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47F01" w:rsidR="00F47F01" w:rsidP="00182335" w:rsidRDefault="00F47F01" w14:paraId="2B228BAD" w14:textId="77777777">
      <w:pPr>
        <w:spacing w:after="0" w:line="240" w:lineRule="auto"/>
        <w:outlineLvl w:val="0"/>
        <w:rPr>
          <w:rFonts w:ascii="Times New Roman" w:hAnsi="Times New Roman"/>
          <w:b/>
          <w:sz w:val="24"/>
          <w:szCs w:val="24"/>
          <w:lang w:val="lv-LV"/>
        </w:rPr>
      </w:pPr>
    </w:p>
    <w:p w:rsidR="00F40237" w:rsidP="00F40237" w:rsidRDefault="00F47F01" w14:paraId="675536B3" w14:textId="77777777">
      <w:pPr>
        <w:spacing w:after="0" w:line="240" w:lineRule="auto"/>
        <w:jc w:val="right"/>
        <w:outlineLvl w:val="0"/>
        <w:rPr>
          <w:rFonts w:ascii="Times New Roman" w:hAnsi="Times New Roman"/>
          <w:b/>
          <w:sz w:val="24"/>
          <w:szCs w:val="24"/>
          <w:lang w:val="lv-LV"/>
        </w:rPr>
      </w:pPr>
      <w:r w:rsidRPr="00F47F01">
        <w:rPr>
          <w:rFonts w:ascii="Times New Roman" w:hAnsi="Times New Roman"/>
          <w:b/>
          <w:sz w:val="24"/>
          <w:szCs w:val="24"/>
          <w:lang w:val="lv-LV"/>
        </w:rPr>
        <w:t xml:space="preserve">Valsts </w:t>
      </w:r>
      <w:r w:rsidR="00F40237">
        <w:rPr>
          <w:rFonts w:ascii="Times New Roman" w:hAnsi="Times New Roman"/>
          <w:b/>
          <w:sz w:val="24"/>
          <w:szCs w:val="24"/>
          <w:lang w:val="lv-LV"/>
        </w:rPr>
        <w:t xml:space="preserve">sekretāram </w:t>
      </w:r>
    </w:p>
    <w:p w:rsidRPr="00F47F01" w:rsidR="00F40237" w:rsidP="00F40237" w:rsidRDefault="00F40237" w14:paraId="4B205C79" w14:textId="77777777">
      <w:pPr>
        <w:spacing w:after="0" w:line="240" w:lineRule="auto"/>
        <w:jc w:val="right"/>
        <w:outlineLvl w:val="0"/>
        <w:rPr>
          <w:rFonts w:ascii="Times New Roman" w:hAnsi="Times New Roman"/>
          <w:b/>
          <w:sz w:val="24"/>
          <w:szCs w:val="24"/>
          <w:lang w:val="lv-LV"/>
        </w:rPr>
      </w:pPr>
      <w:r>
        <w:rPr>
          <w:rFonts w:ascii="Times New Roman" w:hAnsi="Times New Roman"/>
          <w:b/>
          <w:sz w:val="24"/>
          <w:szCs w:val="24"/>
          <w:lang w:val="lv-LV"/>
        </w:rPr>
        <w:t>Raivim Kronbergam</w:t>
      </w:r>
    </w:p>
    <w:p w:rsidRPr="00F47F01" w:rsidR="00F47F01" w:rsidP="00182335" w:rsidRDefault="00F47F01" w14:paraId="338879EE" w14:textId="77777777">
      <w:pPr>
        <w:spacing w:after="0" w:line="240" w:lineRule="auto"/>
        <w:outlineLvl w:val="0"/>
        <w:rPr>
          <w:rFonts w:ascii="Times New Roman" w:hAnsi="Times New Roman"/>
          <w:b/>
          <w:sz w:val="24"/>
          <w:szCs w:val="24"/>
          <w:lang w:val="lv-LV"/>
        </w:rPr>
      </w:pPr>
    </w:p>
    <w:p w:rsidRPr="00F47F01" w:rsidR="00F47F01" w:rsidP="00F47F01" w:rsidRDefault="00F47F01" w14:paraId="15BA6F7D" w14:textId="77777777">
      <w:pPr>
        <w:spacing w:after="0" w:line="240" w:lineRule="auto"/>
        <w:jc w:val="center"/>
        <w:outlineLvl w:val="0"/>
        <w:rPr>
          <w:rFonts w:ascii="Times New Roman" w:hAnsi="Times New Roman"/>
          <w:b/>
          <w:sz w:val="24"/>
          <w:szCs w:val="24"/>
          <w:lang w:val="lv-LV"/>
        </w:rPr>
      </w:pPr>
      <w:r w:rsidRPr="00F47F01">
        <w:rPr>
          <w:rFonts w:ascii="Times New Roman" w:hAnsi="Times New Roman"/>
          <w:b/>
          <w:sz w:val="24"/>
          <w:szCs w:val="24"/>
          <w:lang w:val="lv-LV"/>
        </w:rPr>
        <w:t xml:space="preserve">Ziņojums </w:t>
      </w:r>
    </w:p>
    <w:p w:rsidRPr="00F47F01" w:rsidR="00F47F01" w:rsidP="00F47F01" w:rsidRDefault="00F47F01" w14:paraId="2C53C196" w14:textId="77777777">
      <w:pPr>
        <w:spacing w:after="0" w:line="240" w:lineRule="auto"/>
        <w:jc w:val="center"/>
        <w:outlineLvl w:val="0"/>
        <w:rPr>
          <w:rFonts w:ascii="Times New Roman" w:hAnsi="Times New Roman"/>
          <w:b/>
          <w:sz w:val="24"/>
          <w:szCs w:val="24"/>
          <w:lang w:val="lv-LV"/>
        </w:rPr>
      </w:pPr>
      <w:r w:rsidRPr="00F47F01">
        <w:rPr>
          <w:rFonts w:ascii="Times New Roman" w:hAnsi="Times New Roman"/>
          <w:b/>
          <w:sz w:val="24"/>
          <w:szCs w:val="24"/>
          <w:lang w:val="lv-LV"/>
        </w:rPr>
        <w:t xml:space="preserve">par Tieslietu ministrijā iesniegtajiem </w:t>
      </w:r>
    </w:p>
    <w:p w:rsidRPr="00F47F01" w:rsidR="00F47F01" w:rsidP="00F47F01" w:rsidRDefault="00F47F01" w14:paraId="243673A8" w14:textId="1E6AE83E">
      <w:pPr>
        <w:spacing w:after="0" w:line="240" w:lineRule="auto"/>
        <w:jc w:val="center"/>
        <w:outlineLvl w:val="0"/>
        <w:rPr>
          <w:rFonts w:ascii="Times New Roman" w:hAnsi="Times New Roman"/>
          <w:b/>
          <w:sz w:val="24"/>
          <w:szCs w:val="24"/>
          <w:lang w:val="lv-LV"/>
        </w:rPr>
      </w:pPr>
      <w:r w:rsidRPr="00F47F01">
        <w:rPr>
          <w:rFonts w:ascii="Times New Roman" w:hAnsi="Times New Roman"/>
          <w:b/>
          <w:sz w:val="24"/>
          <w:szCs w:val="24"/>
          <w:lang w:val="lv-LV"/>
        </w:rPr>
        <w:t>reliģisko organizāciju pārskatiem par darbību 20</w:t>
      </w:r>
      <w:r w:rsidR="006F0E5C">
        <w:rPr>
          <w:rFonts w:ascii="Times New Roman" w:hAnsi="Times New Roman"/>
          <w:b/>
          <w:sz w:val="24"/>
          <w:szCs w:val="24"/>
          <w:lang w:val="lv-LV"/>
        </w:rPr>
        <w:t>20</w:t>
      </w:r>
      <w:r w:rsidRPr="00F47F01">
        <w:rPr>
          <w:rFonts w:ascii="Times New Roman" w:hAnsi="Times New Roman"/>
          <w:b/>
          <w:sz w:val="24"/>
          <w:szCs w:val="24"/>
          <w:lang w:val="lv-LV"/>
        </w:rPr>
        <w:t>.</w:t>
      </w:r>
      <w:r w:rsidR="0047767F">
        <w:rPr>
          <w:rFonts w:ascii="Times New Roman" w:hAnsi="Times New Roman"/>
          <w:b/>
          <w:sz w:val="24"/>
          <w:szCs w:val="24"/>
          <w:lang w:val="lv-LV"/>
        </w:rPr>
        <w:t> </w:t>
      </w:r>
      <w:r w:rsidRPr="00F47F01">
        <w:rPr>
          <w:rFonts w:ascii="Times New Roman" w:hAnsi="Times New Roman"/>
          <w:b/>
          <w:sz w:val="24"/>
          <w:szCs w:val="24"/>
          <w:lang w:val="lv-LV"/>
        </w:rPr>
        <w:t>gadā</w:t>
      </w:r>
    </w:p>
    <w:p w:rsidRPr="00F47F01" w:rsidR="00F47F01" w:rsidP="00F47F01" w:rsidRDefault="00F47F01" w14:paraId="57FFB78A" w14:textId="77777777">
      <w:pPr>
        <w:spacing w:after="0" w:line="240" w:lineRule="auto"/>
        <w:jc w:val="both"/>
        <w:rPr>
          <w:rFonts w:ascii="Times New Roman" w:hAnsi="Times New Roman"/>
          <w:sz w:val="24"/>
          <w:szCs w:val="24"/>
          <w:lang w:val="lv-LV"/>
        </w:rPr>
      </w:pPr>
    </w:p>
    <w:p w:rsidRPr="00F47F01" w:rsidR="00F47F01" w:rsidP="00F47F01" w:rsidRDefault="00F47F01" w14:paraId="08311C3A" w14:textId="4ED1B949">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ab/>
        <w:t>Saskaņā ar Reliģisko organizāciju likuma 14.</w:t>
      </w:r>
      <w:r w:rsidR="0047767F">
        <w:rPr>
          <w:rFonts w:ascii="Times New Roman" w:hAnsi="Times New Roman"/>
          <w:sz w:val="24"/>
          <w:szCs w:val="24"/>
          <w:lang w:val="lv-LV"/>
        </w:rPr>
        <w:t> </w:t>
      </w:r>
      <w:r w:rsidRPr="00F47F01">
        <w:rPr>
          <w:rFonts w:ascii="Times New Roman" w:hAnsi="Times New Roman"/>
          <w:sz w:val="24"/>
          <w:szCs w:val="24"/>
          <w:lang w:val="lv-LV"/>
        </w:rPr>
        <w:t>panta septīto daļu</w:t>
      </w:r>
      <w:r w:rsidR="00B95B3F">
        <w:rPr>
          <w:rFonts w:ascii="Times New Roman" w:hAnsi="Times New Roman"/>
          <w:sz w:val="24"/>
          <w:szCs w:val="24"/>
          <w:lang w:val="lv-LV"/>
        </w:rPr>
        <w:t>,</w:t>
      </w:r>
      <w:r w:rsidRPr="00F47F01">
        <w:rPr>
          <w:rFonts w:ascii="Times New Roman" w:hAnsi="Times New Roman"/>
          <w:sz w:val="24"/>
          <w:szCs w:val="24"/>
          <w:lang w:val="lv-LV"/>
        </w:rPr>
        <w:t xml:space="preserve"> reliģiskajām organizācijām katru gadu</w:t>
      </w:r>
      <w:r w:rsidR="00B95B3F">
        <w:rPr>
          <w:rFonts w:ascii="Times New Roman" w:hAnsi="Times New Roman"/>
          <w:sz w:val="24"/>
          <w:szCs w:val="24"/>
          <w:lang w:val="lv-LV"/>
        </w:rPr>
        <w:t>,</w:t>
      </w:r>
      <w:r w:rsidRPr="00F47F01">
        <w:rPr>
          <w:rFonts w:ascii="Times New Roman" w:hAnsi="Times New Roman"/>
          <w:sz w:val="24"/>
          <w:szCs w:val="24"/>
          <w:lang w:val="lv-LV"/>
        </w:rPr>
        <w:t xml:space="preserve"> ne vēlāk kā 1.</w:t>
      </w:r>
      <w:r w:rsidR="0047767F">
        <w:rPr>
          <w:rFonts w:ascii="Times New Roman" w:hAnsi="Times New Roman"/>
          <w:sz w:val="24"/>
          <w:szCs w:val="24"/>
          <w:lang w:val="lv-LV"/>
        </w:rPr>
        <w:t> </w:t>
      </w:r>
      <w:r w:rsidRPr="00F47F01">
        <w:rPr>
          <w:rFonts w:ascii="Times New Roman" w:hAnsi="Times New Roman"/>
          <w:sz w:val="24"/>
          <w:szCs w:val="24"/>
          <w:lang w:val="lv-LV"/>
        </w:rPr>
        <w:t>martā Ministru kabineta noteiktajā kārtībā Tieslietu ministrijā jāiesniedz pārskats par savu darbību. Kārtību, kādā reliģiskās organizācijas iesniedz pārskatus par savu darbību</w:t>
      </w:r>
      <w:r w:rsidR="007B509F">
        <w:rPr>
          <w:rFonts w:ascii="Times New Roman" w:hAnsi="Times New Roman"/>
          <w:sz w:val="24"/>
          <w:szCs w:val="24"/>
          <w:lang w:val="lv-LV"/>
        </w:rPr>
        <w:t>,</w:t>
      </w:r>
      <w:r w:rsidRPr="00F47F01">
        <w:rPr>
          <w:rFonts w:ascii="Times New Roman" w:hAnsi="Times New Roman"/>
          <w:sz w:val="24"/>
          <w:szCs w:val="24"/>
          <w:lang w:val="lv-LV"/>
        </w:rPr>
        <w:t xml:space="preserve"> nosaka Ministru kabineta 2009.</w:t>
      </w:r>
      <w:r w:rsidR="0047767F">
        <w:rPr>
          <w:rFonts w:ascii="Times New Roman" w:hAnsi="Times New Roman"/>
          <w:sz w:val="24"/>
          <w:szCs w:val="24"/>
          <w:lang w:val="lv-LV"/>
        </w:rPr>
        <w:t> </w:t>
      </w:r>
      <w:r w:rsidRPr="00F47F01">
        <w:rPr>
          <w:rFonts w:ascii="Times New Roman" w:hAnsi="Times New Roman"/>
          <w:sz w:val="24"/>
          <w:szCs w:val="24"/>
          <w:lang w:val="lv-LV"/>
        </w:rPr>
        <w:t>gada 18.</w:t>
      </w:r>
      <w:r w:rsidR="0047767F">
        <w:rPr>
          <w:rFonts w:ascii="Times New Roman" w:hAnsi="Times New Roman"/>
          <w:sz w:val="24"/>
          <w:szCs w:val="24"/>
          <w:lang w:val="lv-LV"/>
        </w:rPr>
        <w:t> </w:t>
      </w:r>
      <w:r w:rsidRPr="00F47F01">
        <w:rPr>
          <w:rFonts w:ascii="Times New Roman" w:hAnsi="Times New Roman"/>
          <w:sz w:val="24"/>
          <w:szCs w:val="24"/>
          <w:lang w:val="lv-LV"/>
        </w:rPr>
        <w:t>augusta noteikumi Nr.</w:t>
      </w:r>
      <w:r w:rsidR="0047767F">
        <w:rPr>
          <w:rFonts w:ascii="Times New Roman" w:hAnsi="Times New Roman"/>
          <w:sz w:val="24"/>
          <w:szCs w:val="24"/>
          <w:lang w:val="lv-LV"/>
        </w:rPr>
        <w:t> </w:t>
      </w:r>
      <w:r w:rsidRPr="00F47F01">
        <w:rPr>
          <w:rFonts w:ascii="Times New Roman" w:hAnsi="Times New Roman"/>
          <w:sz w:val="24"/>
          <w:szCs w:val="24"/>
          <w:lang w:val="lv-LV"/>
        </w:rPr>
        <w:t>930 "Kārtība, kādā reliģiskās organizācijas iesniedz pārskatu par savu darbību".</w:t>
      </w:r>
    </w:p>
    <w:p w:rsidRPr="00F47F01" w:rsidR="00F47F01" w:rsidP="00F47F01" w:rsidRDefault="00F47F01" w14:paraId="5F14908B" w14:textId="77777777">
      <w:pPr>
        <w:spacing w:after="0" w:line="240" w:lineRule="auto"/>
        <w:jc w:val="both"/>
        <w:rPr>
          <w:rFonts w:ascii="Times New Roman" w:hAnsi="Times New Roman"/>
          <w:sz w:val="24"/>
          <w:szCs w:val="24"/>
          <w:lang w:val="lv-LV"/>
        </w:rPr>
      </w:pPr>
    </w:p>
    <w:p w:rsidRPr="00F47F01" w:rsidR="00F47F01" w:rsidP="00F47F01" w:rsidRDefault="00F47F01" w14:paraId="32FA1C88" w14:textId="77777777">
      <w:pPr>
        <w:spacing w:after="0" w:line="240" w:lineRule="auto"/>
        <w:ind w:left="720"/>
        <w:jc w:val="center"/>
        <w:rPr>
          <w:rFonts w:ascii="Times New Roman" w:hAnsi="Times New Roman"/>
          <w:sz w:val="24"/>
          <w:szCs w:val="24"/>
          <w:lang w:val="lv-LV"/>
        </w:rPr>
      </w:pPr>
      <w:r w:rsidRPr="00F47F01">
        <w:rPr>
          <w:rFonts w:ascii="Times New Roman" w:hAnsi="Times New Roman"/>
          <w:b/>
          <w:sz w:val="24"/>
          <w:szCs w:val="24"/>
          <w:lang w:val="lv-LV"/>
        </w:rPr>
        <w:t>1. Reliģisko savienību (baznīcu), diecēžu un draudžu pārskatu iesniegšanas gaita</w:t>
      </w:r>
    </w:p>
    <w:p w:rsidRPr="00F47F01" w:rsidR="00F47F01" w:rsidP="00F47F01" w:rsidRDefault="00F47F01" w14:paraId="402566CC" w14:textId="77777777">
      <w:pPr>
        <w:spacing w:after="0" w:line="240" w:lineRule="auto"/>
        <w:jc w:val="both"/>
        <w:rPr>
          <w:rFonts w:ascii="Times New Roman" w:hAnsi="Times New Roman"/>
          <w:b/>
          <w:sz w:val="24"/>
          <w:szCs w:val="24"/>
          <w:lang w:val="lv-LV"/>
        </w:rPr>
      </w:pPr>
    </w:p>
    <w:p w:rsidRPr="006E4D44" w:rsidR="00F47F01" w:rsidP="00F47F01" w:rsidRDefault="00F47F01" w14:paraId="7DC6A4FE" w14:textId="0D3C1B4B">
      <w:pPr>
        <w:spacing w:after="0" w:line="240" w:lineRule="auto"/>
        <w:ind w:firstLine="720"/>
        <w:jc w:val="both"/>
        <w:rPr>
          <w:rFonts w:ascii="Times New Roman" w:hAnsi="Times New Roman"/>
          <w:bCs/>
          <w:sz w:val="24"/>
          <w:szCs w:val="24"/>
          <w:lang w:val="lv-LV"/>
        </w:rPr>
      </w:pPr>
      <w:r w:rsidRPr="00F47F01">
        <w:rPr>
          <w:rFonts w:ascii="Times New Roman" w:hAnsi="Times New Roman"/>
          <w:sz w:val="24"/>
          <w:szCs w:val="24"/>
          <w:lang w:val="lv-LV"/>
        </w:rPr>
        <w:t>Reliģisko organizāciju likuma 14.</w:t>
      </w:r>
      <w:r w:rsidR="0047767F">
        <w:rPr>
          <w:rFonts w:ascii="Times New Roman" w:hAnsi="Times New Roman"/>
          <w:sz w:val="24"/>
          <w:szCs w:val="24"/>
          <w:lang w:val="lv-LV"/>
        </w:rPr>
        <w:t> </w:t>
      </w:r>
      <w:r w:rsidRPr="00F47F01">
        <w:rPr>
          <w:rFonts w:ascii="Times New Roman" w:hAnsi="Times New Roman"/>
          <w:sz w:val="24"/>
          <w:szCs w:val="24"/>
          <w:lang w:val="lv-LV"/>
        </w:rPr>
        <w:t>panta septītā daļa paredz pārs</w:t>
      </w:r>
      <w:r w:rsidR="00F24151">
        <w:rPr>
          <w:rFonts w:ascii="Times New Roman" w:hAnsi="Times New Roman"/>
          <w:sz w:val="24"/>
          <w:szCs w:val="24"/>
          <w:lang w:val="lv-LV"/>
        </w:rPr>
        <w:t>katu iesniegšanu ne vēlāk kā 1.</w:t>
      </w:r>
      <w:r w:rsidR="0047767F">
        <w:rPr>
          <w:rFonts w:ascii="Times New Roman" w:hAnsi="Times New Roman"/>
          <w:sz w:val="24"/>
          <w:szCs w:val="24"/>
          <w:lang w:val="lv-LV"/>
        </w:rPr>
        <w:t> </w:t>
      </w:r>
      <w:r w:rsidRPr="00F47F01">
        <w:rPr>
          <w:rFonts w:ascii="Times New Roman" w:hAnsi="Times New Roman"/>
          <w:sz w:val="24"/>
          <w:szCs w:val="24"/>
          <w:lang w:val="lv-LV"/>
        </w:rPr>
        <w:t>martā.</w:t>
      </w:r>
      <w:r w:rsidR="006F0E5C">
        <w:rPr>
          <w:rFonts w:ascii="Times New Roman" w:hAnsi="Times New Roman"/>
          <w:sz w:val="24"/>
          <w:szCs w:val="24"/>
          <w:lang w:val="lv-LV"/>
        </w:rPr>
        <w:t xml:space="preserve"> </w:t>
      </w:r>
      <w:r w:rsidRPr="00F47F01">
        <w:rPr>
          <w:rFonts w:ascii="Times New Roman" w:hAnsi="Times New Roman"/>
          <w:sz w:val="24"/>
          <w:szCs w:val="24"/>
          <w:lang w:val="lv-LV"/>
        </w:rPr>
        <w:t>Atbilstoši Ministru kabineta 2009.</w:t>
      </w:r>
      <w:r w:rsidR="0047767F">
        <w:rPr>
          <w:rFonts w:ascii="Times New Roman" w:hAnsi="Times New Roman"/>
          <w:sz w:val="24"/>
          <w:szCs w:val="24"/>
          <w:lang w:val="lv-LV"/>
        </w:rPr>
        <w:t> </w:t>
      </w:r>
      <w:r w:rsidRPr="00F47F01">
        <w:rPr>
          <w:rFonts w:ascii="Times New Roman" w:hAnsi="Times New Roman"/>
          <w:sz w:val="24"/>
          <w:szCs w:val="24"/>
          <w:lang w:val="lv-LV"/>
        </w:rPr>
        <w:t>gada 18.</w:t>
      </w:r>
      <w:r w:rsidR="0047767F">
        <w:rPr>
          <w:rFonts w:ascii="Times New Roman" w:hAnsi="Times New Roman"/>
          <w:sz w:val="24"/>
          <w:szCs w:val="24"/>
          <w:lang w:val="lv-LV"/>
        </w:rPr>
        <w:t> </w:t>
      </w:r>
      <w:r w:rsidRPr="00F47F01">
        <w:rPr>
          <w:rFonts w:ascii="Times New Roman" w:hAnsi="Times New Roman"/>
          <w:sz w:val="24"/>
          <w:szCs w:val="24"/>
          <w:lang w:val="lv-LV"/>
        </w:rPr>
        <w:t>augusta noteikumu Nr.</w:t>
      </w:r>
      <w:r w:rsidR="0047767F">
        <w:rPr>
          <w:rFonts w:ascii="Times New Roman" w:hAnsi="Times New Roman"/>
          <w:sz w:val="24"/>
          <w:szCs w:val="24"/>
          <w:lang w:val="lv-LV"/>
        </w:rPr>
        <w:t> </w:t>
      </w:r>
      <w:r w:rsidRPr="00F47F01">
        <w:rPr>
          <w:rFonts w:ascii="Times New Roman" w:hAnsi="Times New Roman"/>
          <w:sz w:val="24"/>
          <w:szCs w:val="24"/>
          <w:lang w:val="lv-LV"/>
        </w:rPr>
        <w:t>930 "Kārtība, kādā reliģiskās organizācijas iesniedz pārskatu par savu darbību" 6.punktam, ja reliģiskās organizācijas pārskatus neiesniedz vai pārskatā ir sniegta nepilnīga informācija, Tieslietu ministrija rakstiski informē attiecīgo reliģisko organizāciju, nosakot divu nedēļu termiņu pārskata iesniegšanai. Tieslietu ministrija, apkopojot reliģisko organizāciju iesniegtos pārskatus un pamatojoties uz minēto noteikumu 6.</w:t>
      </w:r>
      <w:r w:rsidR="0047767F">
        <w:rPr>
          <w:rFonts w:ascii="Times New Roman" w:hAnsi="Times New Roman"/>
          <w:sz w:val="24"/>
          <w:szCs w:val="24"/>
          <w:lang w:val="lv-LV"/>
        </w:rPr>
        <w:t> </w:t>
      </w:r>
      <w:r w:rsidRPr="00F47F01">
        <w:rPr>
          <w:rFonts w:ascii="Times New Roman" w:hAnsi="Times New Roman"/>
          <w:sz w:val="24"/>
          <w:szCs w:val="24"/>
          <w:lang w:val="lv-LV"/>
        </w:rPr>
        <w:t xml:space="preserve">punktu, </w:t>
      </w:r>
      <w:r w:rsidR="006F0E5C">
        <w:rPr>
          <w:rFonts w:ascii="Times New Roman" w:hAnsi="Times New Roman"/>
          <w:sz w:val="24"/>
          <w:szCs w:val="24"/>
          <w:lang w:val="lv-LV"/>
        </w:rPr>
        <w:t xml:space="preserve">periodā </w:t>
      </w:r>
      <w:r w:rsidRPr="006E4D44" w:rsidR="006F0E5C">
        <w:rPr>
          <w:rFonts w:ascii="Times New Roman" w:hAnsi="Times New Roman"/>
          <w:sz w:val="24"/>
          <w:szCs w:val="24"/>
          <w:lang w:val="lv-LV"/>
        </w:rPr>
        <w:t xml:space="preserve">no </w:t>
      </w:r>
      <w:r w:rsidRPr="006E4D44" w:rsidR="00A6663B">
        <w:rPr>
          <w:rFonts w:ascii="Times New Roman" w:hAnsi="Times New Roman"/>
          <w:sz w:val="24"/>
          <w:szCs w:val="24"/>
          <w:lang w:val="lv-LV"/>
        </w:rPr>
        <w:t>20</w:t>
      </w:r>
      <w:r w:rsidRPr="006E4D44" w:rsidR="00FD4EA7">
        <w:rPr>
          <w:rFonts w:ascii="Times New Roman" w:hAnsi="Times New Roman"/>
          <w:sz w:val="24"/>
          <w:szCs w:val="24"/>
          <w:lang w:val="lv-LV"/>
        </w:rPr>
        <w:t>20</w:t>
      </w:r>
      <w:r w:rsidRPr="006E4D44" w:rsidR="00A6663B">
        <w:rPr>
          <w:rFonts w:ascii="Times New Roman" w:hAnsi="Times New Roman"/>
          <w:sz w:val="24"/>
          <w:szCs w:val="24"/>
          <w:lang w:val="lv-LV"/>
        </w:rPr>
        <w:t>.</w:t>
      </w:r>
      <w:r w:rsidRPr="006E4D44" w:rsidR="006E4D44">
        <w:rPr>
          <w:rFonts w:ascii="Times New Roman" w:hAnsi="Times New Roman"/>
          <w:sz w:val="24"/>
          <w:szCs w:val="24"/>
          <w:lang w:val="lv-LV"/>
        </w:rPr>
        <w:t> </w:t>
      </w:r>
      <w:r w:rsidRPr="006E4D44" w:rsidR="00A6663B">
        <w:rPr>
          <w:rFonts w:ascii="Times New Roman" w:hAnsi="Times New Roman"/>
          <w:sz w:val="24"/>
          <w:szCs w:val="24"/>
          <w:lang w:val="lv-LV"/>
        </w:rPr>
        <w:t xml:space="preserve">gada </w:t>
      </w:r>
      <w:r w:rsidRPr="006E4D44" w:rsidR="00FD4EA7">
        <w:rPr>
          <w:rFonts w:ascii="Times New Roman" w:hAnsi="Times New Roman"/>
          <w:sz w:val="24"/>
          <w:szCs w:val="24"/>
          <w:lang w:val="lv-LV"/>
        </w:rPr>
        <w:t>1</w:t>
      </w:r>
      <w:r w:rsidRPr="006E4D44" w:rsidR="006F0E5C">
        <w:rPr>
          <w:rFonts w:ascii="Times New Roman" w:hAnsi="Times New Roman"/>
          <w:sz w:val="24"/>
          <w:szCs w:val="24"/>
          <w:lang w:val="lv-LV"/>
        </w:rPr>
        <w:t>9</w:t>
      </w:r>
      <w:r w:rsidRPr="006E4D44" w:rsidR="00FD4EA7">
        <w:rPr>
          <w:rFonts w:ascii="Times New Roman" w:hAnsi="Times New Roman"/>
          <w:sz w:val="24"/>
          <w:szCs w:val="24"/>
          <w:lang w:val="lv-LV"/>
        </w:rPr>
        <w:t>.</w:t>
      </w:r>
      <w:r w:rsidRPr="006E4D44" w:rsidR="0047767F">
        <w:rPr>
          <w:rFonts w:ascii="Times New Roman" w:hAnsi="Times New Roman"/>
          <w:sz w:val="24"/>
          <w:szCs w:val="24"/>
          <w:lang w:val="lv-LV"/>
        </w:rPr>
        <w:t> </w:t>
      </w:r>
      <w:r w:rsidRPr="006E4D44" w:rsidR="00FD4EA7">
        <w:rPr>
          <w:rFonts w:ascii="Times New Roman" w:hAnsi="Times New Roman"/>
          <w:sz w:val="24"/>
          <w:szCs w:val="24"/>
          <w:lang w:val="lv-LV"/>
        </w:rPr>
        <w:t>jūlij</w:t>
      </w:r>
      <w:r w:rsidRPr="006E4D44" w:rsidR="006F0E5C">
        <w:rPr>
          <w:rFonts w:ascii="Times New Roman" w:hAnsi="Times New Roman"/>
          <w:sz w:val="24"/>
          <w:szCs w:val="24"/>
          <w:lang w:val="lv-LV"/>
        </w:rPr>
        <w:t xml:space="preserve">a līdz </w:t>
      </w:r>
      <w:r w:rsidRPr="006E4D44" w:rsidR="00B43C38">
        <w:rPr>
          <w:rFonts w:ascii="Times New Roman" w:hAnsi="Times New Roman"/>
          <w:sz w:val="24"/>
          <w:szCs w:val="24"/>
          <w:lang w:val="lv-LV"/>
        </w:rPr>
        <w:t>26</w:t>
      </w:r>
      <w:r w:rsidRPr="006E4D44" w:rsidR="006F0E5C">
        <w:rPr>
          <w:rFonts w:ascii="Times New Roman" w:hAnsi="Times New Roman"/>
          <w:sz w:val="24"/>
          <w:szCs w:val="24"/>
          <w:lang w:val="lv-LV"/>
        </w:rPr>
        <w:t>. augustam</w:t>
      </w:r>
      <w:r w:rsidRPr="00F47F01">
        <w:rPr>
          <w:rFonts w:ascii="Times New Roman" w:hAnsi="Times New Roman"/>
          <w:b/>
          <w:sz w:val="24"/>
          <w:szCs w:val="24"/>
          <w:lang w:val="lv-LV"/>
        </w:rPr>
        <w:t xml:space="preserve"> </w:t>
      </w:r>
      <w:r w:rsidRPr="00121337" w:rsidR="00121337">
        <w:rPr>
          <w:rFonts w:ascii="Times New Roman" w:hAnsi="Times New Roman"/>
          <w:bCs/>
          <w:sz w:val="24"/>
          <w:szCs w:val="24"/>
          <w:lang w:val="lv-LV"/>
        </w:rPr>
        <w:t xml:space="preserve">atgādinājumam </w:t>
      </w:r>
      <w:r w:rsidRPr="00F47F01">
        <w:rPr>
          <w:rFonts w:ascii="Times New Roman" w:hAnsi="Times New Roman"/>
          <w:sz w:val="24"/>
          <w:szCs w:val="24"/>
          <w:lang w:val="lv-LV"/>
        </w:rPr>
        <w:t>par pārskatu iesniegšanu</w:t>
      </w:r>
      <w:r w:rsidRPr="00F47F01">
        <w:rPr>
          <w:rFonts w:ascii="Times New Roman" w:hAnsi="Times New Roman"/>
          <w:b/>
          <w:sz w:val="24"/>
          <w:szCs w:val="24"/>
          <w:lang w:val="lv-LV"/>
        </w:rPr>
        <w:t xml:space="preserve"> </w:t>
      </w:r>
      <w:r w:rsidRPr="006E4D44">
        <w:rPr>
          <w:rFonts w:ascii="Times New Roman" w:hAnsi="Times New Roman"/>
          <w:bCs/>
          <w:sz w:val="24"/>
          <w:szCs w:val="24"/>
          <w:lang w:val="lv-LV"/>
        </w:rPr>
        <w:t>informēja</w:t>
      </w:r>
      <w:r w:rsidRPr="006E4D44" w:rsidR="006F0E5C">
        <w:rPr>
          <w:rFonts w:ascii="Times New Roman" w:hAnsi="Times New Roman"/>
          <w:b/>
          <w:sz w:val="24"/>
          <w:szCs w:val="24"/>
          <w:lang w:val="lv-LV"/>
        </w:rPr>
        <w:t xml:space="preserve"> </w:t>
      </w:r>
      <w:r w:rsidRPr="006E4D44" w:rsidR="00422DF4">
        <w:rPr>
          <w:rFonts w:ascii="Times New Roman" w:hAnsi="Times New Roman"/>
          <w:b/>
          <w:sz w:val="24"/>
          <w:szCs w:val="24"/>
          <w:lang w:val="lv-LV"/>
        </w:rPr>
        <w:t>2</w:t>
      </w:r>
      <w:r w:rsidRPr="006E4D44" w:rsidR="006F0E5C">
        <w:rPr>
          <w:rFonts w:ascii="Times New Roman" w:hAnsi="Times New Roman"/>
          <w:b/>
          <w:sz w:val="24"/>
          <w:szCs w:val="24"/>
          <w:lang w:val="lv-LV"/>
        </w:rPr>
        <w:t xml:space="preserve"> </w:t>
      </w:r>
      <w:r w:rsidRPr="006E4D44" w:rsidR="000B05F3">
        <w:rPr>
          <w:rFonts w:ascii="Times New Roman" w:hAnsi="Times New Roman"/>
          <w:bCs/>
          <w:sz w:val="24"/>
          <w:szCs w:val="24"/>
          <w:lang w:val="lv-LV"/>
        </w:rPr>
        <w:t>reliģisk</w:t>
      </w:r>
      <w:r w:rsidRPr="006E4D44" w:rsidR="00941569">
        <w:rPr>
          <w:rFonts w:ascii="Times New Roman" w:hAnsi="Times New Roman"/>
          <w:bCs/>
          <w:sz w:val="24"/>
          <w:szCs w:val="24"/>
          <w:lang w:val="lv-LV"/>
        </w:rPr>
        <w:t>ās</w:t>
      </w:r>
      <w:r w:rsidRPr="006E4D44" w:rsidR="000B05F3">
        <w:rPr>
          <w:rFonts w:ascii="Times New Roman" w:hAnsi="Times New Roman"/>
          <w:bCs/>
          <w:sz w:val="24"/>
          <w:szCs w:val="24"/>
          <w:lang w:val="lv-LV"/>
        </w:rPr>
        <w:t xml:space="preserve"> </w:t>
      </w:r>
      <w:r w:rsidRPr="006E4D44" w:rsidR="006F0E5C">
        <w:rPr>
          <w:rFonts w:ascii="Times New Roman" w:hAnsi="Times New Roman"/>
          <w:bCs/>
          <w:sz w:val="24"/>
          <w:szCs w:val="24"/>
          <w:lang w:val="lv-LV"/>
        </w:rPr>
        <w:t>savienīb</w:t>
      </w:r>
      <w:r w:rsidRPr="006E4D44" w:rsidR="00941569">
        <w:rPr>
          <w:rFonts w:ascii="Times New Roman" w:hAnsi="Times New Roman"/>
          <w:bCs/>
          <w:sz w:val="24"/>
          <w:szCs w:val="24"/>
          <w:lang w:val="lv-LV"/>
        </w:rPr>
        <w:t>as</w:t>
      </w:r>
      <w:r w:rsidRPr="006E4D44" w:rsidR="006F0E5C">
        <w:rPr>
          <w:rFonts w:ascii="Times New Roman" w:hAnsi="Times New Roman"/>
          <w:bCs/>
          <w:sz w:val="24"/>
          <w:szCs w:val="24"/>
          <w:lang w:val="lv-LV"/>
        </w:rPr>
        <w:t xml:space="preserve">, </w:t>
      </w:r>
      <w:r w:rsidRPr="006E4D44" w:rsidR="006F0E5C">
        <w:rPr>
          <w:rFonts w:ascii="Times New Roman" w:hAnsi="Times New Roman"/>
          <w:b/>
          <w:sz w:val="24"/>
          <w:szCs w:val="24"/>
          <w:lang w:val="lv-LV"/>
        </w:rPr>
        <w:t>2</w:t>
      </w:r>
      <w:r w:rsidRPr="006E4D44" w:rsidR="006F0E5C">
        <w:rPr>
          <w:rFonts w:ascii="Times New Roman" w:hAnsi="Times New Roman"/>
          <w:bCs/>
          <w:sz w:val="24"/>
          <w:szCs w:val="24"/>
          <w:lang w:val="lv-LV"/>
        </w:rPr>
        <w:t xml:space="preserve"> Romas katoļu diecēzes un</w:t>
      </w:r>
      <w:r w:rsidRPr="006E4D44">
        <w:rPr>
          <w:rFonts w:ascii="Times New Roman" w:hAnsi="Times New Roman"/>
          <w:bCs/>
          <w:sz w:val="24"/>
          <w:szCs w:val="24"/>
          <w:lang w:val="lv-LV"/>
        </w:rPr>
        <w:t xml:space="preserve"> </w:t>
      </w:r>
      <w:r w:rsidRPr="006E4D44" w:rsidR="006F0E5C">
        <w:rPr>
          <w:rFonts w:ascii="Times New Roman" w:hAnsi="Times New Roman"/>
          <w:b/>
          <w:sz w:val="24"/>
          <w:szCs w:val="24"/>
          <w:lang w:val="lv-LV"/>
        </w:rPr>
        <w:t>8</w:t>
      </w:r>
      <w:r w:rsidRPr="006E4D44" w:rsidR="00422DF4">
        <w:rPr>
          <w:rFonts w:ascii="Times New Roman" w:hAnsi="Times New Roman"/>
          <w:b/>
          <w:sz w:val="24"/>
          <w:szCs w:val="24"/>
          <w:lang w:val="lv-LV"/>
        </w:rPr>
        <w:t>8</w:t>
      </w:r>
      <w:r w:rsidRPr="006E4D44" w:rsidR="00FD4EA7">
        <w:rPr>
          <w:rFonts w:ascii="Times New Roman" w:hAnsi="Times New Roman"/>
          <w:bCs/>
          <w:sz w:val="24"/>
          <w:szCs w:val="24"/>
          <w:lang w:val="lv-LV"/>
        </w:rPr>
        <w:t xml:space="preserve"> </w:t>
      </w:r>
      <w:r w:rsidRPr="006E4D44">
        <w:rPr>
          <w:rFonts w:ascii="Times New Roman" w:hAnsi="Times New Roman"/>
          <w:bCs/>
          <w:sz w:val="24"/>
          <w:szCs w:val="24"/>
          <w:lang w:val="lv-LV"/>
        </w:rPr>
        <w:t>autonom</w:t>
      </w:r>
      <w:r w:rsidRPr="006E4D44" w:rsidR="006F0E5C">
        <w:rPr>
          <w:rFonts w:ascii="Times New Roman" w:hAnsi="Times New Roman"/>
          <w:bCs/>
          <w:sz w:val="24"/>
          <w:szCs w:val="24"/>
          <w:lang w:val="lv-LV"/>
        </w:rPr>
        <w:t xml:space="preserve">ās </w:t>
      </w:r>
      <w:r w:rsidRPr="006E4D44">
        <w:rPr>
          <w:rFonts w:ascii="Times New Roman" w:hAnsi="Times New Roman"/>
          <w:bCs/>
          <w:sz w:val="24"/>
          <w:szCs w:val="24"/>
          <w:lang w:val="lv-LV"/>
        </w:rPr>
        <w:t>reliģis</w:t>
      </w:r>
      <w:r w:rsidRPr="006E4D44" w:rsidR="00FD4EA7">
        <w:rPr>
          <w:rFonts w:ascii="Times New Roman" w:hAnsi="Times New Roman"/>
          <w:bCs/>
          <w:sz w:val="24"/>
          <w:szCs w:val="24"/>
          <w:lang w:val="lv-LV"/>
        </w:rPr>
        <w:t>k</w:t>
      </w:r>
      <w:r w:rsidRPr="006E4D44" w:rsidR="006F0E5C">
        <w:rPr>
          <w:rFonts w:ascii="Times New Roman" w:hAnsi="Times New Roman"/>
          <w:bCs/>
          <w:sz w:val="24"/>
          <w:szCs w:val="24"/>
          <w:lang w:val="lv-LV"/>
        </w:rPr>
        <w:t xml:space="preserve">ās </w:t>
      </w:r>
      <w:r w:rsidRPr="006E4D44">
        <w:rPr>
          <w:rFonts w:ascii="Times New Roman" w:hAnsi="Times New Roman"/>
          <w:bCs/>
          <w:sz w:val="24"/>
          <w:szCs w:val="24"/>
          <w:lang w:val="lv-LV"/>
        </w:rPr>
        <w:t>organizācij</w:t>
      </w:r>
      <w:r w:rsidRPr="006E4D44" w:rsidR="006F0E5C">
        <w:rPr>
          <w:rFonts w:ascii="Times New Roman" w:hAnsi="Times New Roman"/>
          <w:bCs/>
          <w:sz w:val="24"/>
          <w:szCs w:val="24"/>
          <w:lang w:val="lv-LV"/>
        </w:rPr>
        <w:t>as</w:t>
      </w:r>
      <w:r w:rsidRPr="006E4D44">
        <w:rPr>
          <w:rFonts w:ascii="Times New Roman" w:hAnsi="Times New Roman"/>
          <w:bCs/>
          <w:sz w:val="24"/>
          <w:szCs w:val="24"/>
          <w:lang w:val="lv-LV"/>
        </w:rPr>
        <w:t xml:space="preserve">. </w:t>
      </w:r>
    </w:p>
    <w:p w:rsidRPr="007B509F" w:rsidR="00BB3391" w:rsidP="00881C3C" w:rsidRDefault="00422DF4" w14:paraId="18785144" w14:textId="1B1C51CC">
      <w:pPr>
        <w:widowControl/>
        <w:spacing w:after="300" w:line="240" w:lineRule="auto"/>
        <w:ind w:firstLine="720"/>
        <w:jc w:val="both"/>
        <w:rPr>
          <w:rFonts w:ascii="Times New Roman" w:hAnsi="Times New Roman" w:eastAsia="Times New Roman"/>
          <w:sz w:val="24"/>
          <w:szCs w:val="24"/>
          <w:lang w:val="lv-LV" w:eastAsia="lv-LV"/>
        </w:rPr>
      </w:pPr>
      <w:r>
        <w:rPr>
          <w:rFonts w:ascii="Times New Roman" w:hAnsi="Times New Roman"/>
          <w:bCs/>
          <w:sz w:val="24"/>
          <w:szCs w:val="24"/>
          <w:lang w:val="lv-LV"/>
        </w:rPr>
        <w:t>Uz ziņojuma gatavošanas brīdi</w:t>
      </w:r>
      <w:r w:rsidRPr="00875C73">
        <w:rPr>
          <w:rFonts w:ascii="Times New Roman" w:hAnsi="Times New Roman"/>
          <w:bCs/>
          <w:sz w:val="24"/>
          <w:szCs w:val="24"/>
          <w:lang w:val="lv-LV"/>
        </w:rPr>
        <w:t xml:space="preserve"> </w:t>
      </w:r>
      <w:r w:rsidRPr="006D2D76" w:rsidR="00F47F01">
        <w:rPr>
          <w:rFonts w:ascii="Times New Roman" w:hAnsi="Times New Roman"/>
          <w:sz w:val="24"/>
          <w:szCs w:val="24"/>
          <w:lang w:val="lv-LV"/>
        </w:rPr>
        <w:t>pārskatu par darbību 20</w:t>
      </w:r>
      <w:r w:rsidR="000B05F3">
        <w:rPr>
          <w:rFonts w:ascii="Times New Roman" w:hAnsi="Times New Roman"/>
          <w:sz w:val="24"/>
          <w:szCs w:val="24"/>
          <w:lang w:val="lv-LV"/>
        </w:rPr>
        <w:t>20</w:t>
      </w:r>
      <w:r w:rsidRPr="006D2D76" w:rsidR="00F47F01">
        <w:rPr>
          <w:rFonts w:ascii="Times New Roman" w:hAnsi="Times New Roman"/>
          <w:sz w:val="24"/>
          <w:szCs w:val="24"/>
          <w:lang w:val="lv-LV"/>
        </w:rPr>
        <w:t>.</w:t>
      </w:r>
      <w:r w:rsidR="0047767F">
        <w:rPr>
          <w:rFonts w:ascii="Times New Roman" w:hAnsi="Times New Roman"/>
          <w:sz w:val="24"/>
          <w:szCs w:val="24"/>
          <w:lang w:val="lv-LV"/>
        </w:rPr>
        <w:t> </w:t>
      </w:r>
      <w:r w:rsidRPr="006D2D76" w:rsidR="00F47F01">
        <w:rPr>
          <w:rFonts w:ascii="Times New Roman" w:hAnsi="Times New Roman"/>
          <w:sz w:val="24"/>
          <w:szCs w:val="24"/>
          <w:lang w:val="lv-LV"/>
        </w:rPr>
        <w:t xml:space="preserve">gadā nav </w:t>
      </w:r>
      <w:r w:rsidRPr="000255AB" w:rsidR="00F47F01">
        <w:rPr>
          <w:rFonts w:ascii="Times New Roman" w:hAnsi="Times New Roman"/>
          <w:sz w:val="24"/>
          <w:szCs w:val="24"/>
          <w:lang w:val="lv-LV"/>
        </w:rPr>
        <w:t>iesniegu</w:t>
      </w:r>
      <w:r w:rsidR="0022573A">
        <w:rPr>
          <w:rFonts w:ascii="Times New Roman" w:hAnsi="Times New Roman"/>
          <w:sz w:val="24"/>
          <w:szCs w:val="24"/>
          <w:lang w:val="lv-LV"/>
        </w:rPr>
        <w:t>šas</w:t>
      </w:r>
      <w:r>
        <w:rPr>
          <w:rFonts w:ascii="Times New Roman" w:hAnsi="Times New Roman"/>
          <w:sz w:val="24"/>
          <w:szCs w:val="24"/>
          <w:lang w:val="lv-LV"/>
        </w:rPr>
        <w:t xml:space="preserve"> </w:t>
      </w:r>
      <w:r w:rsidR="00E023F5">
        <w:rPr>
          <w:rFonts w:ascii="Times New Roman" w:hAnsi="Times New Roman"/>
          <w:b/>
          <w:bCs/>
          <w:sz w:val="24"/>
          <w:szCs w:val="24"/>
          <w:lang w:val="lv-LV"/>
        </w:rPr>
        <w:t>28</w:t>
      </w:r>
      <w:r w:rsidRPr="00422DF4">
        <w:rPr>
          <w:rFonts w:ascii="Times New Roman" w:hAnsi="Times New Roman"/>
          <w:b/>
          <w:bCs/>
          <w:sz w:val="24"/>
          <w:szCs w:val="24"/>
          <w:lang w:val="lv-LV"/>
        </w:rPr>
        <w:t xml:space="preserve"> reliģisk</w:t>
      </w:r>
      <w:r w:rsidR="006E4D44">
        <w:rPr>
          <w:rFonts w:ascii="Times New Roman" w:hAnsi="Times New Roman"/>
          <w:b/>
          <w:bCs/>
          <w:sz w:val="24"/>
          <w:szCs w:val="24"/>
          <w:lang w:val="lv-LV"/>
        </w:rPr>
        <w:t>ā</w:t>
      </w:r>
      <w:r w:rsidRPr="00422DF4">
        <w:rPr>
          <w:rFonts w:ascii="Times New Roman" w:hAnsi="Times New Roman"/>
          <w:b/>
          <w:bCs/>
          <w:sz w:val="24"/>
          <w:szCs w:val="24"/>
          <w:lang w:val="lv-LV"/>
        </w:rPr>
        <w:t>s organizācijas</w:t>
      </w:r>
      <w:r>
        <w:rPr>
          <w:rFonts w:ascii="Times New Roman" w:hAnsi="Times New Roman"/>
          <w:sz w:val="24"/>
          <w:szCs w:val="24"/>
          <w:lang w:val="lv-LV"/>
        </w:rPr>
        <w:t>.</w:t>
      </w:r>
      <w:r w:rsidR="0022573A">
        <w:rPr>
          <w:rFonts w:ascii="Times New Roman" w:hAnsi="Times New Roman"/>
          <w:sz w:val="24"/>
          <w:szCs w:val="24"/>
          <w:lang w:val="lv-LV"/>
        </w:rPr>
        <w:t xml:space="preserve"> </w:t>
      </w:r>
      <w:r w:rsidR="009A0E0C">
        <w:rPr>
          <w:rFonts w:ascii="Times New Roman" w:hAnsi="Times New Roman"/>
          <w:sz w:val="24"/>
          <w:szCs w:val="24"/>
          <w:lang w:val="lv-LV"/>
        </w:rPr>
        <w:t xml:space="preserve">Tieslietu ministrijai sazinoties ar attiecīgo reliģisko organizāciju </w:t>
      </w:r>
      <w:r w:rsidR="00BB3391">
        <w:rPr>
          <w:rFonts w:ascii="Times New Roman" w:hAnsi="Times New Roman" w:eastAsia="Times New Roman"/>
          <w:sz w:val="24"/>
          <w:szCs w:val="24"/>
          <w:lang w:val="lv-LV" w:eastAsia="lv-LV"/>
        </w:rPr>
        <w:t>kontaktpersonām</w:t>
      </w:r>
      <w:r w:rsidR="009A0E0C">
        <w:rPr>
          <w:rFonts w:ascii="Times New Roman" w:hAnsi="Times New Roman" w:eastAsia="Times New Roman"/>
          <w:sz w:val="24"/>
          <w:szCs w:val="24"/>
          <w:lang w:val="lv-LV" w:eastAsia="lv-LV"/>
        </w:rPr>
        <w:t>,</w:t>
      </w:r>
      <w:r w:rsidR="00BB3391">
        <w:rPr>
          <w:rFonts w:ascii="Times New Roman" w:hAnsi="Times New Roman" w:eastAsia="Times New Roman"/>
          <w:sz w:val="24"/>
          <w:szCs w:val="24"/>
          <w:lang w:val="lv-LV" w:eastAsia="lv-LV"/>
        </w:rPr>
        <w:t xml:space="preserve"> tika saņemta informācija, ka </w:t>
      </w:r>
      <w:r w:rsidR="00B43C38">
        <w:rPr>
          <w:rFonts w:ascii="Times New Roman" w:hAnsi="Times New Roman" w:eastAsia="Times New Roman"/>
          <w:sz w:val="24"/>
          <w:szCs w:val="24"/>
          <w:lang w:val="lv-LV" w:eastAsia="lv-LV"/>
        </w:rPr>
        <w:t xml:space="preserve">vismaz </w:t>
      </w:r>
      <w:r w:rsidRPr="006E4D44" w:rsidR="00C35E44">
        <w:rPr>
          <w:rFonts w:ascii="Times New Roman" w:hAnsi="Times New Roman" w:eastAsia="Times New Roman"/>
          <w:b/>
          <w:bCs/>
          <w:sz w:val="24"/>
          <w:szCs w:val="24"/>
          <w:lang w:val="lv-LV" w:eastAsia="lv-LV"/>
        </w:rPr>
        <w:t>6</w:t>
      </w:r>
      <w:r w:rsidR="009A0E0C">
        <w:rPr>
          <w:rFonts w:ascii="Times New Roman" w:hAnsi="Times New Roman" w:eastAsia="Times New Roman"/>
          <w:sz w:val="24"/>
          <w:szCs w:val="24"/>
          <w:lang w:val="lv-LV" w:eastAsia="lv-LV"/>
        </w:rPr>
        <w:t xml:space="preserve"> reliģiskās organizācijas </w:t>
      </w:r>
      <w:r w:rsidR="00BB3391">
        <w:rPr>
          <w:rFonts w:ascii="Times New Roman" w:hAnsi="Times New Roman" w:eastAsia="Times New Roman"/>
          <w:sz w:val="24"/>
          <w:szCs w:val="24"/>
          <w:lang w:val="lv-LV" w:eastAsia="lv-LV"/>
        </w:rPr>
        <w:t>faktiski vairs n</w:t>
      </w:r>
      <w:r w:rsidR="000B05F3">
        <w:rPr>
          <w:rFonts w:ascii="Times New Roman" w:hAnsi="Times New Roman" w:eastAsia="Times New Roman"/>
          <w:sz w:val="24"/>
          <w:szCs w:val="24"/>
          <w:lang w:val="lv-LV" w:eastAsia="lv-LV"/>
        </w:rPr>
        <w:t>av aktīvas</w:t>
      </w:r>
      <w:r w:rsidR="009A0E0C">
        <w:rPr>
          <w:rFonts w:ascii="Times New Roman" w:hAnsi="Times New Roman" w:eastAsia="Times New Roman"/>
          <w:sz w:val="24"/>
          <w:szCs w:val="24"/>
          <w:lang w:val="lv-LV" w:eastAsia="lv-LV"/>
        </w:rPr>
        <w:t>, proti,</w:t>
      </w:r>
      <w:r w:rsidR="00BB3391">
        <w:rPr>
          <w:rFonts w:ascii="Times New Roman" w:hAnsi="Times New Roman" w:eastAsia="Times New Roman"/>
          <w:sz w:val="24"/>
          <w:szCs w:val="24"/>
          <w:lang w:val="lv-LV" w:eastAsia="lv-LV"/>
        </w:rPr>
        <w:t xml:space="preserve"> </w:t>
      </w:r>
      <w:r w:rsidRPr="00C35E44" w:rsidR="00C35E44">
        <w:rPr>
          <w:rFonts w:ascii="Times New Roman" w:hAnsi="Times New Roman" w:eastAsia="Times New Roman"/>
          <w:sz w:val="24"/>
          <w:szCs w:val="24"/>
          <w:lang w:val="lv-LV" w:eastAsia="lv-LV"/>
        </w:rPr>
        <w:t>"AUGSBURGAS TICĪBAS APLIECĪBAS VENTSPILS LUTERĀŅU DRAUDZE"</w:t>
      </w:r>
      <w:r w:rsidR="00C35E44">
        <w:rPr>
          <w:rFonts w:ascii="Times New Roman" w:hAnsi="Times New Roman" w:eastAsia="Times New Roman"/>
          <w:sz w:val="24"/>
          <w:szCs w:val="24"/>
          <w:lang w:val="lv-LV" w:eastAsia="lv-LV"/>
        </w:rPr>
        <w:t xml:space="preserve">, </w:t>
      </w:r>
      <w:r w:rsidRPr="00422DF4">
        <w:rPr>
          <w:rFonts w:ascii="Times New Roman" w:hAnsi="Times New Roman" w:eastAsia="Times New Roman"/>
          <w:sz w:val="24"/>
          <w:szCs w:val="24"/>
          <w:lang w:val="lv-LV" w:eastAsia="lv-LV"/>
        </w:rPr>
        <w:t>"TRESTIŠKU VECTICĪBNIEKU DRAUDZE"</w:t>
      </w:r>
      <w:r>
        <w:rPr>
          <w:rFonts w:ascii="Times New Roman" w:hAnsi="Times New Roman" w:eastAsia="Times New Roman"/>
          <w:sz w:val="24"/>
          <w:szCs w:val="24"/>
          <w:lang w:val="lv-LV" w:eastAsia="lv-LV"/>
        </w:rPr>
        <w:t xml:space="preserve">, </w:t>
      </w:r>
      <w:r w:rsidRPr="00BB3391" w:rsidR="00BB3391">
        <w:rPr>
          <w:rFonts w:ascii="Times New Roman" w:hAnsi="Times New Roman" w:eastAsia="Times New Roman"/>
          <w:sz w:val="24"/>
          <w:szCs w:val="24"/>
          <w:lang w:val="lv-LV" w:eastAsia="lv-LV"/>
        </w:rPr>
        <w:t>"</w:t>
      </w:r>
      <w:proofErr w:type="gramStart"/>
      <w:r w:rsidRPr="00BB3391" w:rsidR="00BB3391">
        <w:rPr>
          <w:rFonts w:ascii="Times New Roman" w:hAnsi="Times New Roman" w:eastAsia="Times New Roman"/>
          <w:sz w:val="24"/>
          <w:szCs w:val="24"/>
          <w:lang w:val="lv-LV" w:eastAsia="lv-LV"/>
        </w:rPr>
        <w:t>DAUGAVPILS GRIEĶU-KATOĻU KRISTUS AUGŠĀMCELŠANĀS DRAUDZE</w:t>
      </w:r>
      <w:proofErr w:type="gramEnd"/>
      <w:r w:rsidRPr="00BB3391" w:rsidR="00BB3391">
        <w:rPr>
          <w:rFonts w:ascii="Times New Roman" w:hAnsi="Times New Roman" w:eastAsia="Times New Roman"/>
          <w:sz w:val="24"/>
          <w:szCs w:val="24"/>
          <w:lang w:val="lv-LV" w:eastAsia="lv-LV"/>
        </w:rPr>
        <w:t>"</w:t>
      </w:r>
      <w:r w:rsidR="00BB3391">
        <w:rPr>
          <w:rFonts w:ascii="Times New Roman" w:hAnsi="Times New Roman" w:eastAsia="Times New Roman"/>
          <w:sz w:val="24"/>
          <w:szCs w:val="24"/>
          <w:lang w:val="lv-LV" w:eastAsia="lv-LV"/>
        </w:rPr>
        <w:t xml:space="preserve">, </w:t>
      </w:r>
      <w:r w:rsidRPr="00BB3391" w:rsidR="00BB3391">
        <w:rPr>
          <w:rFonts w:ascii="Times New Roman" w:hAnsi="Times New Roman" w:eastAsia="Times New Roman"/>
          <w:sz w:val="24"/>
          <w:szCs w:val="24"/>
          <w:lang w:val="lv-LV" w:eastAsia="lv-LV"/>
        </w:rPr>
        <w:t>"LUDZAS GRIEĶU-KATOĻU VISSVĒTĀKĀS DIEVMĀTES PATVĒRUMA DRAUDZE"</w:t>
      </w:r>
      <w:r w:rsidR="00BB3391">
        <w:rPr>
          <w:rFonts w:ascii="Times New Roman" w:hAnsi="Times New Roman" w:eastAsia="Times New Roman"/>
          <w:sz w:val="24"/>
          <w:szCs w:val="24"/>
          <w:lang w:val="lv-LV" w:eastAsia="lv-LV"/>
        </w:rPr>
        <w:t xml:space="preserve">, </w:t>
      </w:r>
      <w:r w:rsidRPr="000B05F3" w:rsidR="000B05F3">
        <w:rPr>
          <w:rFonts w:ascii="Times New Roman" w:hAnsi="Times New Roman" w:eastAsia="Times New Roman"/>
          <w:sz w:val="24"/>
          <w:szCs w:val="24"/>
          <w:lang w:val="lv-LV" w:eastAsia="lv-LV"/>
        </w:rPr>
        <w:t>"RĒZEKNES SVĒTĀ SIRDSSKAIDRĀ SERGIJA RADOŅEŽAS GRIEĶU-KATOĻU DRAUDZE"</w:t>
      </w:r>
      <w:r w:rsidR="000B05F3">
        <w:rPr>
          <w:rFonts w:ascii="Times New Roman" w:hAnsi="Times New Roman" w:eastAsia="Times New Roman"/>
          <w:sz w:val="24"/>
          <w:szCs w:val="24"/>
          <w:lang w:val="lv-LV" w:eastAsia="lv-LV"/>
        </w:rPr>
        <w:t xml:space="preserve"> un </w:t>
      </w:r>
      <w:r w:rsidRPr="00BB3391" w:rsidR="00BB3391">
        <w:rPr>
          <w:rFonts w:ascii="Times New Roman" w:hAnsi="Times New Roman" w:eastAsia="Times New Roman"/>
          <w:sz w:val="24"/>
          <w:szCs w:val="24"/>
          <w:lang w:val="lv-LV" w:eastAsia="lv-LV"/>
        </w:rPr>
        <w:t>"AUGSBURGAS TICĪBAS APLIECĪBAS LIMBAŽU LUTERĀŅU DRAUDZE"</w:t>
      </w:r>
      <w:r w:rsidR="000B05F3">
        <w:rPr>
          <w:rFonts w:ascii="Times New Roman" w:hAnsi="Times New Roman" w:eastAsia="Times New Roman"/>
          <w:sz w:val="24"/>
          <w:szCs w:val="24"/>
          <w:lang w:val="lv-LV" w:eastAsia="lv-LV"/>
        </w:rPr>
        <w:t>.</w:t>
      </w:r>
    </w:p>
    <w:p w:rsidRPr="00875C73" w:rsidR="00406E73" w:rsidP="00406E73" w:rsidRDefault="00F47F01" w14:paraId="62180537" w14:textId="5CC808F0">
      <w:pPr>
        <w:spacing w:after="0" w:line="240" w:lineRule="auto"/>
        <w:ind w:firstLine="720"/>
        <w:jc w:val="both"/>
        <w:rPr>
          <w:rFonts w:ascii="Times New Roman" w:hAnsi="Times New Roman"/>
          <w:bCs/>
          <w:sz w:val="24"/>
          <w:szCs w:val="24"/>
          <w:lang w:val="lv-LV"/>
        </w:rPr>
      </w:pPr>
      <w:r w:rsidRPr="00875C73">
        <w:rPr>
          <w:rFonts w:ascii="Times New Roman" w:hAnsi="Times New Roman"/>
          <w:bCs/>
          <w:sz w:val="24"/>
          <w:szCs w:val="24"/>
          <w:lang w:val="lv-LV"/>
        </w:rPr>
        <w:t xml:space="preserve">Tieslietu ministrijai </w:t>
      </w:r>
      <w:r w:rsidR="00607E25">
        <w:rPr>
          <w:rFonts w:ascii="Times New Roman" w:hAnsi="Times New Roman"/>
          <w:bCs/>
          <w:sz w:val="24"/>
          <w:szCs w:val="24"/>
          <w:lang w:val="lv-LV"/>
        </w:rPr>
        <w:t xml:space="preserve">uz </w:t>
      </w:r>
      <w:r w:rsidR="009A0E0C">
        <w:rPr>
          <w:rFonts w:ascii="Times New Roman" w:hAnsi="Times New Roman"/>
          <w:bCs/>
          <w:sz w:val="24"/>
          <w:szCs w:val="24"/>
          <w:lang w:val="lv-LV"/>
        </w:rPr>
        <w:t xml:space="preserve">šā </w:t>
      </w:r>
      <w:r w:rsidR="00607E25">
        <w:rPr>
          <w:rFonts w:ascii="Times New Roman" w:hAnsi="Times New Roman"/>
          <w:bCs/>
          <w:sz w:val="24"/>
          <w:szCs w:val="24"/>
          <w:lang w:val="lv-LV"/>
        </w:rPr>
        <w:t xml:space="preserve">ziņojuma </w:t>
      </w:r>
      <w:r w:rsidR="009A0E0C">
        <w:rPr>
          <w:rFonts w:ascii="Times New Roman" w:hAnsi="Times New Roman"/>
          <w:bCs/>
          <w:sz w:val="24"/>
          <w:szCs w:val="24"/>
          <w:lang w:val="lv-LV"/>
        </w:rPr>
        <w:t>sa</w:t>
      </w:r>
      <w:r w:rsidR="00607E25">
        <w:rPr>
          <w:rFonts w:ascii="Times New Roman" w:hAnsi="Times New Roman"/>
          <w:bCs/>
          <w:sz w:val="24"/>
          <w:szCs w:val="24"/>
          <w:lang w:val="lv-LV"/>
        </w:rPr>
        <w:t>gatavošanas brīdi</w:t>
      </w:r>
      <w:r w:rsidRPr="00875C73">
        <w:rPr>
          <w:rFonts w:ascii="Times New Roman" w:hAnsi="Times New Roman"/>
          <w:bCs/>
          <w:sz w:val="24"/>
          <w:szCs w:val="24"/>
          <w:lang w:val="lv-LV"/>
        </w:rPr>
        <w:t xml:space="preserve"> ir </w:t>
      </w:r>
      <w:r w:rsidRPr="002A1081">
        <w:rPr>
          <w:rFonts w:ascii="Times New Roman" w:hAnsi="Times New Roman"/>
          <w:bCs/>
          <w:sz w:val="24"/>
          <w:szCs w:val="24"/>
          <w:lang w:val="lv-LV"/>
        </w:rPr>
        <w:t xml:space="preserve">iesniegti </w:t>
      </w:r>
      <w:r w:rsidRPr="002A1081" w:rsidR="000A6A9E">
        <w:rPr>
          <w:rFonts w:ascii="Times New Roman" w:hAnsi="Times New Roman"/>
          <w:b/>
          <w:sz w:val="24"/>
          <w:szCs w:val="24"/>
          <w:lang w:val="lv-LV"/>
        </w:rPr>
        <w:t>1</w:t>
      </w:r>
      <w:r w:rsidRPr="002A1081" w:rsidR="002A1081">
        <w:rPr>
          <w:rFonts w:ascii="Times New Roman" w:hAnsi="Times New Roman"/>
          <w:b/>
          <w:sz w:val="24"/>
          <w:szCs w:val="24"/>
          <w:lang w:val="lv-LV"/>
        </w:rPr>
        <w:t>7</w:t>
      </w:r>
      <w:r w:rsidRPr="002A1081">
        <w:rPr>
          <w:rFonts w:ascii="Times New Roman" w:hAnsi="Times New Roman"/>
          <w:b/>
          <w:sz w:val="24"/>
          <w:szCs w:val="24"/>
          <w:lang w:val="lv-LV"/>
        </w:rPr>
        <w:t xml:space="preserve"> </w:t>
      </w:r>
      <w:r w:rsidRPr="002A1081">
        <w:rPr>
          <w:rFonts w:ascii="Times New Roman" w:hAnsi="Times New Roman"/>
          <w:bCs/>
          <w:sz w:val="24"/>
          <w:szCs w:val="24"/>
          <w:lang w:val="lv-LV"/>
        </w:rPr>
        <w:t>reliģisko</w:t>
      </w:r>
      <w:r w:rsidRPr="00875C73">
        <w:rPr>
          <w:rFonts w:ascii="Times New Roman" w:hAnsi="Times New Roman"/>
          <w:bCs/>
          <w:sz w:val="24"/>
          <w:szCs w:val="24"/>
          <w:lang w:val="lv-LV"/>
        </w:rPr>
        <w:t xml:space="preserve"> savienību (ba</w:t>
      </w:r>
      <w:r w:rsidRPr="00875C73" w:rsidR="004A5AD9">
        <w:rPr>
          <w:rFonts w:ascii="Times New Roman" w:hAnsi="Times New Roman"/>
          <w:bCs/>
          <w:sz w:val="24"/>
          <w:szCs w:val="24"/>
          <w:lang w:val="lv-LV"/>
        </w:rPr>
        <w:t>znīcu) pārskati</w:t>
      </w:r>
      <w:r w:rsidR="00463017">
        <w:rPr>
          <w:rFonts w:ascii="Times New Roman" w:hAnsi="Times New Roman"/>
          <w:bCs/>
          <w:sz w:val="24"/>
          <w:szCs w:val="24"/>
          <w:lang w:val="lv-LV"/>
        </w:rPr>
        <w:t xml:space="preserve">, </w:t>
      </w:r>
      <w:r w:rsidRPr="00463017" w:rsidR="004A5AD9">
        <w:rPr>
          <w:rFonts w:ascii="Times New Roman" w:hAnsi="Times New Roman"/>
          <w:bCs/>
          <w:sz w:val="24"/>
          <w:szCs w:val="24"/>
          <w:lang w:val="lv-LV"/>
        </w:rPr>
        <w:t xml:space="preserve">aptverot </w:t>
      </w:r>
      <w:r w:rsidRPr="002A1081" w:rsidR="004A5AD9">
        <w:rPr>
          <w:rFonts w:ascii="Times New Roman" w:hAnsi="Times New Roman"/>
          <w:b/>
          <w:sz w:val="24"/>
          <w:szCs w:val="24"/>
          <w:lang w:val="lv-LV"/>
        </w:rPr>
        <w:t>1 0</w:t>
      </w:r>
      <w:r w:rsidRPr="002A1081" w:rsidR="00463017">
        <w:rPr>
          <w:rFonts w:ascii="Times New Roman" w:hAnsi="Times New Roman"/>
          <w:b/>
          <w:sz w:val="24"/>
          <w:szCs w:val="24"/>
          <w:lang w:val="lv-LV"/>
        </w:rPr>
        <w:t>7</w:t>
      </w:r>
      <w:r w:rsidR="006E4D44">
        <w:rPr>
          <w:rFonts w:ascii="Times New Roman" w:hAnsi="Times New Roman"/>
          <w:b/>
          <w:sz w:val="24"/>
          <w:szCs w:val="24"/>
          <w:lang w:val="lv-LV"/>
        </w:rPr>
        <w:t>5</w:t>
      </w:r>
      <w:r w:rsidRPr="00463017" w:rsidR="004A5AD9">
        <w:rPr>
          <w:rFonts w:ascii="Times New Roman" w:hAnsi="Times New Roman"/>
          <w:bCs/>
          <w:sz w:val="24"/>
          <w:szCs w:val="24"/>
          <w:lang w:val="lv-LV"/>
        </w:rPr>
        <w:t xml:space="preserve"> </w:t>
      </w:r>
      <w:r w:rsidRPr="00463017">
        <w:rPr>
          <w:rFonts w:ascii="Times New Roman" w:hAnsi="Times New Roman"/>
          <w:bCs/>
          <w:sz w:val="24"/>
          <w:szCs w:val="24"/>
          <w:lang w:val="lv-LV"/>
        </w:rPr>
        <w:t>draudzes</w:t>
      </w:r>
      <w:r w:rsidRPr="00463017" w:rsidR="00406E73">
        <w:rPr>
          <w:rFonts w:ascii="Times New Roman" w:hAnsi="Times New Roman"/>
          <w:bCs/>
          <w:sz w:val="24"/>
          <w:szCs w:val="24"/>
          <w:lang w:val="lv-LV"/>
        </w:rPr>
        <w:t>,</w:t>
      </w:r>
      <w:r w:rsidRPr="00463017">
        <w:rPr>
          <w:rFonts w:ascii="Times New Roman" w:hAnsi="Times New Roman"/>
          <w:bCs/>
          <w:sz w:val="24"/>
          <w:szCs w:val="24"/>
          <w:lang w:val="lv-LV"/>
        </w:rPr>
        <w:t xml:space="preserve"> un </w:t>
      </w:r>
      <w:r w:rsidR="002A1081">
        <w:rPr>
          <w:rFonts w:ascii="Times New Roman" w:hAnsi="Times New Roman"/>
          <w:b/>
          <w:sz w:val="24"/>
          <w:szCs w:val="24"/>
          <w:lang w:val="lv-LV"/>
        </w:rPr>
        <w:t>12</w:t>
      </w:r>
      <w:r w:rsidR="006A77DF">
        <w:rPr>
          <w:rFonts w:ascii="Times New Roman" w:hAnsi="Times New Roman"/>
          <w:b/>
          <w:sz w:val="24"/>
          <w:szCs w:val="24"/>
          <w:lang w:val="lv-LV"/>
        </w:rPr>
        <w:t>0</w:t>
      </w:r>
      <w:r w:rsidRPr="00875C73">
        <w:rPr>
          <w:rFonts w:ascii="Times New Roman" w:hAnsi="Times New Roman"/>
          <w:bCs/>
          <w:sz w:val="24"/>
          <w:szCs w:val="24"/>
          <w:lang w:val="lv-LV"/>
        </w:rPr>
        <w:t xml:space="preserve"> autonom</w:t>
      </w:r>
      <w:r w:rsidR="00406E73">
        <w:rPr>
          <w:rFonts w:ascii="Times New Roman" w:hAnsi="Times New Roman"/>
          <w:bCs/>
          <w:sz w:val="24"/>
          <w:szCs w:val="24"/>
          <w:lang w:val="lv-LV"/>
        </w:rPr>
        <w:t>o</w:t>
      </w:r>
      <w:r w:rsidRPr="00875C73">
        <w:rPr>
          <w:rFonts w:ascii="Times New Roman" w:hAnsi="Times New Roman"/>
          <w:bCs/>
          <w:sz w:val="24"/>
          <w:szCs w:val="24"/>
          <w:lang w:val="lv-LV"/>
        </w:rPr>
        <w:t xml:space="preserve"> draud</w:t>
      </w:r>
      <w:r w:rsidR="00406E73">
        <w:rPr>
          <w:rFonts w:ascii="Times New Roman" w:hAnsi="Times New Roman"/>
          <w:bCs/>
          <w:sz w:val="24"/>
          <w:szCs w:val="24"/>
          <w:lang w:val="lv-LV"/>
        </w:rPr>
        <w:t>žu pārskati.</w:t>
      </w:r>
    </w:p>
    <w:p w:rsidRPr="00F47F01" w:rsidR="00F47F01" w:rsidP="00F47F01" w:rsidRDefault="00F47F01" w14:paraId="25ED309C" w14:textId="349894B7">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Statistikas dati par reliģisko savienību (baznīcu) pārskatiem</w:t>
      </w:r>
      <w:r w:rsidR="00463017">
        <w:rPr>
          <w:rFonts w:ascii="Times New Roman" w:hAnsi="Times New Roman"/>
          <w:sz w:val="24"/>
          <w:szCs w:val="24"/>
          <w:lang w:val="lv-LV"/>
        </w:rPr>
        <w:t xml:space="preserve"> un Rīgas ebreju reliģisk</w:t>
      </w:r>
      <w:r w:rsidR="009A0E0C">
        <w:rPr>
          <w:rFonts w:ascii="Times New Roman" w:hAnsi="Times New Roman"/>
          <w:sz w:val="24"/>
          <w:szCs w:val="24"/>
          <w:lang w:val="lv-LV"/>
        </w:rPr>
        <w:t>ās</w:t>
      </w:r>
      <w:r w:rsidR="00463017">
        <w:rPr>
          <w:rFonts w:ascii="Times New Roman" w:hAnsi="Times New Roman"/>
          <w:sz w:val="24"/>
          <w:szCs w:val="24"/>
          <w:lang w:val="lv-LV"/>
        </w:rPr>
        <w:t xml:space="preserve"> draudzes pārskatu</w:t>
      </w:r>
      <w:r w:rsidRPr="00F47F01">
        <w:rPr>
          <w:rFonts w:ascii="Times New Roman" w:hAnsi="Times New Roman"/>
          <w:sz w:val="24"/>
          <w:szCs w:val="24"/>
          <w:lang w:val="lv-LV"/>
        </w:rPr>
        <w:t xml:space="preserve"> par darbību 20</w:t>
      </w:r>
      <w:r w:rsidR="00BB3391">
        <w:rPr>
          <w:rFonts w:ascii="Times New Roman" w:hAnsi="Times New Roman"/>
          <w:sz w:val="24"/>
          <w:szCs w:val="24"/>
          <w:lang w:val="lv-LV"/>
        </w:rPr>
        <w:t>20</w:t>
      </w:r>
      <w:r w:rsidRPr="00F47F01">
        <w:rPr>
          <w:rFonts w:ascii="Times New Roman" w:hAnsi="Times New Roman"/>
          <w:sz w:val="24"/>
          <w:szCs w:val="24"/>
          <w:lang w:val="lv-LV"/>
        </w:rPr>
        <w:t>.</w:t>
      </w:r>
      <w:r w:rsidR="002A1081">
        <w:rPr>
          <w:rFonts w:ascii="Times New Roman" w:hAnsi="Times New Roman"/>
          <w:sz w:val="24"/>
          <w:szCs w:val="24"/>
          <w:lang w:val="lv-LV"/>
        </w:rPr>
        <w:t> </w:t>
      </w:r>
      <w:r w:rsidRPr="00F47F01">
        <w:rPr>
          <w:rFonts w:ascii="Times New Roman" w:hAnsi="Times New Roman"/>
          <w:sz w:val="24"/>
          <w:szCs w:val="24"/>
          <w:lang w:val="lv-LV"/>
        </w:rPr>
        <w:t>gadā ir apkopoti pielikumā Nr.</w:t>
      </w:r>
      <w:r w:rsidR="002A1081">
        <w:rPr>
          <w:rFonts w:ascii="Times New Roman" w:hAnsi="Times New Roman"/>
          <w:sz w:val="24"/>
          <w:szCs w:val="24"/>
          <w:lang w:val="lv-LV"/>
        </w:rPr>
        <w:t> </w:t>
      </w:r>
      <w:r w:rsidRPr="00F47F01">
        <w:rPr>
          <w:rFonts w:ascii="Times New Roman" w:hAnsi="Times New Roman"/>
          <w:sz w:val="24"/>
          <w:szCs w:val="24"/>
          <w:lang w:val="lv-LV"/>
        </w:rPr>
        <w:t>1.</w:t>
      </w:r>
    </w:p>
    <w:p w:rsidRPr="00F47F01" w:rsidR="00F47F01" w:rsidP="00F47F01" w:rsidRDefault="00F47F01" w14:paraId="176E9289" w14:textId="4F96645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Statistikas dati par autonomo reliģisko organizāciju pārskatiem par darbību 20</w:t>
      </w:r>
      <w:r w:rsidR="00BB3391">
        <w:rPr>
          <w:rFonts w:ascii="Times New Roman" w:hAnsi="Times New Roman"/>
          <w:sz w:val="24"/>
          <w:szCs w:val="24"/>
          <w:lang w:val="lv-LV"/>
        </w:rPr>
        <w:t>20</w:t>
      </w:r>
      <w:r w:rsidRPr="00F47F01">
        <w:rPr>
          <w:rFonts w:ascii="Times New Roman" w:hAnsi="Times New Roman"/>
          <w:sz w:val="24"/>
          <w:szCs w:val="24"/>
          <w:lang w:val="lv-LV"/>
        </w:rPr>
        <w:t>.</w:t>
      </w:r>
      <w:r w:rsidR="002A1081">
        <w:rPr>
          <w:rFonts w:ascii="Times New Roman" w:hAnsi="Times New Roman"/>
          <w:sz w:val="24"/>
          <w:szCs w:val="24"/>
          <w:lang w:val="lv-LV"/>
        </w:rPr>
        <w:t> </w:t>
      </w:r>
      <w:r w:rsidRPr="00F47F01">
        <w:rPr>
          <w:rFonts w:ascii="Times New Roman" w:hAnsi="Times New Roman"/>
          <w:sz w:val="24"/>
          <w:szCs w:val="24"/>
          <w:lang w:val="lv-LV"/>
        </w:rPr>
        <w:t>gadā ir apkopoti pielikumā Nr.</w:t>
      </w:r>
      <w:r w:rsidR="002A1081">
        <w:rPr>
          <w:rFonts w:ascii="Times New Roman" w:hAnsi="Times New Roman"/>
          <w:sz w:val="24"/>
          <w:szCs w:val="24"/>
          <w:lang w:val="lv-LV"/>
        </w:rPr>
        <w:t> </w:t>
      </w:r>
      <w:r w:rsidRPr="00F47F01">
        <w:rPr>
          <w:rFonts w:ascii="Times New Roman" w:hAnsi="Times New Roman"/>
          <w:sz w:val="24"/>
          <w:szCs w:val="24"/>
          <w:lang w:val="lv-LV"/>
        </w:rPr>
        <w:t>2.</w:t>
      </w:r>
    </w:p>
    <w:p w:rsidRPr="00F47F01" w:rsidR="00F47F01" w:rsidP="00F47F01" w:rsidRDefault="00F47F01" w14:paraId="07F85EA6" w14:textId="77777777">
      <w:pPr>
        <w:spacing w:after="0" w:line="240" w:lineRule="auto"/>
        <w:ind w:firstLine="720"/>
        <w:jc w:val="both"/>
        <w:rPr>
          <w:rFonts w:ascii="Times New Roman" w:hAnsi="Times New Roman"/>
          <w:sz w:val="24"/>
          <w:szCs w:val="24"/>
          <w:lang w:val="lv-LV"/>
        </w:rPr>
      </w:pPr>
    </w:p>
    <w:p w:rsidRPr="00F47F01" w:rsidR="00F47F01" w:rsidP="00F47F01" w:rsidRDefault="00F47F01" w14:paraId="5E53C7B7" w14:textId="56757E45">
      <w:pPr>
        <w:spacing w:after="0" w:line="240" w:lineRule="auto"/>
        <w:ind w:firstLine="720"/>
        <w:jc w:val="center"/>
        <w:rPr>
          <w:rFonts w:ascii="Times New Roman" w:hAnsi="Times New Roman"/>
          <w:b/>
          <w:sz w:val="24"/>
          <w:szCs w:val="24"/>
          <w:lang w:val="lv-LV"/>
        </w:rPr>
      </w:pPr>
      <w:r w:rsidRPr="00F47F01">
        <w:rPr>
          <w:rFonts w:ascii="Times New Roman" w:hAnsi="Times New Roman"/>
          <w:b/>
          <w:sz w:val="24"/>
          <w:szCs w:val="24"/>
          <w:lang w:val="lv-LV"/>
        </w:rPr>
        <w:t>2. Reliģisko savienību (baznīcu), diecēžu un reliģisko organizāciju pārskatos sniegtās informācijas analīze</w:t>
      </w:r>
      <w:r w:rsidR="00F532FF">
        <w:rPr>
          <w:rStyle w:val="Vresatsauce"/>
          <w:rFonts w:ascii="Times New Roman" w:hAnsi="Times New Roman"/>
          <w:b/>
          <w:sz w:val="24"/>
          <w:szCs w:val="24"/>
          <w:lang w:val="lv-LV"/>
        </w:rPr>
        <w:footnoteReference w:id="1"/>
      </w:r>
    </w:p>
    <w:p w:rsidRPr="00F47F01" w:rsidR="00F47F01" w:rsidP="00F47F01" w:rsidRDefault="00F47F01" w14:paraId="4F21A746" w14:textId="77777777">
      <w:pPr>
        <w:spacing w:after="0" w:line="240" w:lineRule="auto"/>
        <w:jc w:val="both"/>
        <w:rPr>
          <w:rFonts w:ascii="Times New Roman" w:hAnsi="Times New Roman"/>
          <w:sz w:val="24"/>
          <w:szCs w:val="24"/>
          <w:lang w:val="lv-LV"/>
        </w:rPr>
      </w:pPr>
    </w:p>
    <w:p w:rsidR="00F47F01" w:rsidP="002C5B9E" w:rsidRDefault="00F47F01" w14:paraId="7C3E6238" w14:textId="0DA9E295">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2.1. Reliģisko organizāciju dievnami, kulta celtnes un reliģiskās darbības veikšanas vietu skaits</w:t>
      </w:r>
    </w:p>
    <w:p w:rsidRPr="00F47F01" w:rsidR="00881C3C" w:rsidP="002C5B9E" w:rsidRDefault="00881C3C" w14:paraId="49662F51" w14:textId="77777777">
      <w:pPr>
        <w:spacing w:after="0" w:line="240" w:lineRule="auto"/>
        <w:jc w:val="center"/>
        <w:rPr>
          <w:rFonts w:ascii="Times New Roman" w:hAnsi="Times New Roman"/>
          <w:b/>
          <w:sz w:val="24"/>
          <w:szCs w:val="24"/>
          <w:lang w:val="lv-LV"/>
        </w:rPr>
      </w:pPr>
    </w:p>
    <w:p w:rsidRPr="008B0250" w:rsidR="00F47F01" w:rsidP="00F47F01" w:rsidRDefault="00F47F01" w14:paraId="558A6FD5" w14:textId="05F49789">
      <w:pPr>
        <w:spacing w:after="0" w:line="240" w:lineRule="auto"/>
        <w:jc w:val="both"/>
        <w:rPr>
          <w:rFonts w:ascii="Times New Roman" w:hAnsi="Times New Roman"/>
          <w:bCs/>
          <w:sz w:val="24"/>
          <w:szCs w:val="24"/>
          <w:lang w:val="lv-LV"/>
        </w:rPr>
      </w:pPr>
      <w:r w:rsidRPr="00F47F01">
        <w:rPr>
          <w:rFonts w:ascii="Times New Roman" w:hAnsi="Times New Roman"/>
          <w:b/>
          <w:sz w:val="24"/>
          <w:szCs w:val="24"/>
          <w:lang w:val="lv-LV"/>
        </w:rPr>
        <w:lastRenderedPageBreak/>
        <w:tab/>
      </w:r>
      <w:r w:rsidRPr="001457B5">
        <w:rPr>
          <w:rFonts w:ascii="Times New Roman" w:hAnsi="Times New Roman"/>
          <w:sz w:val="24"/>
          <w:szCs w:val="24"/>
          <w:lang w:val="lv-LV"/>
        </w:rPr>
        <w:t>Atbilstoši pārskatos sniegtajai informācijai, reliģisko organizāciju īpašumā un valdījumā kopā ir</w:t>
      </w:r>
      <w:r w:rsidRPr="001457B5" w:rsidR="00275D39">
        <w:rPr>
          <w:rFonts w:ascii="Times New Roman" w:hAnsi="Times New Roman"/>
          <w:sz w:val="24"/>
          <w:szCs w:val="24"/>
          <w:lang w:val="lv-LV"/>
        </w:rPr>
        <w:t xml:space="preserve"> </w:t>
      </w:r>
      <w:r w:rsidR="00E66EBF">
        <w:rPr>
          <w:rFonts w:ascii="Times New Roman" w:hAnsi="Times New Roman"/>
          <w:b/>
          <w:bCs/>
          <w:sz w:val="24"/>
          <w:szCs w:val="24"/>
          <w:lang w:val="lv-LV"/>
        </w:rPr>
        <w:t>1 0</w:t>
      </w:r>
      <w:r w:rsidR="006E4D44">
        <w:rPr>
          <w:rFonts w:ascii="Times New Roman" w:hAnsi="Times New Roman"/>
          <w:b/>
          <w:bCs/>
          <w:sz w:val="24"/>
          <w:szCs w:val="24"/>
          <w:lang w:val="lv-LV"/>
        </w:rPr>
        <w:t>71</w:t>
      </w:r>
      <w:r w:rsidRPr="001457B5" w:rsidR="008B0250">
        <w:rPr>
          <w:rFonts w:ascii="Times New Roman" w:hAnsi="Times New Roman"/>
          <w:sz w:val="24"/>
          <w:szCs w:val="24"/>
          <w:lang w:val="lv-LV"/>
        </w:rPr>
        <w:t xml:space="preserve"> dievnam</w:t>
      </w:r>
      <w:r w:rsidR="006E4D44">
        <w:rPr>
          <w:rFonts w:ascii="Times New Roman" w:hAnsi="Times New Roman"/>
          <w:sz w:val="24"/>
          <w:szCs w:val="24"/>
          <w:lang w:val="lv-LV"/>
        </w:rPr>
        <w:t>s</w:t>
      </w:r>
      <w:r w:rsidRPr="001457B5">
        <w:rPr>
          <w:rFonts w:ascii="Times New Roman" w:hAnsi="Times New Roman"/>
          <w:sz w:val="24"/>
          <w:szCs w:val="24"/>
          <w:lang w:val="lv-LV"/>
        </w:rPr>
        <w:t>,</w:t>
      </w:r>
      <w:r w:rsidRPr="00F47F01">
        <w:rPr>
          <w:rFonts w:ascii="Times New Roman" w:hAnsi="Times New Roman"/>
          <w:sz w:val="24"/>
          <w:szCs w:val="24"/>
          <w:lang w:val="lv-LV"/>
        </w:rPr>
        <w:t xml:space="preserve"> kulta celtnes un reliģiskās darbības veikšanas</w:t>
      </w:r>
      <w:r w:rsidRPr="00B43C38" w:rsidR="008B0250">
        <w:rPr>
          <w:rFonts w:ascii="Times New Roman" w:hAnsi="Times New Roman"/>
          <w:b/>
          <w:sz w:val="24"/>
          <w:szCs w:val="24"/>
          <w:lang w:val="lv-LV"/>
        </w:rPr>
        <w:t xml:space="preserve">. </w:t>
      </w:r>
      <w:r w:rsidRPr="00B43C38" w:rsidR="008B0250">
        <w:rPr>
          <w:rFonts w:ascii="Times New Roman" w:hAnsi="Times New Roman"/>
          <w:bCs/>
          <w:sz w:val="24"/>
          <w:szCs w:val="24"/>
          <w:lang w:val="lv-LV"/>
        </w:rPr>
        <w:t xml:space="preserve">Sadalījums pa konfesijām redzams </w:t>
      </w:r>
      <w:r w:rsidR="009C64C3">
        <w:rPr>
          <w:rFonts w:ascii="Times New Roman" w:hAnsi="Times New Roman"/>
          <w:bCs/>
          <w:sz w:val="24"/>
          <w:szCs w:val="24"/>
          <w:lang w:val="lv-LV"/>
        </w:rPr>
        <w:t>pielikumā Nr. 1 un pielikumā Nr. 2</w:t>
      </w:r>
      <w:r w:rsidRPr="00B43C38" w:rsidR="008B0250">
        <w:rPr>
          <w:rFonts w:ascii="Times New Roman" w:hAnsi="Times New Roman"/>
          <w:bCs/>
          <w:sz w:val="24"/>
          <w:szCs w:val="24"/>
          <w:lang w:val="lv-LV"/>
        </w:rPr>
        <w:t>.</w:t>
      </w:r>
    </w:p>
    <w:p w:rsidR="00B43C38" w:rsidP="00881C3C" w:rsidRDefault="00B43C38" w14:paraId="60C4381B" w14:textId="77777777">
      <w:pPr>
        <w:spacing w:after="0" w:line="240" w:lineRule="auto"/>
        <w:jc w:val="center"/>
        <w:rPr>
          <w:rFonts w:ascii="Times New Roman" w:hAnsi="Times New Roman"/>
          <w:b/>
          <w:sz w:val="24"/>
          <w:szCs w:val="24"/>
          <w:lang w:val="lv-LV"/>
        </w:rPr>
      </w:pPr>
    </w:p>
    <w:p w:rsidR="00F47F01" w:rsidP="00881C3C" w:rsidRDefault="00F47F01" w14:paraId="746FC9B1" w14:textId="7464F97D">
      <w:pPr>
        <w:spacing w:after="0" w:line="240" w:lineRule="auto"/>
        <w:jc w:val="center"/>
        <w:rPr>
          <w:rFonts w:ascii="Times New Roman" w:hAnsi="Times New Roman"/>
          <w:b/>
          <w:sz w:val="24"/>
          <w:szCs w:val="24"/>
          <w:lang w:val="lv-LV"/>
        </w:rPr>
      </w:pPr>
      <w:r w:rsidRPr="005E7281">
        <w:rPr>
          <w:rFonts w:ascii="Times New Roman" w:hAnsi="Times New Roman"/>
          <w:b/>
          <w:sz w:val="24"/>
          <w:szCs w:val="24"/>
          <w:lang w:val="lv-LV"/>
        </w:rPr>
        <w:t>2.2. Reliģisko organizāciju garīgais personāls</w:t>
      </w:r>
    </w:p>
    <w:p w:rsidRPr="002C5B9E" w:rsidR="00881C3C" w:rsidP="00881C3C" w:rsidRDefault="00881C3C" w14:paraId="4BCF1090" w14:textId="77777777">
      <w:pPr>
        <w:spacing w:after="0" w:line="240" w:lineRule="auto"/>
        <w:jc w:val="center"/>
        <w:rPr>
          <w:rFonts w:ascii="Times New Roman" w:hAnsi="Times New Roman"/>
          <w:b/>
          <w:sz w:val="24"/>
          <w:szCs w:val="24"/>
          <w:lang w:val="lv-LV"/>
        </w:rPr>
      </w:pPr>
    </w:p>
    <w:p w:rsidR="00F47F01" w:rsidP="00F47F01" w:rsidRDefault="00F47F01" w14:paraId="3E507F38" w14:textId="0974696C">
      <w:pPr>
        <w:spacing w:after="0" w:line="240" w:lineRule="auto"/>
        <w:jc w:val="both"/>
        <w:rPr>
          <w:rFonts w:ascii="Times New Roman" w:hAnsi="Times New Roman"/>
          <w:sz w:val="24"/>
          <w:szCs w:val="24"/>
          <w:lang w:val="lv-LV"/>
        </w:rPr>
      </w:pPr>
      <w:r w:rsidRPr="00F47F01">
        <w:rPr>
          <w:rFonts w:ascii="Times New Roman" w:hAnsi="Times New Roman"/>
          <w:b/>
          <w:sz w:val="24"/>
          <w:szCs w:val="24"/>
          <w:lang w:val="lv-LV"/>
        </w:rPr>
        <w:tab/>
      </w:r>
      <w:r w:rsidRPr="00F47F01">
        <w:rPr>
          <w:rFonts w:ascii="Times New Roman" w:hAnsi="Times New Roman"/>
          <w:sz w:val="24"/>
          <w:szCs w:val="24"/>
          <w:lang w:val="lv-LV"/>
        </w:rPr>
        <w:t xml:space="preserve">Reliģiskajās organizācijās </w:t>
      </w:r>
      <w:r w:rsidRPr="00C0368A">
        <w:rPr>
          <w:rFonts w:ascii="Times New Roman" w:hAnsi="Times New Roman"/>
          <w:sz w:val="24"/>
          <w:szCs w:val="24"/>
          <w:lang w:val="lv-LV"/>
        </w:rPr>
        <w:t>kalpo</w:t>
      </w:r>
      <w:r w:rsidRPr="00C0368A" w:rsidR="000A35C2">
        <w:rPr>
          <w:rFonts w:ascii="Times New Roman" w:hAnsi="Times New Roman"/>
          <w:sz w:val="24"/>
          <w:szCs w:val="24"/>
          <w:lang w:val="lv-LV"/>
        </w:rPr>
        <w:t xml:space="preserve"> </w:t>
      </w:r>
      <w:r w:rsidRPr="00CB1EF8" w:rsidR="00CB1EF8">
        <w:rPr>
          <w:rFonts w:ascii="Times New Roman" w:hAnsi="Times New Roman"/>
          <w:b/>
          <w:sz w:val="24"/>
          <w:szCs w:val="24"/>
          <w:lang w:val="lv-LV"/>
        </w:rPr>
        <w:t xml:space="preserve">1 104 </w:t>
      </w:r>
      <w:r w:rsidR="00E976E9">
        <w:rPr>
          <w:rFonts w:ascii="Times New Roman" w:hAnsi="Times New Roman"/>
          <w:sz w:val="24"/>
          <w:szCs w:val="24"/>
          <w:lang w:val="lv-LV"/>
        </w:rPr>
        <w:t>garīgā personāla pārstāvji</w:t>
      </w:r>
      <w:r w:rsidR="00B167EC">
        <w:rPr>
          <w:rFonts w:ascii="Times New Roman" w:hAnsi="Times New Roman"/>
          <w:sz w:val="24"/>
          <w:szCs w:val="24"/>
          <w:lang w:val="lv-LV"/>
        </w:rPr>
        <w:t xml:space="preserve">. </w:t>
      </w:r>
      <w:r w:rsidRPr="00F47F01">
        <w:rPr>
          <w:rFonts w:ascii="Times New Roman" w:hAnsi="Times New Roman"/>
          <w:sz w:val="24"/>
          <w:szCs w:val="24"/>
          <w:lang w:val="lv-LV"/>
        </w:rPr>
        <w:t>Reliģisko organizāciju likuma 1.</w:t>
      </w:r>
      <w:r w:rsidR="00275D39">
        <w:rPr>
          <w:rFonts w:ascii="Times New Roman" w:hAnsi="Times New Roman"/>
          <w:sz w:val="24"/>
          <w:szCs w:val="24"/>
          <w:lang w:val="lv-LV"/>
        </w:rPr>
        <w:t> </w:t>
      </w:r>
      <w:r w:rsidRPr="00F47F01">
        <w:rPr>
          <w:rFonts w:ascii="Times New Roman" w:hAnsi="Times New Roman"/>
          <w:sz w:val="24"/>
          <w:szCs w:val="24"/>
          <w:lang w:val="lv-LV"/>
        </w:rPr>
        <w:t>panta ceturtā daļa nosaka, ka</w:t>
      </w:r>
      <w:r w:rsidRPr="00F47F01" w:rsidR="00275D39">
        <w:rPr>
          <w:rFonts w:ascii="Times New Roman" w:hAnsi="Times New Roman"/>
          <w:sz w:val="24"/>
          <w:szCs w:val="24"/>
          <w:lang w:val="lv-LV"/>
        </w:rPr>
        <w:t xml:space="preserve"> </w:t>
      </w:r>
      <w:r w:rsidRPr="00F47F01">
        <w:rPr>
          <w:rFonts w:ascii="Times New Roman" w:hAnsi="Times New Roman"/>
          <w:sz w:val="24"/>
          <w:szCs w:val="24"/>
          <w:lang w:val="lv-LV"/>
        </w:rPr>
        <w:t xml:space="preserve">reliģisko organizāciju garīgais personāls ir arhibīskaps, bīskaps, mācītājs, diakons, rabīns un citi. </w:t>
      </w:r>
      <w:r w:rsidRPr="00B167EC" w:rsidR="00463017">
        <w:rPr>
          <w:rFonts w:ascii="Times New Roman" w:hAnsi="Times New Roman"/>
          <w:sz w:val="24"/>
          <w:szCs w:val="24"/>
          <w:lang w:val="lv-LV"/>
        </w:rPr>
        <w:t xml:space="preserve">Sadalījums pa konfesijām redzams </w:t>
      </w:r>
      <w:r w:rsidRPr="00B167EC" w:rsidR="00B167EC">
        <w:rPr>
          <w:rFonts w:ascii="Times New Roman" w:hAnsi="Times New Roman"/>
          <w:sz w:val="24"/>
          <w:szCs w:val="24"/>
          <w:lang w:val="lv-LV"/>
        </w:rPr>
        <w:t>pielikumā</w:t>
      </w:r>
      <w:r w:rsidR="00B167EC">
        <w:rPr>
          <w:rFonts w:ascii="Times New Roman" w:hAnsi="Times New Roman"/>
          <w:sz w:val="24"/>
          <w:szCs w:val="24"/>
          <w:lang w:val="lv-LV"/>
        </w:rPr>
        <w:t xml:space="preserve"> Nr. 1 un pielikumā Nr. 2.</w:t>
      </w:r>
    </w:p>
    <w:p w:rsidRPr="00F47F01" w:rsidR="00F47F01" w:rsidP="00312012" w:rsidRDefault="00F47F01" w14:paraId="69A67C6E" w14:textId="77777777">
      <w:pPr>
        <w:spacing w:after="0" w:line="240" w:lineRule="auto"/>
        <w:rPr>
          <w:rFonts w:ascii="Times New Roman" w:hAnsi="Times New Roman"/>
          <w:b/>
          <w:sz w:val="24"/>
          <w:szCs w:val="24"/>
          <w:highlight w:val="yellow"/>
          <w:lang w:val="lv-LV"/>
        </w:rPr>
      </w:pPr>
    </w:p>
    <w:p w:rsidR="00F47F01" w:rsidP="002C5B9E" w:rsidRDefault="00F47F01" w14:paraId="15E66E98" w14:textId="61BB50BB">
      <w:pPr>
        <w:spacing w:after="0" w:line="240" w:lineRule="auto"/>
        <w:ind w:left="720" w:firstLine="720"/>
        <w:rPr>
          <w:rFonts w:ascii="Times New Roman" w:hAnsi="Times New Roman"/>
          <w:b/>
          <w:sz w:val="24"/>
          <w:szCs w:val="24"/>
          <w:lang w:val="lv-LV"/>
        </w:rPr>
      </w:pPr>
      <w:r w:rsidRPr="00F94477">
        <w:rPr>
          <w:rFonts w:ascii="Times New Roman" w:hAnsi="Times New Roman"/>
          <w:b/>
          <w:sz w:val="24"/>
          <w:szCs w:val="24"/>
          <w:lang w:val="lv-LV"/>
        </w:rPr>
        <w:t>2.3. Ārvalstu garīdznieki, kas uzaicināti veikt reliģisko darbību Latvijā</w:t>
      </w:r>
    </w:p>
    <w:p w:rsidRPr="00F94477" w:rsidR="00881C3C" w:rsidP="002C5B9E" w:rsidRDefault="00881C3C" w14:paraId="6A150FC4" w14:textId="77777777">
      <w:pPr>
        <w:spacing w:after="0" w:line="240" w:lineRule="auto"/>
        <w:ind w:left="720" w:firstLine="720"/>
        <w:rPr>
          <w:rFonts w:ascii="Times New Roman" w:hAnsi="Times New Roman"/>
          <w:b/>
          <w:sz w:val="24"/>
          <w:szCs w:val="24"/>
          <w:lang w:val="lv-LV"/>
        </w:rPr>
      </w:pPr>
    </w:p>
    <w:p w:rsidR="002C5B9E" w:rsidP="00FB3FBB" w:rsidRDefault="00F47F01" w14:paraId="47A0451D" w14:textId="370C8A7C">
      <w:pPr>
        <w:spacing w:after="0" w:line="240" w:lineRule="auto"/>
        <w:jc w:val="both"/>
        <w:rPr>
          <w:rFonts w:ascii="Times New Roman" w:hAnsi="Times New Roman"/>
          <w:sz w:val="24"/>
          <w:szCs w:val="24"/>
          <w:lang w:val="lv-LV"/>
        </w:rPr>
      </w:pPr>
      <w:r w:rsidRPr="00F94477">
        <w:rPr>
          <w:rFonts w:ascii="Times New Roman" w:hAnsi="Times New Roman"/>
          <w:b/>
          <w:sz w:val="24"/>
          <w:szCs w:val="24"/>
          <w:lang w:val="lv-LV"/>
        </w:rPr>
        <w:tab/>
      </w:r>
      <w:r w:rsidRPr="00F94477">
        <w:rPr>
          <w:rFonts w:ascii="Times New Roman" w:hAnsi="Times New Roman"/>
          <w:sz w:val="24"/>
          <w:szCs w:val="24"/>
          <w:lang w:val="lv-LV"/>
        </w:rPr>
        <w:t>Saskaņā ar Reliģisko organizāciju likuma 14. panta ceturto daļu reliģiskās darbības veikšanai uz Latviju 20</w:t>
      </w:r>
      <w:r w:rsidR="006540EE">
        <w:rPr>
          <w:rFonts w:ascii="Times New Roman" w:hAnsi="Times New Roman"/>
          <w:sz w:val="24"/>
          <w:szCs w:val="24"/>
          <w:lang w:val="lv-LV"/>
        </w:rPr>
        <w:t>20</w:t>
      </w:r>
      <w:r w:rsidRPr="00F94477">
        <w:rPr>
          <w:rFonts w:ascii="Times New Roman" w:hAnsi="Times New Roman"/>
          <w:sz w:val="24"/>
          <w:szCs w:val="24"/>
          <w:lang w:val="lv-LV"/>
        </w:rPr>
        <w:t>.</w:t>
      </w:r>
      <w:r w:rsidR="00275D39">
        <w:rPr>
          <w:rFonts w:ascii="Times New Roman" w:hAnsi="Times New Roman"/>
          <w:sz w:val="24"/>
          <w:szCs w:val="24"/>
          <w:lang w:val="lv-LV"/>
        </w:rPr>
        <w:t> </w:t>
      </w:r>
      <w:r w:rsidRPr="00F94477">
        <w:rPr>
          <w:rFonts w:ascii="Times New Roman" w:hAnsi="Times New Roman"/>
          <w:sz w:val="24"/>
          <w:szCs w:val="24"/>
          <w:lang w:val="lv-LV"/>
        </w:rPr>
        <w:t>gada laikā tika uzaicināt</w:t>
      </w:r>
      <w:r w:rsidR="00463017">
        <w:rPr>
          <w:rFonts w:ascii="Times New Roman" w:hAnsi="Times New Roman"/>
          <w:sz w:val="24"/>
          <w:szCs w:val="24"/>
          <w:lang w:val="lv-LV"/>
        </w:rPr>
        <w:t xml:space="preserve">s </w:t>
      </w:r>
      <w:r w:rsidR="00CC1503">
        <w:rPr>
          <w:rFonts w:ascii="Times New Roman" w:hAnsi="Times New Roman"/>
          <w:b/>
          <w:bCs/>
          <w:sz w:val="24"/>
          <w:szCs w:val="24"/>
          <w:lang w:val="lv-LV"/>
        </w:rPr>
        <w:t>103</w:t>
      </w:r>
      <w:r w:rsidRPr="00F94477" w:rsidR="00E66EBF">
        <w:rPr>
          <w:rFonts w:ascii="Times New Roman" w:hAnsi="Times New Roman"/>
          <w:sz w:val="24"/>
          <w:szCs w:val="24"/>
          <w:lang w:val="lv-LV"/>
        </w:rPr>
        <w:t xml:space="preserve"> </w:t>
      </w:r>
      <w:r w:rsidRPr="00F94477">
        <w:rPr>
          <w:rFonts w:ascii="Times New Roman" w:hAnsi="Times New Roman"/>
          <w:sz w:val="24"/>
          <w:szCs w:val="24"/>
          <w:lang w:val="lv-LV"/>
        </w:rPr>
        <w:t>garīdzniek</w:t>
      </w:r>
      <w:r w:rsidR="00CC1503">
        <w:rPr>
          <w:rFonts w:ascii="Times New Roman" w:hAnsi="Times New Roman"/>
          <w:sz w:val="24"/>
          <w:szCs w:val="24"/>
          <w:lang w:val="lv-LV"/>
        </w:rPr>
        <w:t>i</w:t>
      </w:r>
      <w:r w:rsidRPr="00F94477">
        <w:rPr>
          <w:rFonts w:ascii="Times New Roman" w:hAnsi="Times New Roman"/>
          <w:sz w:val="24"/>
          <w:szCs w:val="24"/>
          <w:lang w:val="lv-LV"/>
        </w:rPr>
        <w:t xml:space="preserve"> un misionār</w:t>
      </w:r>
      <w:r w:rsidR="00CC1503">
        <w:rPr>
          <w:rFonts w:ascii="Times New Roman" w:hAnsi="Times New Roman"/>
          <w:sz w:val="24"/>
          <w:szCs w:val="24"/>
          <w:lang w:val="lv-LV"/>
        </w:rPr>
        <w:t>i</w:t>
      </w:r>
      <w:r w:rsidR="00463017">
        <w:rPr>
          <w:rFonts w:ascii="Times New Roman" w:hAnsi="Times New Roman"/>
          <w:sz w:val="24"/>
          <w:szCs w:val="24"/>
          <w:lang w:val="lv-LV"/>
        </w:rPr>
        <w:t xml:space="preserve"> no ārvalstīm, ieskaitot no</w:t>
      </w:r>
      <w:r w:rsidRPr="00F94477">
        <w:rPr>
          <w:rFonts w:ascii="Times New Roman" w:hAnsi="Times New Roman"/>
          <w:sz w:val="24"/>
          <w:szCs w:val="24"/>
          <w:lang w:val="lv-LV"/>
        </w:rPr>
        <w:t xml:space="preserve"> </w:t>
      </w:r>
      <w:proofErr w:type="gramStart"/>
      <w:r w:rsidRPr="00F94477">
        <w:rPr>
          <w:rFonts w:ascii="Times New Roman" w:hAnsi="Times New Roman"/>
          <w:sz w:val="24"/>
          <w:szCs w:val="24"/>
          <w:lang w:val="lv-LV"/>
        </w:rPr>
        <w:t>Amerikas Savienotajām valstīm</w:t>
      </w:r>
      <w:proofErr w:type="gramEnd"/>
      <w:r w:rsidRPr="00F94477">
        <w:rPr>
          <w:rFonts w:ascii="Times New Roman" w:hAnsi="Times New Roman"/>
          <w:sz w:val="24"/>
          <w:szCs w:val="24"/>
          <w:lang w:val="lv-LV"/>
        </w:rPr>
        <w:t xml:space="preserve">, </w:t>
      </w:r>
      <w:r w:rsidRPr="00F94477" w:rsidR="00F94477">
        <w:rPr>
          <w:rFonts w:ascii="Times New Roman" w:hAnsi="Times New Roman"/>
          <w:sz w:val="24"/>
          <w:szCs w:val="24"/>
          <w:lang w:val="lv-LV"/>
        </w:rPr>
        <w:t xml:space="preserve">Norvēģijas </w:t>
      </w:r>
      <w:r w:rsidRPr="00F94477">
        <w:rPr>
          <w:rFonts w:ascii="Times New Roman" w:hAnsi="Times New Roman"/>
          <w:sz w:val="24"/>
          <w:szCs w:val="24"/>
          <w:lang w:val="lv-LV"/>
        </w:rPr>
        <w:t>Austrāli</w:t>
      </w:r>
      <w:r w:rsidRPr="00F94477" w:rsidR="00F94477">
        <w:rPr>
          <w:rFonts w:ascii="Times New Roman" w:hAnsi="Times New Roman"/>
          <w:sz w:val="24"/>
          <w:szCs w:val="24"/>
          <w:lang w:val="lv-LV"/>
        </w:rPr>
        <w:t xml:space="preserve">jas, Vācijas Baltkrievijas, Indijas, </w:t>
      </w:r>
      <w:r w:rsidRPr="00F94477">
        <w:rPr>
          <w:rFonts w:ascii="Times New Roman" w:hAnsi="Times New Roman"/>
          <w:sz w:val="24"/>
          <w:szCs w:val="24"/>
          <w:lang w:val="lv-LV"/>
        </w:rPr>
        <w:t>Krievijas, Lielbri</w:t>
      </w:r>
      <w:r w:rsidRPr="00F94477" w:rsidR="00F94477">
        <w:rPr>
          <w:rFonts w:ascii="Times New Roman" w:hAnsi="Times New Roman"/>
          <w:sz w:val="24"/>
          <w:szCs w:val="24"/>
          <w:lang w:val="lv-LV"/>
        </w:rPr>
        <w:t>tānijas, Lietuvas, Spānijas</w:t>
      </w:r>
      <w:r w:rsidRPr="00F94477">
        <w:rPr>
          <w:rFonts w:ascii="Times New Roman" w:hAnsi="Times New Roman"/>
          <w:sz w:val="24"/>
          <w:szCs w:val="24"/>
          <w:lang w:val="lv-LV"/>
        </w:rPr>
        <w:t>,</w:t>
      </w:r>
      <w:r w:rsidRPr="00F94477" w:rsidR="00F94477">
        <w:rPr>
          <w:rFonts w:ascii="Times New Roman" w:hAnsi="Times New Roman"/>
          <w:sz w:val="24"/>
          <w:szCs w:val="24"/>
          <w:lang w:val="lv-LV"/>
        </w:rPr>
        <w:t xml:space="preserve"> Z</w:t>
      </w:r>
      <w:r w:rsidRPr="00F94477">
        <w:rPr>
          <w:rFonts w:ascii="Times New Roman" w:hAnsi="Times New Roman"/>
          <w:sz w:val="24"/>
          <w:szCs w:val="24"/>
          <w:lang w:val="lv-LV"/>
        </w:rPr>
        <w:t>viedrijas</w:t>
      </w:r>
      <w:r w:rsidRPr="00F94477" w:rsidR="00C15909">
        <w:rPr>
          <w:rFonts w:ascii="Times New Roman" w:hAnsi="Times New Roman"/>
          <w:sz w:val="24"/>
          <w:szCs w:val="24"/>
          <w:lang w:val="lv-LV"/>
        </w:rPr>
        <w:t>.</w:t>
      </w:r>
      <w:r w:rsidR="00463017">
        <w:rPr>
          <w:rFonts w:ascii="Times New Roman" w:hAnsi="Times New Roman"/>
          <w:sz w:val="24"/>
          <w:szCs w:val="24"/>
          <w:lang w:val="lv-LV"/>
        </w:rPr>
        <w:t xml:space="preserve"> </w:t>
      </w:r>
      <w:r w:rsidRPr="00FB3FBB" w:rsidR="00463017">
        <w:rPr>
          <w:rFonts w:ascii="Times New Roman" w:hAnsi="Times New Roman"/>
          <w:sz w:val="24"/>
          <w:szCs w:val="24"/>
          <w:lang w:val="lv-LV"/>
        </w:rPr>
        <w:t xml:space="preserve">Sadalījums pa konfesijām redzams </w:t>
      </w:r>
      <w:r w:rsidRPr="00FB3FBB" w:rsidR="00FB3FBB">
        <w:rPr>
          <w:rFonts w:ascii="Times New Roman" w:hAnsi="Times New Roman"/>
          <w:sz w:val="24"/>
          <w:szCs w:val="24"/>
          <w:lang w:val="lv-LV"/>
        </w:rPr>
        <w:t>pielikumā Nr. 1 un pielikumā Nr. 2.</w:t>
      </w:r>
      <w:r w:rsidR="00FB3FBB">
        <w:rPr>
          <w:rFonts w:ascii="Times New Roman" w:hAnsi="Times New Roman"/>
          <w:sz w:val="24"/>
          <w:szCs w:val="24"/>
          <w:lang w:val="lv-LV"/>
        </w:rPr>
        <w:t xml:space="preserve"> </w:t>
      </w:r>
    </w:p>
    <w:p w:rsidRPr="00FB3FBB" w:rsidR="00FB3FBB" w:rsidP="00FB3FBB" w:rsidRDefault="00FB3FBB" w14:paraId="181D840F" w14:textId="77777777">
      <w:pPr>
        <w:spacing w:after="0" w:line="240" w:lineRule="auto"/>
        <w:jc w:val="both"/>
        <w:rPr>
          <w:rFonts w:ascii="Times New Roman" w:hAnsi="Times New Roman"/>
          <w:sz w:val="24"/>
          <w:szCs w:val="24"/>
          <w:lang w:val="lv-LV"/>
        </w:rPr>
      </w:pPr>
    </w:p>
    <w:p w:rsidR="00F47F01" w:rsidP="002C5B9E" w:rsidRDefault="00F47F01" w14:paraId="2185042D" w14:textId="450AB961">
      <w:pPr>
        <w:spacing w:after="0" w:line="240" w:lineRule="auto"/>
        <w:ind w:left="720" w:firstLine="720"/>
        <w:rPr>
          <w:rFonts w:ascii="Times New Roman" w:hAnsi="Times New Roman"/>
          <w:b/>
          <w:sz w:val="24"/>
          <w:szCs w:val="24"/>
          <w:lang w:val="lv-LV"/>
        </w:rPr>
      </w:pPr>
      <w:r w:rsidRPr="00F47F01">
        <w:rPr>
          <w:rFonts w:ascii="Times New Roman" w:hAnsi="Times New Roman"/>
          <w:b/>
          <w:sz w:val="24"/>
          <w:szCs w:val="24"/>
          <w:lang w:val="lv-LV"/>
        </w:rPr>
        <w:t>2.4. Saskaņā ar Civillikuma 51. pantu noslēgto laulību skaits</w:t>
      </w:r>
    </w:p>
    <w:p w:rsidRPr="002C5B9E" w:rsidR="00881C3C" w:rsidP="002C5B9E" w:rsidRDefault="00881C3C" w14:paraId="47769CA6" w14:textId="77777777">
      <w:pPr>
        <w:spacing w:after="0" w:line="240" w:lineRule="auto"/>
        <w:ind w:left="720" w:firstLine="720"/>
        <w:rPr>
          <w:rFonts w:ascii="Times New Roman" w:hAnsi="Times New Roman"/>
          <w:b/>
          <w:sz w:val="24"/>
          <w:szCs w:val="24"/>
          <w:lang w:val="lv-LV"/>
        </w:rPr>
      </w:pPr>
    </w:p>
    <w:p w:rsidRPr="00463017" w:rsidR="00F47F01" w:rsidP="00F47F01" w:rsidRDefault="00F47F01" w14:paraId="06FDFAF5" w14:textId="385CD362">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Atbilstoši Civillikuma 51. pantam</w:t>
      </w:r>
      <w:r w:rsidR="00B95B3F">
        <w:rPr>
          <w:rFonts w:ascii="Times New Roman" w:hAnsi="Times New Roman"/>
          <w:sz w:val="24"/>
          <w:szCs w:val="24"/>
          <w:lang w:val="lv-LV"/>
        </w:rPr>
        <w:t>,</w:t>
      </w:r>
      <w:r w:rsidRPr="00F47F01">
        <w:rPr>
          <w:rFonts w:ascii="Times New Roman" w:hAnsi="Times New Roman"/>
          <w:sz w:val="24"/>
          <w:szCs w:val="24"/>
          <w:lang w:val="lv-LV"/>
        </w:rPr>
        <w:t xml:space="preserve"> laulības ar juridiskām sekām var reģistrēt evaņģēlisko luterāņu, Romas katoļu, pareizticīgo, vecticībnieku, metodistu, baptistu, Septītās Dienas Adventistu, Mozus ticīgo (jūdaistu) konfesiju garīdznieki. Reliģiskās savienības (baznīcas) savos pārskatos norādījušas, ka 20</w:t>
      </w:r>
      <w:r w:rsidR="00ED2E91">
        <w:rPr>
          <w:rFonts w:ascii="Times New Roman" w:hAnsi="Times New Roman"/>
          <w:sz w:val="24"/>
          <w:szCs w:val="24"/>
          <w:lang w:val="lv-LV"/>
        </w:rPr>
        <w:t>20</w:t>
      </w:r>
      <w:r w:rsidRPr="00F47F01">
        <w:rPr>
          <w:rFonts w:ascii="Times New Roman" w:hAnsi="Times New Roman"/>
          <w:sz w:val="24"/>
          <w:szCs w:val="24"/>
          <w:lang w:val="lv-LV"/>
        </w:rPr>
        <w:t>. gadā ir noslēg</w:t>
      </w:r>
      <w:r w:rsidRPr="00463017">
        <w:rPr>
          <w:rFonts w:ascii="Times New Roman" w:hAnsi="Times New Roman"/>
          <w:sz w:val="24"/>
          <w:szCs w:val="24"/>
          <w:lang w:val="lv-LV"/>
        </w:rPr>
        <w:t>ta</w:t>
      </w:r>
      <w:r w:rsidRPr="00463017" w:rsidR="006348BA">
        <w:rPr>
          <w:rFonts w:ascii="Times New Roman" w:hAnsi="Times New Roman"/>
          <w:sz w:val="24"/>
          <w:szCs w:val="24"/>
          <w:lang w:val="lv-LV"/>
        </w:rPr>
        <w:t xml:space="preserve"> </w:t>
      </w:r>
      <w:r w:rsidRPr="00463017">
        <w:rPr>
          <w:rFonts w:ascii="Times New Roman" w:hAnsi="Times New Roman"/>
          <w:b/>
          <w:sz w:val="24"/>
          <w:szCs w:val="24"/>
          <w:lang w:val="lv-LV"/>
        </w:rPr>
        <w:t xml:space="preserve">1 </w:t>
      </w:r>
      <w:r w:rsidRPr="00463017" w:rsidR="00ED2E91">
        <w:rPr>
          <w:rFonts w:ascii="Times New Roman" w:hAnsi="Times New Roman"/>
          <w:b/>
          <w:sz w:val="24"/>
          <w:szCs w:val="24"/>
          <w:lang w:val="lv-LV"/>
        </w:rPr>
        <w:t>29</w:t>
      </w:r>
      <w:r w:rsidRPr="00463017" w:rsidR="006348BA">
        <w:rPr>
          <w:rFonts w:ascii="Times New Roman" w:hAnsi="Times New Roman"/>
          <w:b/>
          <w:sz w:val="24"/>
          <w:szCs w:val="24"/>
          <w:lang w:val="lv-LV"/>
        </w:rPr>
        <w:t>5</w:t>
      </w:r>
      <w:r w:rsidRPr="00463017">
        <w:rPr>
          <w:rFonts w:ascii="Times New Roman" w:hAnsi="Times New Roman"/>
          <w:sz w:val="24"/>
          <w:szCs w:val="24"/>
          <w:lang w:val="lv-LV"/>
        </w:rPr>
        <w:t xml:space="preserve"> laulība:</w:t>
      </w:r>
    </w:p>
    <w:p w:rsidRPr="00463017" w:rsidR="00F47F01" w:rsidP="00F47F01" w:rsidRDefault="00F47F01" w14:paraId="58913CDA" w14:textId="77777777">
      <w:pPr>
        <w:spacing w:after="0" w:line="240" w:lineRule="auto"/>
        <w:jc w:val="both"/>
        <w:rPr>
          <w:rFonts w:ascii="Times New Roman" w:hAnsi="Times New Roman"/>
          <w:sz w:val="24"/>
          <w:szCs w:val="24"/>
          <w:lang w:val="lv-LV"/>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61"/>
        <w:gridCol w:w="2126"/>
        <w:gridCol w:w="2126"/>
        <w:gridCol w:w="1843"/>
      </w:tblGrid>
      <w:tr w:rsidRPr="00463017" w:rsidR="000B05F3" w:rsidTr="00A81641" w14:paraId="36221304" w14:textId="77777777">
        <w:trPr>
          <w:jc w:val="center"/>
        </w:trPr>
        <w:tc>
          <w:tcPr>
            <w:tcW w:w="3261" w:type="dxa"/>
          </w:tcPr>
          <w:p w:rsidRPr="00463017" w:rsidR="000B05F3" w:rsidP="000B05F3" w:rsidRDefault="000B05F3" w14:paraId="56D86BB5" w14:textId="77777777">
            <w:pPr>
              <w:spacing w:after="0" w:line="240" w:lineRule="auto"/>
              <w:jc w:val="both"/>
              <w:rPr>
                <w:rFonts w:ascii="Times New Roman" w:hAnsi="Times New Roman"/>
                <w:b/>
                <w:snapToGrid w:val="0"/>
                <w:sz w:val="24"/>
                <w:szCs w:val="24"/>
                <w:lang w:val="lv-LV"/>
              </w:rPr>
            </w:pPr>
            <w:r w:rsidRPr="00463017">
              <w:rPr>
                <w:rFonts w:ascii="Times New Roman" w:hAnsi="Times New Roman"/>
                <w:b/>
                <w:snapToGrid w:val="0"/>
                <w:sz w:val="24"/>
                <w:szCs w:val="24"/>
                <w:lang w:val="lv-LV"/>
              </w:rPr>
              <w:t>Konfesija</w:t>
            </w:r>
          </w:p>
        </w:tc>
        <w:tc>
          <w:tcPr>
            <w:tcW w:w="2126" w:type="dxa"/>
          </w:tcPr>
          <w:p w:rsidRPr="00463017" w:rsidR="000B05F3" w:rsidP="000B05F3" w:rsidRDefault="000B05F3" w14:paraId="5B567018" w14:textId="6A0631C7">
            <w:pPr>
              <w:spacing w:after="0" w:line="240" w:lineRule="auto"/>
              <w:jc w:val="both"/>
              <w:rPr>
                <w:rFonts w:ascii="Times New Roman" w:hAnsi="Times New Roman"/>
                <w:b/>
                <w:snapToGrid w:val="0"/>
                <w:sz w:val="24"/>
                <w:szCs w:val="24"/>
                <w:lang w:val="lv-LV"/>
              </w:rPr>
            </w:pPr>
            <w:r w:rsidRPr="00463017">
              <w:rPr>
                <w:rFonts w:ascii="Times New Roman" w:hAnsi="Times New Roman"/>
                <w:b/>
                <w:snapToGrid w:val="0"/>
                <w:sz w:val="24"/>
                <w:szCs w:val="24"/>
                <w:lang w:val="lv-LV"/>
              </w:rPr>
              <w:t>2018.</w:t>
            </w:r>
            <w:r w:rsidR="00A81641">
              <w:rPr>
                <w:rFonts w:ascii="Times New Roman" w:hAnsi="Times New Roman"/>
                <w:b/>
                <w:snapToGrid w:val="0"/>
                <w:sz w:val="24"/>
                <w:szCs w:val="24"/>
                <w:lang w:val="lv-LV"/>
              </w:rPr>
              <w:t> </w:t>
            </w:r>
            <w:r w:rsidRPr="00463017">
              <w:rPr>
                <w:rFonts w:ascii="Times New Roman" w:hAnsi="Times New Roman"/>
                <w:b/>
                <w:snapToGrid w:val="0"/>
                <w:sz w:val="24"/>
                <w:szCs w:val="24"/>
                <w:lang w:val="lv-LV"/>
              </w:rPr>
              <w:t>gadā</w:t>
            </w:r>
          </w:p>
        </w:tc>
        <w:tc>
          <w:tcPr>
            <w:tcW w:w="2126" w:type="dxa"/>
          </w:tcPr>
          <w:p w:rsidRPr="00463017" w:rsidR="000B05F3" w:rsidP="000B05F3" w:rsidRDefault="000B05F3" w14:paraId="2EAEF64B" w14:textId="0AB09E9A">
            <w:pPr>
              <w:spacing w:after="0" w:line="240" w:lineRule="auto"/>
              <w:jc w:val="both"/>
              <w:rPr>
                <w:rFonts w:ascii="Times New Roman" w:hAnsi="Times New Roman"/>
                <w:b/>
                <w:snapToGrid w:val="0"/>
                <w:sz w:val="24"/>
                <w:szCs w:val="24"/>
                <w:lang w:val="lv-LV"/>
              </w:rPr>
            </w:pPr>
            <w:r w:rsidRPr="00463017">
              <w:rPr>
                <w:rFonts w:ascii="Times New Roman" w:hAnsi="Times New Roman"/>
                <w:b/>
                <w:snapToGrid w:val="0"/>
                <w:sz w:val="24"/>
                <w:szCs w:val="24"/>
                <w:lang w:val="lv-LV"/>
              </w:rPr>
              <w:t>2019.</w:t>
            </w:r>
            <w:r w:rsidR="00A81641">
              <w:rPr>
                <w:rFonts w:ascii="Times New Roman" w:hAnsi="Times New Roman"/>
                <w:b/>
                <w:snapToGrid w:val="0"/>
                <w:sz w:val="24"/>
                <w:szCs w:val="24"/>
                <w:lang w:val="lv-LV"/>
              </w:rPr>
              <w:t> </w:t>
            </w:r>
            <w:r w:rsidRPr="00463017">
              <w:rPr>
                <w:rFonts w:ascii="Times New Roman" w:hAnsi="Times New Roman"/>
                <w:b/>
                <w:snapToGrid w:val="0"/>
                <w:sz w:val="24"/>
                <w:szCs w:val="24"/>
                <w:lang w:val="lv-LV"/>
              </w:rPr>
              <w:t>gadā</w:t>
            </w:r>
          </w:p>
        </w:tc>
        <w:tc>
          <w:tcPr>
            <w:tcW w:w="1843" w:type="dxa"/>
          </w:tcPr>
          <w:p w:rsidRPr="00463017" w:rsidR="000B05F3" w:rsidP="000B05F3" w:rsidRDefault="000B05F3" w14:paraId="1ACF9213" w14:textId="34C11E5D">
            <w:pPr>
              <w:spacing w:after="0" w:line="240" w:lineRule="auto"/>
              <w:jc w:val="both"/>
              <w:rPr>
                <w:rFonts w:ascii="Times New Roman" w:hAnsi="Times New Roman"/>
                <w:b/>
                <w:snapToGrid w:val="0"/>
                <w:sz w:val="24"/>
                <w:szCs w:val="24"/>
                <w:lang w:val="lv-LV"/>
              </w:rPr>
            </w:pPr>
            <w:r w:rsidRPr="00463017">
              <w:rPr>
                <w:rFonts w:ascii="Times New Roman" w:hAnsi="Times New Roman"/>
                <w:b/>
                <w:snapToGrid w:val="0"/>
                <w:sz w:val="24"/>
                <w:szCs w:val="24"/>
                <w:lang w:val="lv-LV"/>
              </w:rPr>
              <w:t>2020.</w:t>
            </w:r>
            <w:r w:rsidR="00A81641">
              <w:rPr>
                <w:rFonts w:ascii="Times New Roman" w:hAnsi="Times New Roman"/>
                <w:b/>
                <w:snapToGrid w:val="0"/>
                <w:sz w:val="24"/>
                <w:szCs w:val="24"/>
                <w:lang w:val="lv-LV"/>
              </w:rPr>
              <w:t> </w:t>
            </w:r>
            <w:r w:rsidRPr="00463017">
              <w:rPr>
                <w:rFonts w:ascii="Times New Roman" w:hAnsi="Times New Roman"/>
                <w:b/>
                <w:snapToGrid w:val="0"/>
                <w:sz w:val="24"/>
                <w:szCs w:val="24"/>
                <w:lang w:val="lv-LV"/>
              </w:rPr>
              <w:t>gadā</w:t>
            </w:r>
          </w:p>
        </w:tc>
      </w:tr>
      <w:tr w:rsidRPr="00463017" w:rsidR="000B05F3" w:rsidTr="00A81641" w14:paraId="2A74A108" w14:textId="77777777">
        <w:trPr>
          <w:jc w:val="center"/>
        </w:trPr>
        <w:tc>
          <w:tcPr>
            <w:tcW w:w="3261" w:type="dxa"/>
          </w:tcPr>
          <w:p w:rsidRPr="00463017" w:rsidR="000B05F3" w:rsidP="000B05F3" w:rsidRDefault="000B05F3" w14:paraId="544060F6" w14:textId="77777777">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Baptisti</w:t>
            </w:r>
          </w:p>
        </w:tc>
        <w:tc>
          <w:tcPr>
            <w:tcW w:w="2126" w:type="dxa"/>
          </w:tcPr>
          <w:p w:rsidRPr="00463017" w:rsidR="000B05F3" w:rsidP="000B05F3" w:rsidRDefault="000B05F3" w14:paraId="7C754D00" w14:textId="19580D07">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112</w:t>
            </w:r>
          </w:p>
        </w:tc>
        <w:tc>
          <w:tcPr>
            <w:tcW w:w="2126" w:type="dxa"/>
          </w:tcPr>
          <w:p w:rsidRPr="00463017" w:rsidR="000B05F3" w:rsidP="000B05F3" w:rsidRDefault="000B05F3" w14:paraId="63FDF5BD" w14:textId="74051CF1">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118</w:t>
            </w:r>
          </w:p>
        </w:tc>
        <w:tc>
          <w:tcPr>
            <w:tcW w:w="1843" w:type="dxa"/>
          </w:tcPr>
          <w:p w:rsidRPr="00463017" w:rsidR="000B05F3" w:rsidP="000B05F3" w:rsidRDefault="00E9364F" w14:paraId="7C7D08AB" w14:textId="182CF8CC">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96</w:t>
            </w:r>
          </w:p>
        </w:tc>
      </w:tr>
      <w:tr w:rsidRPr="00463017" w:rsidR="000B05F3" w:rsidTr="00A81641" w14:paraId="34C5E31D" w14:textId="77777777">
        <w:trPr>
          <w:jc w:val="center"/>
        </w:trPr>
        <w:tc>
          <w:tcPr>
            <w:tcW w:w="3261" w:type="dxa"/>
          </w:tcPr>
          <w:p w:rsidRPr="00463017" w:rsidR="000B05F3" w:rsidP="000B05F3" w:rsidRDefault="000B05F3" w14:paraId="5752791C" w14:textId="77777777">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Katoļu</w:t>
            </w:r>
          </w:p>
        </w:tc>
        <w:tc>
          <w:tcPr>
            <w:tcW w:w="2126" w:type="dxa"/>
          </w:tcPr>
          <w:p w:rsidRPr="00463017" w:rsidR="000B05F3" w:rsidP="000B05F3" w:rsidRDefault="000B05F3" w14:paraId="2155B680" w14:textId="61F87D10">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760</w:t>
            </w:r>
          </w:p>
        </w:tc>
        <w:tc>
          <w:tcPr>
            <w:tcW w:w="2126" w:type="dxa"/>
          </w:tcPr>
          <w:p w:rsidRPr="00463017" w:rsidR="000B05F3" w:rsidP="000B05F3" w:rsidRDefault="000B05F3" w14:paraId="64335305" w14:textId="0334402B">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719</w:t>
            </w:r>
          </w:p>
        </w:tc>
        <w:tc>
          <w:tcPr>
            <w:tcW w:w="1843" w:type="dxa"/>
          </w:tcPr>
          <w:p w:rsidRPr="00463017" w:rsidR="000B05F3" w:rsidP="000B05F3" w:rsidRDefault="00ED2E91" w14:paraId="387ECF47" w14:textId="235ED36C">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559</w:t>
            </w:r>
          </w:p>
        </w:tc>
      </w:tr>
      <w:tr w:rsidRPr="00463017" w:rsidR="000B05F3" w:rsidTr="00A81641" w14:paraId="2811B99A" w14:textId="77777777">
        <w:trPr>
          <w:jc w:val="center"/>
        </w:trPr>
        <w:tc>
          <w:tcPr>
            <w:tcW w:w="3261" w:type="dxa"/>
          </w:tcPr>
          <w:p w:rsidRPr="00463017" w:rsidR="000B05F3" w:rsidP="000B05F3" w:rsidRDefault="000B05F3" w14:paraId="26A69751" w14:textId="77777777">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Luterāņi</w:t>
            </w:r>
          </w:p>
        </w:tc>
        <w:tc>
          <w:tcPr>
            <w:tcW w:w="2126" w:type="dxa"/>
          </w:tcPr>
          <w:p w:rsidRPr="00463017" w:rsidR="000B05F3" w:rsidP="000B05F3" w:rsidRDefault="000B05F3" w14:paraId="70B6F5E4" w14:textId="14E2BF82">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940</w:t>
            </w:r>
          </w:p>
        </w:tc>
        <w:tc>
          <w:tcPr>
            <w:tcW w:w="2126" w:type="dxa"/>
          </w:tcPr>
          <w:p w:rsidRPr="00463017" w:rsidR="000B05F3" w:rsidP="000B05F3" w:rsidRDefault="000B05F3" w14:paraId="73178AEA" w14:textId="068E536B">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748</w:t>
            </w:r>
          </w:p>
        </w:tc>
        <w:tc>
          <w:tcPr>
            <w:tcW w:w="1843" w:type="dxa"/>
          </w:tcPr>
          <w:p w:rsidRPr="00463017" w:rsidR="000B05F3" w:rsidP="000B05F3" w:rsidRDefault="00ED2E91" w14:paraId="5937B8B0" w14:textId="2B31F09C">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589</w:t>
            </w:r>
          </w:p>
        </w:tc>
      </w:tr>
      <w:tr w:rsidRPr="00463017" w:rsidR="000B05F3" w:rsidTr="00A81641" w14:paraId="6104466D" w14:textId="77777777">
        <w:trPr>
          <w:jc w:val="center"/>
        </w:trPr>
        <w:tc>
          <w:tcPr>
            <w:tcW w:w="3261" w:type="dxa"/>
          </w:tcPr>
          <w:p w:rsidRPr="00463017" w:rsidR="000B05F3" w:rsidP="000B05F3" w:rsidRDefault="000B05F3" w14:paraId="4B0A099C" w14:textId="77777777">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Metodisti</w:t>
            </w:r>
          </w:p>
        </w:tc>
        <w:tc>
          <w:tcPr>
            <w:tcW w:w="2126" w:type="dxa"/>
          </w:tcPr>
          <w:p w:rsidRPr="00463017" w:rsidR="000B05F3" w:rsidP="000B05F3" w:rsidRDefault="000B05F3" w14:paraId="5964BD4A" w14:textId="59D998E5">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5</w:t>
            </w:r>
          </w:p>
        </w:tc>
        <w:tc>
          <w:tcPr>
            <w:tcW w:w="2126" w:type="dxa"/>
          </w:tcPr>
          <w:p w:rsidRPr="00463017" w:rsidR="000B05F3" w:rsidP="000B05F3" w:rsidRDefault="000B05F3" w14:paraId="4FDC2E0E" w14:textId="1D22E048">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1</w:t>
            </w:r>
          </w:p>
        </w:tc>
        <w:tc>
          <w:tcPr>
            <w:tcW w:w="1843" w:type="dxa"/>
          </w:tcPr>
          <w:p w:rsidRPr="00463017" w:rsidR="000B05F3" w:rsidP="000B05F3" w:rsidRDefault="00464679" w14:paraId="44DEF54A" w14:textId="083F9EB5">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2</w:t>
            </w:r>
          </w:p>
        </w:tc>
      </w:tr>
      <w:tr w:rsidRPr="00463017" w:rsidR="000B05F3" w:rsidTr="00A81641" w14:paraId="6EAFF498" w14:textId="77777777">
        <w:trPr>
          <w:jc w:val="center"/>
        </w:trPr>
        <w:tc>
          <w:tcPr>
            <w:tcW w:w="3261" w:type="dxa"/>
          </w:tcPr>
          <w:p w:rsidRPr="00463017" w:rsidR="000B05F3" w:rsidP="000B05F3" w:rsidRDefault="000B05F3" w14:paraId="7C0EAD65" w14:textId="77777777">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Pareizticīgie</w:t>
            </w:r>
          </w:p>
        </w:tc>
        <w:tc>
          <w:tcPr>
            <w:tcW w:w="2126" w:type="dxa"/>
          </w:tcPr>
          <w:p w:rsidRPr="00463017" w:rsidR="000B05F3" w:rsidP="000B05F3" w:rsidRDefault="000B05F3" w14:paraId="1546E6EC" w14:textId="0BCB6BA7">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101</w:t>
            </w:r>
          </w:p>
        </w:tc>
        <w:tc>
          <w:tcPr>
            <w:tcW w:w="2126" w:type="dxa"/>
          </w:tcPr>
          <w:p w:rsidRPr="00463017" w:rsidR="000B05F3" w:rsidP="000B05F3" w:rsidRDefault="000B05F3" w14:paraId="3B188101" w14:textId="5E02DB4C">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77</w:t>
            </w:r>
          </w:p>
        </w:tc>
        <w:tc>
          <w:tcPr>
            <w:tcW w:w="1843" w:type="dxa"/>
          </w:tcPr>
          <w:p w:rsidRPr="00463017" w:rsidR="000B05F3" w:rsidP="000B05F3" w:rsidRDefault="00464679" w14:paraId="796A17E0" w14:textId="3F812316">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43</w:t>
            </w:r>
          </w:p>
        </w:tc>
      </w:tr>
      <w:tr w:rsidRPr="00463017" w:rsidR="000B05F3" w:rsidTr="00A81641" w14:paraId="2509B0C9" w14:textId="77777777">
        <w:trPr>
          <w:jc w:val="center"/>
        </w:trPr>
        <w:tc>
          <w:tcPr>
            <w:tcW w:w="3261" w:type="dxa"/>
          </w:tcPr>
          <w:p w:rsidRPr="00463017" w:rsidR="000B05F3" w:rsidP="000B05F3" w:rsidRDefault="000B05F3" w14:paraId="6F4769D8" w14:textId="77777777">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Septītās Dienas Adventisti</w:t>
            </w:r>
          </w:p>
        </w:tc>
        <w:tc>
          <w:tcPr>
            <w:tcW w:w="2126" w:type="dxa"/>
          </w:tcPr>
          <w:p w:rsidRPr="00463017" w:rsidR="000B05F3" w:rsidP="000B05F3" w:rsidRDefault="000B05F3" w14:paraId="46023B59" w14:textId="15ED8CB5">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12</w:t>
            </w:r>
          </w:p>
        </w:tc>
        <w:tc>
          <w:tcPr>
            <w:tcW w:w="2126" w:type="dxa"/>
          </w:tcPr>
          <w:p w:rsidRPr="00463017" w:rsidR="000B05F3" w:rsidP="000B05F3" w:rsidRDefault="000B05F3" w14:paraId="1767DB2A" w14:textId="2EA3E98F">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7</w:t>
            </w:r>
          </w:p>
        </w:tc>
        <w:tc>
          <w:tcPr>
            <w:tcW w:w="1843" w:type="dxa"/>
          </w:tcPr>
          <w:p w:rsidRPr="00463017" w:rsidR="000B05F3" w:rsidP="000B05F3" w:rsidRDefault="00464679" w14:paraId="34C97C4A" w14:textId="36EE0D4B">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5</w:t>
            </w:r>
          </w:p>
        </w:tc>
      </w:tr>
      <w:tr w:rsidRPr="00463017" w:rsidR="00ED2E91" w:rsidTr="00A81641" w14:paraId="4936CC13" w14:textId="77777777">
        <w:trPr>
          <w:jc w:val="center"/>
        </w:trPr>
        <w:tc>
          <w:tcPr>
            <w:tcW w:w="3261" w:type="dxa"/>
          </w:tcPr>
          <w:p w:rsidRPr="00463017" w:rsidR="00ED2E91" w:rsidP="000B05F3" w:rsidRDefault="00ED2E91" w14:paraId="3A30D2CD" w14:textId="779FE8AE">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Jūdaisti</w:t>
            </w:r>
          </w:p>
        </w:tc>
        <w:tc>
          <w:tcPr>
            <w:tcW w:w="2126" w:type="dxa"/>
          </w:tcPr>
          <w:p w:rsidRPr="00463017" w:rsidR="00ED2E91" w:rsidP="000B05F3" w:rsidRDefault="00ED2E91" w14:paraId="7E13C5D4" w14:textId="57CD8510">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w:t>
            </w:r>
          </w:p>
        </w:tc>
        <w:tc>
          <w:tcPr>
            <w:tcW w:w="2126" w:type="dxa"/>
          </w:tcPr>
          <w:p w:rsidRPr="00463017" w:rsidR="00ED2E91" w:rsidP="000B05F3" w:rsidRDefault="00ED2E91" w14:paraId="57996188" w14:textId="0276AA82">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w:t>
            </w:r>
          </w:p>
        </w:tc>
        <w:tc>
          <w:tcPr>
            <w:tcW w:w="1843" w:type="dxa"/>
          </w:tcPr>
          <w:p w:rsidRPr="00463017" w:rsidR="00ED2E91" w:rsidP="000B05F3" w:rsidRDefault="00ED2E91" w14:paraId="323F80A3" w14:textId="4CAE5A5D">
            <w:pPr>
              <w:spacing w:after="0" w:line="240" w:lineRule="auto"/>
              <w:jc w:val="both"/>
              <w:rPr>
                <w:rFonts w:ascii="Times New Roman" w:hAnsi="Times New Roman"/>
                <w:snapToGrid w:val="0"/>
                <w:sz w:val="24"/>
                <w:szCs w:val="24"/>
                <w:lang w:val="lv-LV"/>
              </w:rPr>
            </w:pPr>
            <w:r w:rsidRPr="00463017">
              <w:rPr>
                <w:rFonts w:ascii="Times New Roman" w:hAnsi="Times New Roman"/>
                <w:snapToGrid w:val="0"/>
                <w:sz w:val="24"/>
                <w:szCs w:val="24"/>
                <w:lang w:val="lv-LV"/>
              </w:rPr>
              <w:t>1</w:t>
            </w:r>
          </w:p>
        </w:tc>
      </w:tr>
      <w:tr w:rsidRPr="00F47F01" w:rsidR="000B05F3" w:rsidTr="00A81641" w14:paraId="59C28D1F" w14:textId="77777777">
        <w:trPr>
          <w:jc w:val="center"/>
        </w:trPr>
        <w:tc>
          <w:tcPr>
            <w:tcW w:w="3261" w:type="dxa"/>
          </w:tcPr>
          <w:p w:rsidRPr="00463017" w:rsidR="000B05F3" w:rsidP="000B05F3" w:rsidRDefault="000B05F3" w14:paraId="4CBA4122" w14:textId="09E4F05A">
            <w:pPr>
              <w:spacing w:after="0" w:line="240" w:lineRule="auto"/>
              <w:jc w:val="both"/>
              <w:rPr>
                <w:rFonts w:ascii="Times New Roman" w:hAnsi="Times New Roman"/>
                <w:b/>
                <w:bCs/>
                <w:snapToGrid w:val="0"/>
                <w:sz w:val="24"/>
                <w:szCs w:val="24"/>
                <w:lang w:val="lv-LV"/>
              </w:rPr>
            </w:pPr>
            <w:r w:rsidRPr="00463017">
              <w:rPr>
                <w:rFonts w:ascii="Times New Roman" w:hAnsi="Times New Roman"/>
                <w:b/>
                <w:bCs/>
                <w:snapToGrid w:val="0"/>
                <w:sz w:val="24"/>
                <w:szCs w:val="24"/>
                <w:lang w:val="lv-LV"/>
              </w:rPr>
              <w:t>Kopā</w:t>
            </w:r>
          </w:p>
        </w:tc>
        <w:tc>
          <w:tcPr>
            <w:tcW w:w="2126" w:type="dxa"/>
          </w:tcPr>
          <w:p w:rsidRPr="00463017" w:rsidR="000B05F3" w:rsidP="000B05F3" w:rsidRDefault="000B05F3" w14:paraId="788A9237" w14:textId="553BC795">
            <w:pPr>
              <w:spacing w:after="0" w:line="240" w:lineRule="auto"/>
              <w:rPr>
                <w:rFonts w:ascii="Times New Roman" w:hAnsi="Times New Roman"/>
                <w:b/>
                <w:bCs/>
                <w:snapToGrid w:val="0"/>
                <w:sz w:val="24"/>
                <w:szCs w:val="24"/>
                <w:lang w:val="lv-LV"/>
              </w:rPr>
            </w:pPr>
            <w:r w:rsidRPr="00463017">
              <w:rPr>
                <w:rFonts w:ascii="Times New Roman" w:hAnsi="Times New Roman"/>
                <w:b/>
                <w:bCs/>
                <w:snapToGrid w:val="0"/>
                <w:sz w:val="24"/>
                <w:szCs w:val="24"/>
                <w:lang w:val="lv-LV"/>
              </w:rPr>
              <w:t>1 930</w:t>
            </w:r>
          </w:p>
        </w:tc>
        <w:tc>
          <w:tcPr>
            <w:tcW w:w="2126" w:type="dxa"/>
          </w:tcPr>
          <w:p w:rsidRPr="00463017" w:rsidR="000B05F3" w:rsidP="000B05F3" w:rsidRDefault="000B05F3" w14:paraId="3492DBC1" w14:textId="6143E72B">
            <w:pPr>
              <w:spacing w:after="0" w:line="240" w:lineRule="auto"/>
              <w:rPr>
                <w:rFonts w:ascii="Times New Roman" w:hAnsi="Times New Roman"/>
                <w:b/>
                <w:bCs/>
                <w:snapToGrid w:val="0"/>
                <w:sz w:val="24"/>
                <w:szCs w:val="24"/>
                <w:lang w:val="lv-LV"/>
              </w:rPr>
            </w:pPr>
            <w:r w:rsidRPr="00463017">
              <w:rPr>
                <w:rFonts w:ascii="Times New Roman" w:hAnsi="Times New Roman"/>
                <w:b/>
                <w:bCs/>
                <w:snapToGrid w:val="0"/>
                <w:sz w:val="24"/>
                <w:szCs w:val="24"/>
                <w:lang w:val="lv-LV"/>
              </w:rPr>
              <w:t>1 670</w:t>
            </w:r>
          </w:p>
        </w:tc>
        <w:tc>
          <w:tcPr>
            <w:tcW w:w="1843" w:type="dxa"/>
          </w:tcPr>
          <w:p w:rsidRPr="00463017" w:rsidR="000B05F3" w:rsidP="000B05F3" w:rsidRDefault="00ED2E91" w14:paraId="20618E4B" w14:textId="3431C9DA">
            <w:pPr>
              <w:spacing w:after="0" w:line="240" w:lineRule="auto"/>
              <w:rPr>
                <w:rFonts w:ascii="Times New Roman" w:hAnsi="Times New Roman"/>
                <w:b/>
                <w:bCs/>
                <w:snapToGrid w:val="0"/>
                <w:sz w:val="24"/>
                <w:szCs w:val="24"/>
                <w:lang w:val="lv-LV"/>
              </w:rPr>
            </w:pPr>
            <w:r w:rsidRPr="00463017">
              <w:rPr>
                <w:rFonts w:ascii="Times New Roman" w:hAnsi="Times New Roman"/>
                <w:b/>
                <w:bCs/>
                <w:snapToGrid w:val="0"/>
                <w:sz w:val="24"/>
                <w:szCs w:val="24"/>
                <w:lang w:val="lv-LV"/>
              </w:rPr>
              <w:t>1 29</w:t>
            </w:r>
            <w:r w:rsidRPr="00463017" w:rsidR="006348BA">
              <w:rPr>
                <w:rFonts w:ascii="Times New Roman" w:hAnsi="Times New Roman"/>
                <w:b/>
                <w:bCs/>
                <w:snapToGrid w:val="0"/>
                <w:sz w:val="24"/>
                <w:szCs w:val="24"/>
                <w:lang w:val="lv-LV"/>
              </w:rPr>
              <w:t>5</w:t>
            </w:r>
          </w:p>
        </w:tc>
      </w:tr>
    </w:tbl>
    <w:p w:rsidRPr="00F47F01" w:rsidR="00F47F01" w:rsidP="00F47F01" w:rsidRDefault="00F47F01" w14:paraId="7FCFD41A" w14:textId="77777777">
      <w:pPr>
        <w:spacing w:after="0" w:line="240" w:lineRule="auto"/>
        <w:jc w:val="both"/>
        <w:rPr>
          <w:rFonts w:ascii="Times New Roman" w:hAnsi="Times New Roman"/>
          <w:sz w:val="24"/>
          <w:szCs w:val="24"/>
          <w:lang w:val="lv-LV"/>
        </w:rPr>
      </w:pPr>
    </w:p>
    <w:p w:rsidR="00F47F01" w:rsidP="002C5B9E" w:rsidRDefault="00F47F01" w14:paraId="64F039F8" w14:textId="2C64610D">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2.5. Reliģisko organizāciju locekļu skaits</w:t>
      </w:r>
    </w:p>
    <w:p w:rsidRPr="00F47F01" w:rsidR="00881C3C" w:rsidP="002C5B9E" w:rsidRDefault="00881C3C" w14:paraId="21EBF3E9" w14:textId="77777777">
      <w:pPr>
        <w:spacing w:after="0" w:line="240" w:lineRule="auto"/>
        <w:jc w:val="center"/>
        <w:rPr>
          <w:rFonts w:ascii="Times New Roman" w:hAnsi="Times New Roman"/>
          <w:b/>
          <w:sz w:val="24"/>
          <w:szCs w:val="24"/>
          <w:lang w:val="lv-LV"/>
        </w:rPr>
      </w:pPr>
    </w:p>
    <w:p w:rsidRPr="00F47F01" w:rsidR="00F47F01" w:rsidP="00F47F01" w:rsidRDefault="00F47F01" w14:paraId="6EECBF99" w14:textId="29A0CD16">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Saskaņā ar Ministru kabineta 2009.</w:t>
      </w:r>
      <w:r w:rsidR="00275D39">
        <w:rPr>
          <w:rFonts w:ascii="Times New Roman" w:hAnsi="Times New Roman"/>
          <w:sz w:val="24"/>
          <w:szCs w:val="24"/>
          <w:lang w:val="lv-LV"/>
        </w:rPr>
        <w:t> </w:t>
      </w:r>
      <w:r w:rsidRPr="00F47F01">
        <w:rPr>
          <w:rFonts w:ascii="Times New Roman" w:hAnsi="Times New Roman"/>
          <w:sz w:val="24"/>
          <w:szCs w:val="24"/>
          <w:lang w:val="lv-LV"/>
        </w:rPr>
        <w:t>gada 18.</w:t>
      </w:r>
      <w:r w:rsidR="00275D39">
        <w:rPr>
          <w:rFonts w:ascii="Times New Roman" w:hAnsi="Times New Roman"/>
          <w:sz w:val="24"/>
          <w:szCs w:val="24"/>
          <w:lang w:val="lv-LV"/>
        </w:rPr>
        <w:t> </w:t>
      </w:r>
      <w:r w:rsidRPr="00F47F01">
        <w:rPr>
          <w:rFonts w:ascii="Times New Roman" w:hAnsi="Times New Roman"/>
          <w:sz w:val="24"/>
          <w:szCs w:val="24"/>
          <w:lang w:val="lv-LV"/>
        </w:rPr>
        <w:t>augusta noteikumu Nr.930 "Kārtība, kādā reliģiskās organizācijas iesniedz pārskatu par savu darbību" pielikumos atspoguļoto pārskat</w:t>
      </w:r>
      <w:r w:rsidR="00E976E9">
        <w:rPr>
          <w:rFonts w:ascii="Times New Roman" w:hAnsi="Times New Roman"/>
          <w:sz w:val="24"/>
          <w:szCs w:val="24"/>
          <w:lang w:val="lv-LV"/>
        </w:rPr>
        <w:t>a veidlapā norādāmo informāciju</w:t>
      </w:r>
      <w:r w:rsidR="00B95B3F">
        <w:rPr>
          <w:rFonts w:ascii="Times New Roman" w:hAnsi="Times New Roman"/>
          <w:sz w:val="24"/>
          <w:szCs w:val="24"/>
          <w:lang w:val="lv-LV"/>
        </w:rPr>
        <w:t>,</w:t>
      </w:r>
      <w:r w:rsidRPr="00F47F01">
        <w:rPr>
          <w:rFonts w:ascii="Times New Roman" w:hAnsi="Times New Roman"/>
          <w:sz w:val="24"/>
          <w:szCs w:val="24"/>
          <w:lang w:val="lv-LV"/>
        </w:rPr>
        <w:t xml:space="preserve"> reliģiskās organizācijas katru gadu sniedz informāciju par reliģiskās organizācijas locekļu skaitu. Autonomās draudzes norāda katras draudzes locekļu skaitu, savukārt reliģiskās savienības (baznīcas) tajās ietilpstošo draudžu locekļu skaita kopsummu. </w:t>
      </w:r>
    </w:p>
    <w:p w:rsidR="00F47F01" w:rsidP="006A0DD1" w:rsidRDefault="00F47F01" w14:paraId="0B7F4EFD" w14:textId="0A27F9A2">
      <w:pPr>
        <w:spacing w:after="0" w:line="240" w:lineRule="auto"/>
        <w:ind w:firstLine="720"/>
        <w:jc w:val="both"/>
        <w:rPr>
          <w:rFonts w:ascii="Times New Roman" w:hAnsi="Times New Roman"/>
          <w:noProof/>
          <w:sz w:val="24"/>
          <w:szCs w:val="24"/>
          <w:lang w:val="lv-LV"/>
        </w:rPr>
      </w:pPr>
      <w:r w:rsidRPr="00F47F01">
        <w:rPr>
          <w:rFonts w:ascii="Times New Roman" w:hAnsi="Times New Roman"/>
          <w:sz w:val="24"/>
          <w:szCs w:val="24"/>
          <w:lang w:val="lv-LV"/>
        </w:rPr>
        <w:t>Ņemot vērā, ka personu piederība reliģiskajai organizācijai nav atdalāma no pašas reliģiskās organizācijas ticības mācības, iekšējiem darbības noteikumiem un piekoptajiem rituāliem, katra reliģiskā organizācija veic draudzes locekļu uzskaiti atbilstoši tās iekšējiem noteikumiem, ņemot vērā personu uzskaites pārbaužu periodiskumu, draudzes locekļa statusa piešķiršanas un izslēgšanas no draudzes noteikumus. Līdz ar to katru gadu draudzes locekļu skaits var mainīties. Daž</w:t>
      </w:r>
      <w:r w:rsidR="00B95B3F">
        <w:rPr>
          <w:rFonts w:ascii="Times New Roman" w:hAnsi="Times New Roman"/>
          <w:sz w:val="24"/>
          <w:szCs w:val="24"/>
          <w:lang w:val="lv-LV"/>
        </w:rPr>
        <w:t>kārt</w:t>
      </w:r>
      <w:r w:rsidRPr="00F47F01">
        <w:rPr>
          <w:rFonts w:ascii="Times New Roman" w:hAnsi="Times New Roman"/>
          <w:sz w:val="24"/>
          <w:szCs w:val="24"/>
          <w:lang w:val="lv-LV"/>
        </w:rPr>
        <w:t xml:space="preserve"> izmaiņas ir minimālas un reliģiskās organizācijas neatspoguļo t</w:t>
      </w:r>
      <w:r w:rsidR="00B95B3F">
        <w:rPr>
          <w:rFonts w:ascii="Times New Roman" w:hAnsi="Times New Roman"/>
          <w:sz w:val="24"/>
          <w:szCs w:val="24"/>
          <w:lang w:val="lv-LV"/>
        </w:rPr>
        <w:t>ā</w:t>
      </w:r>
      <w:r w:rsidRPr="00F47F01">
        <w:rPr>
          <w:rFonts w:ascii="Times New Roman" w:hAnsi="Times New Roman"/>
          <w:sz w:val="24"/>
          <w:szCs w:val="24"/>
          <w:lang w:val="lv-LV"/>
        </w:rPr>
        <w:t xml:space="preserve">s pārskatos, vai arī konstatētās izmaiņas ir būtiskas un pamatojas uz apstākļiem, ka konkrētajā gadā tika veikta draudzes locekļu uzskaites precizēšana reliģiskās organizācijas iekšienē. </w:t>
      </w:r>
      <w:r w:rsidRPr="00F47F01">
        <w:rPr>
          <w:rFonts w:ascii="Times New Roman" w:hAnsi="Times New Roman"/>
          <w:noProof/>
          <w:sz w:val="24"/>
          <w:szCs w:val="24"/>
          <w:lang w:val="lv-LV"/>
        </w:rPr>
        <w:tab/>
      </w:r>
    </w:p>
    <w:p w:rsidR="00881C3C" w:rsidP="00E32D40" w:rsidRDefault="00121337" w14:paraId="6ECAD54F" w14:textId="78159CDB">
      <w:pPr>
        <w:spacing w:after="0" w:line="240" w:lineRule="auto"/>
        <w:ind w:firstLine="720"/>
        <w:jc w:val="both"/>
        <w:rPr>
          <w:rFonts w:ascii="Times New Roman" w:hAnsi="Times New Roman"/>
          <w:noProof/>
          <w:sz w:val="24"/>
          <w:szCs w:val="24"/>
          <w:lang w:val="lv-LV"/>
        </w:rPr>
      </w:pPr>
      <w:r w:rsidRPr="00E32D40">
        <w:rPr>
          <w:rFonts w:ascii="Times New Roman" w:hAnsi="Times New Roman"/>
          <w:sz w:val="24"/>
          <w:szCs w:val="24"/>
          <w:lang w:val="lv-LV"/>
        </w:rPr>
        <w:t>Reliģis</w:t>
      </w:r>
      <w:r w:rsidRPr="00E32D40" w:rsidR="006E1588">
        <w:rPr>
          <w:rFonts w:ascii="Times New Roman" w:hAnsi="Times New Roman"/>
          <w:sz w:val="24"/>
          <w:szCs w:val="24"/>
          <w:lang w:val="lv-LV"/>
        </w:rPr>
        <w:t>ko</w:t>
      </w:r>
      <w:r w:rsidRPr="00E32D40">
        <w:rPr>
          <w:rFonts w:ascii="Times New Roman" w:hAnsi="Times New Roman"/>
          <w:sz w:val="24"/>
          <w:szCs w:val="24"/>
          <w:lang w:val="lv-LV"/>
        </w:rPr>
        <w:t xml:space="preserve"> organizācij</w:t>
      </w:r>
      <w:r w:rsidRPr="00E32D40" w:rsidR="006E1588">
        <w:rPr>
          <w:rFonts w:ascii="Times New Roman" w:hAnsi="Times New Roman"/>
          <w:sz w:val="24"/>
          <w:szCs w:val="24"/>
          <w:lang w:val="lv-LV"/>
        </w:rPr>
        <w:t>u</w:t>
      </w:r>
      <w:r w:rsidRPr="00E32D40">
        <w:rPr>
          <w:rFonts w:ascii="Times New Roman" w:hAnsi="Times New Roman"/>
          <w:sz w:val="24"/>
          <w:szCs w:val="24"/>
          <w:lang w:val="lv-LV"/>
        </w:rPr>
        <w:t xml:space="preserve"> pārskatos norādīto draudžu locekļu kopējais skaits ir</w:t>
      </w:r>
      <w:r w:rsidRPr="00E32D40" w:rsidR="000A35C2">
        <w:rPr>
          <w:rFonts w:ascii="Times New Roman" w:hAnsi="Times New Roman"/>
          <w:sz w:val="24"/>
          <w:szCs w:val="24"/>
          <w:lang w:val="lv-LV"/>
        </w:rPr>
        <w:t xml:space="preserve"> </w:t>
      </w:r>
      <w:r w:rsidRPr="00CB1EF8" w:rsidR="00CB1EF8">
        <w:rPr>
          <w:rFonts w:ascii="Times New Roman" w:hAnsi="Times New Roman"/>
          <w:b/>
          <w:bCs/>
          <w:sz w:val="24"/>
          <w:szCs w:val="24"/>
          <w:lang w:val="lv-LV"/>
        </w:rPr>
        <w:t>1 311 495</w:t>
      </w:r>
      <w:r w:rsidRPr="00E32D40" w:rsidR="00E32D40">
        <w:rPr>
          <w:rFonts w:ascii="Times New Roman" w:hAnsi="Times New Roman"/>
          <w:sz w:val="24"/>
          <w:szCs w:val="24"/>
          <w:lang w:val="lv-LV"/>
        </w:rPr>
        <w:t xml:space="preserve">. </w:t>
      </w:r>
      <w:r w:rsidRPr="00E32D40">
        <w:rPr>
          <w:rFonts w:ascii="Times New Roman" w:hAnsi="Times New Roman"/>
          <w:sz w:val="24"/>
          <w:szCs w:val="24"/>
          <w:lang w:val="lv-LV"/>
        </w:rPr>
        <w:lastRenderedPageBreak/>
        <w:t xml:space="preserve">Sadalījums pa konfesijām redzams </w:t>
      </w:r>
      <w:r w:rsidRPr="00E32D40" w:rsidR="00E32D40">
        <w:rPr>
          <w:rFonts w:ascii="Times New Roman" w:hAnsi="Times New Roman"/>
          <w:sz w:val="24"/>
          <w:szCs w:val="24"/>
          <w:lang w:val="lv-LV"/>
        </w:rPr>
        <w:t>pielikumā Nr. 1 un pielikumā Nr. 2.</w:t>
      </w:r>
    </w:p>
    <w:p w:rsidR="00E32D40" w:rsidP="00E32D40" w:rsidRDefault="00E32D40" w14:paraId="7897CC07" w14:textId="77777777">
      <w:pPr>
        <w:spacing w:after="0" w:line="240" w:lineRule="auto"/>
        <w:ind w:firstLine="720"/>
        <w:jc w:val="both"/>
        <w:rPr>
          <w:rFonts w:ascii="Times New Roman" w:hAnsi="Times New Roman"/>
          <w:noProof/>
          <w:sz w:val="24"/>
          <w:szCs w:val="24"/>
          <w:lang w:val="lv-LV"/>
        </w:rPr>
      </w:pPr>
    </w:p>
    <w:p w:rsidR="00182335" w:rsidP="00E32D40" w:rsidRDefault="00F47F01" w14:paraId="38131F6B" w14:textId="670414C9">
      <w:pPr>
        <w:spacing w:after="0" w:line="240" w:lineRule="auto"/>
        <w:ind w:firstLine="851"/>
        <w:jc w:val="both"/>
        <w:rPr>
          <w:rFonts w:ascii="Times New Roman" w:hAnsi="Times New Roman"/>
          <w:sz w:val="24"/>
          <w:szCs w:val="24"/>
          <w:lang w:val="lv-LV"/>
        </w:rPr>
      </w:pPr>
      <w:r w:rsidRPr="00E32D40">
        <w:rPr>
          <w:rFonts w:ascii="Times New Roman" w:hAnsi="Times New Roman"/>
          <w:sz w:val="24"/>
          <w:szCs w:val="24"/>
          <w:lang w:val="lv-LV"/>
        </w:rPr>
        <w:t>Autonomo reliģisko organizāciju pārskatos minēti</w:t>
      </w:r>
      <w:r w:rsidRPr="00E32D40" w:rsidR="00121337">
        <w:rPr>
          <w:rFonts w:ascii="Times New Roman" w:hAnsi="Times New Roman"/>
          <w:sz w:val="24"/>
          <w:szCs w:val="24"/>
          <w:lang w:val="lv-LV"/>
        </w:rPr>
        <w:t xml:space="preserve"> </w:t>
      </w:r>
      <w:r w:rsidR="00A569D0">
        <w:rPr>
          <w:rFonts w:ascii="Times New Roman" w:hAnsi="Times New Roman"/>
          <w:b/>
          <w:bCs/>
          <w:sz w:val="24"/>
          <w:szCs w:val="24"/>
          <w:lang w:val="lv-LV"/>
        </w:rPr>
        <w:t>810</w:t>
      </w:r>
      <w:r w:rsidRPr="00E32D40">
        <w:rPr>
          <w:rFonts w:ascii="Times New Roman" w:hAnsi="Times New Roman"/>
          <w:b/>
          <w:bCs/>
          <w:sz w:val="24"/>
          <w:szCs w:val="24"/>
          <w:lang w:val="lv-LV"/>
        </w:rPr>
        <w:t xml:space="preserve"> </w:t>
      </w:r>
      <w:r w:rsidRPr="00275D39">
        <w:rPr>
          <w:rFonts w:ascii="Times New Roman" w:hAnsi="Times New Roman"/>
          <w:sz w:val="24"/>
          <w:szCs w:val="24"/>
          <w:lang w:val="lv-LV"/>
        </w:rPr>
        <w:t>nepilngadīgie draudžu locekļi</w:t>
      </w:r>
      <w:r w:rsidRPr="00275D39" w:rsidR="00E32D40">
        <w:rPr>
          <w:rFonts w:ascii="Times New Roman" w:hAnsi="Times New Roman"/>
          <w:sz w:val="24"/>
          <w:szCs w:val="24"/>
          <w:lang w:val="lv-LV"/>
        </w:rPr>
        <w:t>.</w:t>
      </w:r>
      <w:r w:rsidR="00E32D40">
        <w:rPr>
          <w:rFonts w:ascii="Times New Roman" w:hAnsi="Times New Roman"/>
          <w:sz w:val="24"/>
          <w:szCs w:val="24"/>
          <w:lang w:val="lv-LV"/>
        </w:rPr>
        <w:t xml:space="preserve"> </w:t>
      </w:r>
      <w:r w:rsidRPr="00E32D40" w:rsidR="00121337">
        <w:rPr>
          <w:rFonts w:ascii="Times New Roman" w:hAnsi="Times New Roman"/>
          <w:bCs/>
          <w:sz w:val="24"/>
          <w:szCs w:val="24"/>
          <w:lang w:val="lv-LV"/>
        </w:rPr>
        <w:t xml:space="preserve">Atšķirība skaidrojama ar metodiski atšķirīgo izpratni, ko norādīt pārskatos (ko uzskatīt par nepilngadīgu draudzes locekli), jo ir gadījumi, kad ieskaita nepilngadīgos, kas ir vienkārši līdzi nākošie draudzes locekļu bērni. Sadalījums pa konfesijām redzams </w:t>
      </w:r>
      <w:r w:rsidR="00E32D40">
        <w:rPr>
          <w:rFonts w:ascii="Times New Roman" w:hAnsi="Times New Roman"/>
          <w:bCs/>
          <w:sz w:val="24"/>
          <w:szCs w:val="24"/>
          <w:lang w:val="lv-LV"/>
        </w:rPr>
        <w:t>pielikumā Nr. 2.</w:t>
      </w:r>
    </w:p>
    <w:p w:rsidRPr="00E32D40" w:rsidR="00E32D40" w:rsidP="00E32D40" w:rsidRDefault="00E32D40" w14:paraId="02B7C710" w14:textId="77777777">
      <w:pPr>
        <w:spacing w:after="0" w:line="240" w:lineRule="auto"/>
        <w:ind w:firstLine="851"/>
        <w:jc w:val="both"/>
        <w:rPr>
          <w:rFonts w:ascii="Times New Roman" w:hAnsi="Times New Roman"/>
          <w:sz w:val="24"/>
          <w:szCs w:val="24"/>
          <w:lang w:val="lv-LV"/>
        </w:rPr>
      </w:pPr>
    </w:p>
    <w:p w:rsidR="00F47F01" w:rsidP="002C5B9E" w:rsidRDefault="00F47F01" w14:paraId="047D2444" w14:textId="482BDA7B">
      <w:pPr>
        <w:tabs>
          <w:tab w:val="left" w:pos="426"/>
        </w:tabs>
        <w:spacing w:after="0" w:line="240" w:lineRule="auto"/>
        <w:jc w:val="center"/>
        <w:rPr>
          <w:rFonts w:ascii="Times New Roman" w:hAnsi="Times New Roman"/>
          <w:b/>
          <w:snapToGrid w:val="0"/>
          <w:sz w:val="24"/>
          <w:szCs w:val="24"/>
          <w:lang w:val="lv-LV"/>
        </w:rPr>
      </w:pPr>
      <w:r w:rsidRPr="00F47F01">
        <w:rPr>
          <w:rFonts w:ascii="Times New Roman" w:hAnsi="Times New Roman"/>
          <w:b/>
          <w:snapToGrid w:val="0"/>
          <w:sz w:val="24"/>
          <w:szCs w:val="24"/>
          <w:lang w:val="lv-LV"/>
        </w:rPr>
        <w:t>2.6. Reliģisko organizāciju (draudžu) skaits</w:t>
      </w:r>
      <w:r w:rsidR="00875C73">
        <w:rPr>
          <w:rFonts w:ascii="Times New Roman" w:hAnsi="Times New Roman"/>
          <w:b/>
          <w:snapToGrid w:val="0"/>
          <w:sz w:val="24"/>
          <w:szCs w:val="24"/>
          <w:lang w:val="lv-LV"/>
        </w:rPr>
        <w:t xml:space="preserve"> </w:t>
      </w:r>
    </w:p>
    <w:p w:rsidR="006E1588" w:rsidP="002C5B9E" w:rsidRDefault="006E1588" w14:paraId="55697D5E" w14:textId="4AFB7370">
      <w:pPr>
        <w:tabs>
          <w:tab w:val="left" w:pos="426"/>
        </w:tabs>
        <w:spacing w:after="0" w:line="240" w:lineRule="auto"/>
        <w:jc w:val="center"/>
        <w:rPr>
          <w:rFonts w:ascii="Times New Roman" w:hAnsi="Times New Roman"/>
          <w:b/>
          <w:snapToGrid w:val="0"/>
          <w:sz w:val="24"/>
          <w:szCs w:val="24"/>
          <w:lang w:val="lv-LV"/>
        </w:rPr>
      </w:pPr>
    </w:p>
    <w:p w:rsidR="006E1588" w:rsidP="006E1588" w:rsidRDefault="006E1588" w14:paraId="2ABB37ED" w14:textId="6BED1254">
      <w:pPr>
        <w:spacing w:after="0" w:line="240" w:lineRule="auto"/>
        <w:ind w:firstLine="720"/>
        <w:jc w:val="both"/>
        <w:rPr>
          <w:rFonts w:ascii="Times New Roman" w:hAnsi="Times New Roman"/>
          <w:noProof/>
          <w:sz w:val="24"/>
          <w:szCs w:val="24"/>
          <w:lang w:val="lv-LV"/>
        </w:rPr>
      </w:pPr>
      <w:r w:rsidRPr="00E32D40">
        <w:rPr>
          <w:rFonts w:ascii="Times New Roman" w:hAnsi="Times New Roman"/>
          <w:sz w:val="24"/>
          <w:szCs w:val="24"/>
          <w:lang w:val="lv-LV"/>
        </w:rPr>
        <w:t>Reliģisko organizāciju pārskatos norādīto draudžu kopējais skaits ir</w:t>
      </w:r>
      <w:r w:rsidR="00471637">
        <w:rPr>
          <w:rFonts w:ascii="Times New Roman" w:hAnsi="Times New Roman"/>
          <w:sz w:val="24"/>
          <w:szCs w:val="24"/>
          <w:lang w:val="lv-LV"/>
        </w:rPr>
        <w:t xml:space="preserve"> </w:t>
      </w:r>
      <w:r w:rsidR="000F746A">
        <w:rPr>
          <w:rFonts w:ascii="Times New Roman" w:hAnsi="Times New Roman"/>
          <w:b/>
          <w:bCs/>
          <w:sz w:val="24"/>
          <w:szCs w:val="24"/>
          <w:lang w:val="lv-LV"/>
        </w:rPr>
        <w:t>1 1</w:t>
      </w:r>
      <w:r w:rsidR="00A569D0">
        <w:rPr>
          <w:rFonts w:ascii="Times New Roman" w:hAnsi="Times New Roman"/>
          <w:b/>
          <w:bCs/>
          <w:sz w:val="24"/>
          <w:szCs w:val="24"/>
          <w:lang w:val="lv-LV"/>
        </w:rPr>
        <w:t>96</w:t>
      </w:r>
      <w:r w:rsidRPr="00E32D40" w:rsidR="00E32D40">
        <w:rPr>
          <w:rFonts w:ascii="Times New Roman" w:hAnsi="Times New Roman"/>
          <w:sz w:val="24"/>
          <w:szCs w:val="24"/>
          <w:lang w:val="lv-LV"/>
        </w:rPr>
        <w:t>.</w:t>
      </w:r>
      <w:r w:rsidRPr="00E32D40">
        <w:rPr>
          <w:rFonts w:ascii="Times New Roman" w:hAnsi="Times New Roman"/>
          <w:sz w:val="24"/>
          <w:szCs w:val="24"/>
          <w:lang w:val="lv-LV"/>
        </w:rPr>
        <w:t xml:space="preserve"> Sadalījums pa konfesijām redzams </w:t>
      </w:r>
      <w:r w:rsidRPr="00E32D40" w:rsidR="00E32D40">
        <w:rPr>
          <w:rFonts w:ascii="Times New Roman" w:hAnsi="Times New Roman"/>
          <w:sz w:val="24"/>
          <w:szCs w:val="24"/>
          <w:lang w:val="lv-LV"/>
        </w:rPr>
        <w:t>pielikumā Nr. 1 un pielikumā Nr. 2.</w:t>
      </w:r>
      <w:r w:rsidR="00E32D40">
        <w:rPr>
          <w:rFonts w:ascii="Times New Roman" w:hAnsi="Times New Roman"/>
          <w:sz w:val="24"/>
          <w:szCs w:val="24"/>
          <w:lang w:val="lv-LV"/>
        </w:rPr>
        <w:t xml:space="preserve"> </w:t>
      </w:r>
    </w:p>
    <w:p w:rsidR="00881C3C" w:rsidP="00E32D40" w:rsidRDefault="00881C3C" w14:paraId="3029D489" w14:textId="77777777">
      <w:pPr>
        <w:spacing w:after="0" w:line="240" w:lineRule="auto"/>
        <w:rPr>
          <w:rFonts w:ascii="Times New Roman" w:hAnsi="Times New Roman"/>
          <w:b/>
          <w:sz w:val="24"/>
          <w:szCs w:val="24"/>
          <w:lang w:val="lv-LV"/>
        </w:rPr>
      </w:pPr>
    </w:p>
    <w:p w:rsidR="00F47F01" w:rsidP="00881C3C" w:rsidRDefault="00F47F01" w14:paraId="006787A7" w14:textId="4FCB60D0">
      <w:pPr>
        <w:spacing w:after="0" w:line="240" w:lineRule="auto"/>
        <w:ind w:firstLine="720"/>
        <w:jc w:val="both"/>
        <w:rPr>
          <w:rFonts w:ascii="Times New Roman" w:hAnsi="Times New Roman"/>
          <w:b/>
          <w:sz w:val="24"/>
          <w:szCs w:val="24"/>
          <w:lang w:val="lv-LV"/>
        </w:rPr>
      </w:pPr>
      <w:r w:rsidRPr="00F47F01">
        <w:rPr>
          <w:rFonts w:ascii="Times New Roman" w:hAnsi="Times New Roman"/>
          <w:b/>
          <w:sz w:val="24"/>
          <w:szCs w:val="24"/>
          <w:lang w:val="lv-LV"/>
        </w:rPr>
        <w:t>2.7.Reliģisko organizāciju rīkotie pasākumi pašvaldību administratīvajās teritorijās un brīvības atņemšanas iestādēs</w:t>
      </w:r>
    </w:p>
    <w:p w:rsidRPr="002C5B9E" w:rsidR="00881C3C" w:rsidP="00881C3C" w:rsidRDefault="00881C3C" w14:paraId="484DEB9F" w14:textId="77777777">
      <w:pPr>
        <w:spacing w:after="0" w:line="240" w:lineRule="auto"/>
        <w:ind w:firstLine="720"/>
        <w:jc w:val="both"/>
        <w:rPr>
          <w:rFonts w:ascii="Times New Roman" w:hAnsi="Times New Roman"/>
          <w:b/>
          <w:sz w:val="24"/>
          <w:szCs w:val="24"/>
          <w:lang w:val="lv-LV"/>
        </w:rPr>
      </w:pPr>
    </w:p>
    <w:p w:rsidRPr="006E1588" w:rsidR="00F47F01" w:rsidP="00F47F01" w:rsidRDefault="00017762" w14:paraId="1ECBBE54" w14:textId="10A60C6D">
      <w:pPr>
        <w:spacing w:after="0" w:line="240" w:lineRule="auto"/>
        <w:ind w:firstLine="720"/>
        <w:jc w:val="both"/>
        <w:rPr>
          <w:rFonts w:ascii="Times New Roman" w:hAnsi="Times New Roman"/>
          <w:sz w:val="24"/>
          <w:szCs w:val="24"/>
          <w:lang w:val="lv-LV"/>
        </w:rPr>
      </w:pPr>
      <w:r w:rsidRPr="006E1588">
        <w:rPr>
          <w:rFonts w:ascii="Times New Roman" w:hAnsi="Times New Roman"/>
          <w:sz w:val="24"/>
          <w:szCs w:val="24"/>
          <w:lang w:val="lv-LV"/>
        </w:rPr>
        <w:t xml:space="preserve">2020. gadā, ievērojot Covid-19 </w:t>
      </w:r>
      <w:proofErr w:type="spellStart"/>
      <w:r w:rsidRPr="006E1588">
        <w:rPr>
          <w:rFonts w:ascii="Times New Roman" w:hAnsi="Times New Roman"/>
          <w:sz w:val="24"/>
          <w:szCs w:val="24"/>
          <w:lang w:val="lv-LV"/>
        </w:rPr>
        <w:t>pretepidemioloģiskās</w:t>
      </w:r>
      <w:proofErr w:type="spellEnd"/>
      <w:r w:rsidRPr="006E1588">
        <w:rPr>
          <w:rFonts w:ascii="Times New Roman" w:hAnsi="Times New Roman"/>
          <w:sz w:val="24"/>
          <w:szCs w:val="24"/>
          <w:lang w:val="lv-LV"/>
        </w:rPr>
        <w:t xml:space="preserve"> prasības, lielākā daļa no iepriekš plānotiem publiskiem pasākumiem tika atcelti un galvenokārt netika arī organizēti citādi pasākumi. Tomēr reliģiskās organizācijas iespēju robežās centās uzturēt savus tradicionālos notikumus un periodiskos dievkalpojumus, kā arī svētku atzīmēšanu. </w:t>
      </w:r>
      <w:r w:rsidRPr="006E1588" w:rsidR="00F47F01">
        <w:rPr>
          <w:rFonts w:ascii="Times New Roman" w:hAnsi="Times New Roman"/>
          <w:sz w:val="24"/>
          <w:szCs w:val="24"/>
          <w:lang w:val="lv-LV"/>
        </w:rPr>
        <w:t>Reliģiskās organizācijas, ievērojot Latvijas Republikas normatīvajos aktos reglamentēto, skolās, slimnīcās, pansionātos, cietumos, kā arī citās vietās rīko dievkalpojumus, reliģiskus svētkus, evaņģelizācijas pasākumus, lūgšanas sapulces, Bībeles stundas un svētrītus. Reliģiskās organizācijas rīko arī vasaras nometnes, kā arī sniedz palīdzību slimniekiem</w:t>
      </w:r>
      <w:r w:rsidRPr="006E1588" w:rsidR="00D3455F">
        <w:rPr>
          <w:rFonts w:ascii="Times New Roman" w:hAnsi="Times New Roman"/>
          <w:sz w:val="24"/>
          <w:szCs w:val="24"/>
          <w:lang w:val="lv-LV"/>
        </w:rPr>
        <w:t xml:space="preserve"> un sociālo palīdzību draudzes locekļiem. </w:t>
      </w:r>
    </w:p>
    <w:p w:rsidRPr="006E1588" w:rsidR="00D3455F" w:rsidP="00D3455F" w:rsidRDefault="00006A2B" w14:paraId="531488DA" w14:textId="25F92456">
      <w:pPr>
        <w:spacing w:after="0" w:line="240" w:lineRule="auto"/>
        <w:ind w:firstLine="720"/>
        <w:jc w:val="both"/>
        <w:rPr>
          <w:rFonts w:ascii="Times New Roman" w:hAnsi="Times New Roman"/>
          <w:sz w:val="24"/>
          <w:szCs w:val="24"/>
          <w:lang w:val="lv-LV"/>
        </w:rPr>
      </w:pPr>
      <w:r w:rsidRPr="006E1588">
        <w:rPr>
          <w:rFonts w:ascii="Times New Roman" w:hAnsi="Times New Roman"/>
          <w:sz w:val="24"/>
          <w:szCs w:val="24"/>
          <w:lang w:val="lv-LV"/>
        </w:rPr>
        <w:t xml:space="preserve">Evaņģēlisko kristiešu </w:t>
      </w:r>
      <w:r w:rsidRPr="006E1588" w:rsidR="003629D0">
        <w:rPr>
          <w:rFonts w:ascii="Times New Roman" w:hAnsi="Times New Roman"/>
          <w:sz w:val="24"/>
          <w:szCs w:val="24"/>
          <w:lang w:val="lv-LV"/>
        </w:rPr>
        <w:t xml:space="preserve">draudze </w:t>
      </w:r>
      <w:r w:rsidR="00E32D40">
        <w:rPr>
          <w:rFonts w:ascii="Times New Roman" w:hAnsi="Times New Roman"/>
          <w:sz w:val="24"/>
          <w:szCs w:val="24"/>
          <w:lang w:val="lv-LV"/>
        </w:rPr>
        <w:t>"</w:t>
      </w:r>
      <w:r w:rsidRPr="006E1588" w:rsidR="003629D0">
        <w:rPr>
          <w:rFonts w:ascii="Times New Roman" w:hAnsi="Times New Roman"/>
          <w:sz w:val="24"/>
          <w:szCs w:val="24"/>
          <w:lang w:val="lv-LV"/>
        </w:rPr>
        <w:t>Svētā Gara spēks</w:t>
      </w:r>
      <w:r w:rsidR="00E32D40">
        <w:rPr>
          <w:rFonts w:ascii="Times New Roman" w:hAnsi="Times New Roman"/>
          <w:sz w:val="24"/>
          <w:szCs w:val="24"/>
          <w:lang w:val="lv-LV"/>
        </w:rPr>
        <w:t>"</w:t>
      </w:r>
      <w:r w:rsidRPr="006E1588" w:rsidR="003629D0">
        <w:rPr>
          <w:rFonts w:ascii="Times New Roman" w:hAnsi="Times New Roman"/>
          <w:sz w:val="24"/>
          <w:szCs w:val="24"/>
          <w:lang w:val="lv-LV"/>
        </w:rPr>
        <w:t xml:space="preserve"> </w:t>
      </w:r>
      <w:r w:rsidRPr="006E1588" w:rsidR="00D3455F">
        <w:rPr>
          <w:rFonts w:ascii="Times New Roman" w:hAnsi="Times New Roman"/>
          <w:sz w:val="24"/>
          <w:szCs w:val="24"/>
          <w:lang w:val="lv-LV"/>
        </w:rPr>
        <w:t>veica</w:t>
      </w:r>
      <w:r w:rsidRPr="006E1588" w:rsidR="003629D0">
        <w:rPr>
          <w:rFonts w:ascii="Times New Roman" w:hAnsi="Times New Roman"/>
          <w:sz w:val="24"/>
          <w:szCs w:val="24"/>
          <w:lang w:val="lv-LV"/>
        </w:rPr>
        <w:t xml:space="preserve"> </w:t>
      </w:r>
      <w:r w:rsidRPr="006E1588" w:rsidR="002D6884">
        <w:rPr>
          <w:rFonts w:ascii="Times New Roman" w:hAnsi="Times New Roman"/>
          <w:sz w:val="24"/>
          <w:szCs w:val="24"/>
          <w:lang w:val="lv-LV"/>
        </w:rPr>
        <w:t xml:space="preserve">ikgadējos </w:t>
      </w:r>
      <w:r w:rsidRPr="006E1588" w:rsidR="003629D0">
        <w:rPr>
          <w:rFonts w:ascii="Times New Roman" w:hAnsi="Times New Roman"/>
          <w:sz w:val="24"/>
          <w:szCs w:val="24"/>
          <w:lang w:val="lv-LV"/>
        </w:rPr>
        <w:t xml:space="preserve">evaņģelizācijas pasākumus Liepājas cietumā. </w:t>
      </w:r>
      <w:r w:rsidRPr="006E1588" w:rsidR="00B9275F">
        <w:rPr>
          <w:rFonts w:ascii="Times New Roman" w:hAnsi="Times New Roman"/>
          <w:sz w:val="24"/>
          <w:szCs w:val="24"/>
          <w:lang w:val="lv-LV"/>
        </w:rPr>
        <w:t>Arī k</w:t>
      </w:r>
      <w:r w:rsidRPr="006E1588" w:rsidR="00D3455F">
        <w:rPr>
          <w:rFonts w:ascii="Times New Roman" w:hAnsi="Times New Roman"/>
          <w:sz w:val="24"/>
          <w:szCs w:val="24"/>
          <w:lang w:val="lv-LV"/>
        </w:rPr>
        <w:t xml:space="preserve">ristiešu draudze </w:t>
      </w:r>
      <w:r w:rsidR="00E32D40">
        <w:rPr>
          <w:rFonts w:ascii="Times New Roman" w:hAnsi="Times New Roman"/>
          <w:sz w:val="24"/>
          <w:szCs w:val="24"/>
          <w:lang w:val="lv-LV"/>
        </w:rPr>
        <w:t>"</w:t>
      </w:r>
      <w:r w:rsidRPr="006E1588" w:rsidR="00D3455F">
        <w:rPr>
          <w:rFonts w:ascii="Times New Roman" w:hAnsi="Times New Roman"/>
          <w:sz w:val="24"/>
          <w:szCs w:val="24"/>
          <w:lang w:val="lv-LV"/>
        </w:rPr>
        <w:t>Atmodas nams</w:t>
      </w:r>
      <w:r w:rsidR="00E32D40">
        <w:rPr>
          <w:rFonts w:ascii="Times New Roman" w:hAnsi="Times New Roman"/>
          <w:sz w:val="24"/>
          <w:szCs w:val="24"/>
          <w:lang w:val="lv-LV"/>
        </w:rPr>
        <w:t>"</w:t>
      </w:r>
      <w:r w:rsidRPr="006E1588" w:rsidR="00D3455F">
        <w:rPr>
          <w:rFonts w:ascii="Times New Roman" w:hAnsi="Times New Roman"/>
          <w:sz w:val="24"/>
          <w:szCs w:val="24"/>
          <w:lang w:val="lv-LV"/>
        </w:rPr>
        <w:t>, kā</w:t>
      </w:r>
      <w:proofErr w:type="gramStart"/>
      <w:r w:rsidRPr="006E1588" w:rsidR="00D3455F">
        <w:rPr>
          <w:rFonts w:ascii="Times New Roman" w:hAnsi="Times New Roman"/>
          <w:sz w:val="24"/>
          <w:szCs w:val="24"/>
          <w:lang w:val="lv-LV"/>
        </w:rPr>
        <w:t xml:space="preserve"> jau ierasts</w:t>
      </w:r>
      <w:proofErr w:type="gramEnd"/>
      <w:r w:rsidRPr="006E1588" w:rsidR="00B9275F">
        <w:rPr>
          <w:rFonts w:ascii="Times New Roman" w:hAnsi="Times New Roman"/>
          <w:sz w:val="24"/>
          <w:szCs w:val="24"/>
          <w:lang w:val="lv-LV"/>
        </w:rPr>
        <w:t>,</w:t>
      </w:r>
      <w:r w:rsidRPr="006E1588" w:rsidR="00D3455F">
        <w:rPr>
          <w:rFonts w:ascii="Times New Roman" w:hAnsi="Times New Roman"/>
          <w:sz w:val="24"/>
          <w:szCs w:val="24"/>
          <w:lang w:val="lv-LV"/>
        </w:rPr>
        <w:t xml:space="preserve"> vasarā (</w:t>
      </w:r>
      <w:r w:rsidRPr="006E1588" w:rsidR="002D6884">
        <w:rPr>
          <w:rFonts w:ascii="Times New Roman" w:hAnsi="Times New Roman"/>
          <w:sz w:val="24"/>
          <w:szCs w:val="24"/>
          <w:lang w:val="lv-LV"/>
        </w:rPr>
        <w:t>23</w:t>
      </w:r>
      <w:r w:rsidRPr="006E1588" w:rsidR="00D3455F">
        <w:rPr>
          <w:rFonts w:ascii="Times New Roman" w:hAnsi="Times New Roman"/>
          <w:sz w:val="24"/>
          <w:szCs w:val="24"/>
          <w:lang w:val="lv-LV"/>
        </w:rPr>
        <w:t xml:space="preserve">.08.) Vērmanes parkā rīkojuši muzikāli informatīvus pasākumus. </w:t>
      </w:r>
    </w:p>
    <w:p w:rsidRPr="006E1588" w:rsidR="002B3DDD" w:rsidP="00D3455F" w:rsidRDefault="002B3DDD" w14:paraId="5B27EED5" w14:textId="4BCF6962">
      <w:pPr>
        <w:spacing w:after="0" w:line="240" w:lineRule="auto"/>
        <w:ind w:firstLine="720"/>
        <w:jc w:val="both"/>
        <w:rPr>
          <w:rFonts w:ascii="Times New Roman" w:hAnsi="Times New Roman"/>
          <w:sz w:val="24"/>
          <w:szCs w:val="24"/>
          <w:lang w:val="lv-LV"/>
        </w:rPr>
      </w:pPr>
      <w:r w:rsidRPr="006E1588">
        <w:rPr>
          <w:rFonts w:ascii="Times New Roman" w:hAnsi="Times New Roman"/>
          <w:sz w:val="24"/>
          <w:szCs w:val="24"/>
          <w:lang w:val="lv-LV"/>
        </w:rPr>
        <w:t xml:space="preserve">Latvijas Vecticībnieku </w:t>
      </w:r>
      <w:proofErr w:type="spellStart"/>
      <w:r w:rsidRPr="006E1588">
        <w:rPr>
          <w:rFonts w:ascii="Times New Roman" w:hAnsi="Times New Roman"/>
          <w:sz w:val="24"/>
          <w:szCs w:val="24"/>
          <w:lang w:val="lv-LV"/>
        </w:rPr>
        <w:t>Pomoras</w:t>
      </w:r>
      <w:proofErr w:type="spellEnd"/>
      <w:r w:rsidRPr="006E1588">
        <w:rPr>
          <w:rFonts w:ascii="Times New Roman" w:hAnsi="Times New Roman"/>
          <w:sz w:val="24"/>
          <w:szCs w:val="24"/>
          <w:lang w:val="lv-LV"/>
        </w:rPr>
        <w:t xml:space="preserve"> Baznīcas pārstāvji </w:t>
      </w:r>
      <w:r w:rsidRPr="006E1588" w:rsidR="00A36B5E">
        <w:rPr>
          <w:rFonts w:ascii="Times New Roman" w:hAnsi="Times New Roman"/>
          <w:sz w:val="24"/>
          <w:szCs w:val="24"/>
          <w:lang w:val="lv-LV"/>
        </w:rPr>
        <w:t>pēc pieprasījuma nodrošinājuši garīgo aprūpi ieslodzījumu vietās – Rīgas Centrālcietums, Iļģuciems cietums Jēkabpils cietums Daugavpils cietums. 2020. gada janvārī, aprīlī un augustā rīkoti arī dievkalpojumi Daugavpils pansionātā.</w:t>
      </w:r>
    </w:p>
    <w:p w:rsidRPr="006E1588" w:rsidR="00D3455F" w:rsidP="00D3455F" w:rsidRDefault="00D3455F" w14:paraId="73A0AAC1" w14:textId="19BA31D8">
      <w:pPr>
        <w:spacing w:after="0" w:line="240" w:lineRule="auto"/>
        <w:ind w:firstLine="720"/>
        <w:jc w:val="both"/>
        <w:rPr>
          <w:rFonts w:ascii="Times New Roman" w:hAnsi="Times New Roman"/>
          <w:sz w:val="24"/>
          <w:szCs w:val="24"/>
          <w:lang w:val="lv-LV"/>
        </w:rPr>
      </w:pPr>
      <w:r w:rsidRPr="006E1588">
        <w:rPr>
          <w:rFonts w:ascii="Times New Roman" w:hAnsi="Times New Roman"/>
          <w:sz w:val="24"/>
          <w:szCs w:val="24"/>
          <w:lang w:val="lv-LV"/>
        </w:rPr>
        <w:t xml:space="preserve">Rīgas centra Kristus draudzes locekļi </w:t>
      </w:r>
      <w:r w:rsidRPr="006E1588" w:rsidR="002D6884">
        <w:rPr>
          <w:rFonts w:ascii="Times New Roman" w:hAnsi="Times New Roman"/>
          <w:sz w:val="24"/>
          <w:szCs w:val="24"/>
          <w:lang w:val="lv-LV"/>
        </w:rPr>
        <w:t xml:space="preserve">periodiski un epidemioloģisko drošības prasību ietvaros </w:t>
      </w:r>
      <w:r w:rsidRPr="006E1588">
        <w:rPr>
          <w:rFonts w:ascii="Times New Roman" w:hAnsi="Times New Roman"/>
          <w:sz w:val="24"/>
          <w:szCs w:val="24"/>
          <w:lang w:val="lv-LV"/>
        </w:rPr>
        <w:t xml:space="preserve">apmeklē ieslodzītos Brasas psihiski slimo piespiedu ārstēšanas nodaļā un pacientus Rīgas </w:t>
      </w:r>
      <w:proofErr w:type="spellStart"/>
      <w:r w:rsidRPr="006E1588">
        <w:rPr>
          <w:rFonts w:ascii="Times New Roman" w:hAnsi="Times New Roman"/>
          <w:sz w:val="24"/>
          <w:szCs w:val="24"/>
          <w:lang w:val="lv-LV"/>
        </w:rPr>
        <w:t>Psihoneiroloģijas</w:t>
      </w:r>
      <w:proofErr w:type="spellEnd"/>
      <w:r w:rsidRPr="006E1588">
        <w:rPr>
          <w:rFonts w:ascii="Times New Roman" w:hAnsi="Times New Roman"/>
          <w:sz w:val="24"/>
          <w:szCs w:val="24"/>
          <w:lang w:val="lv-LV"/>
        </w:rPr>
        <w:t xml:space="preserve"> un narkoloģijas centra nodaļā. </w:t>
      </w:r>
    </w:p>
    <w:p w:rsidRPr="006E1588" w:rsidR="00006A2B" w:rsidP="00F47F01" w:rsidRDefault="00D3455F" w14:paraId="095159E3" w14:textId="2BF5382B">
      <w:pPr>
        <w:spacing w:after="0" w:line="240" w:lineRule="auto"/>
        <w:ind w:firstLine="720"/>
        <w:jc w:val="both"/>
        <w:rPr>
          <w:rFonts w:ascii="Times New Roman" w:hAnsi="Times New Roman"/>
          <w:sz w:val="24"/>
          <w:szCs w:val="24"/>
          <w:lang w:val="lv-LV"/>
        </w:rPr>
      </w:pPr>
      <w:r w:rsidRPr="006E1588">
        <w:rPr>
          <w:rFonts w:ascii="Times New Roman" w:hAnsi="Times New Roman"/>
          <w:sz w:val="24"/>
          <w:szCs w:val="24"/>
          <w:lang w:val="lv-LV"/>
        </w:rPr>
        <w:t xml:space="preserve">Evaņģēlisko kristiešu draudze </w:t>
      </w:r>
      <w:r w:rsidR="00E32D40">
        <w:rPr>
          <w:rFonts w:ascii="Times New Roman" w:hAnsi="Times New Roman"/>
          <w:sz w:val="24"/>
          <w:szCs w:val="24"/>
          <w:lang w:val="lv-LV"/>
        </w:rPr>
        <w:t>"</w:t>
      </w:r>
      <w:r w:rsidRPr="006E1588">
        <w:rPr>
          <w:rFonts w:ascii="Times New Roman" w:hAnsi="Times New Roman"/>
          <w:sz w:val="24"/>
          <w:szCs w:val="24"/>
          <w:lang w:val="lv-LV"/>
        </w:rPr>
        <w:t>Kristus pasaulei</w:t>
      </w:r>
      <w:r w:rsidR="00E32D40">
        <w:rPr>
          <w:rFonts w:ascii="Times New Roman" w:hAnsi="Times New Roman"/>
          <w:sz w:val="24"/>
          <w:szCs w:val="24"/>
          <w:lang w:val="lv-LV"/>
        </w:rPr>
        <w:t xml:space="preserve">" </w:t>
      </w:r>
      <w:r w:rsidRPr="006E1588" w:rsidR="00460A61">
        <w:rPr>
          <w:rFonts w:ascii="Times New Roman" w:hAnsi="Times New Roman"/>
          <w:sz w:val="24"/>
          <w:szCs w:val="24"/>
          <w:lang w:val="lv-LV"/>
        </w:rPr>
        <w:t xml:space="preserve">2020. gada ziemā un pavasarī organizēja regulāros izbraukuma dziedināšanas pasākumus. </w:t>
      </w:r>
    </w:p>
    <w:p w:rsidRPr="006E1588" w:rsidR="004C4D13" w:rsidP="004C4D13" w:rsidRDefault="004C4D13" w14:paraId="6EBF2BBF" w14:textId="71AD61EC">
      <w:pPr>
        <w:spacing w:after="0" w:line="240" w:lineRule="auto"/>
        <w:ind w:firstLine="720"/>
        <w:jc w:val="both"/>
        <w:rPr>
          <w:rFonts w:ascii="Times New Roman" w:hAnsi="Times New Roman"/>
          <w:sz w:val="24"/>
          <w:szCs w:val="24"/>
          <w:lang w:val="lv-LV"/>
        </w:rPr>
      </w:pPr>
      <w:r w:rsidRPr="006E1588">
        <w:rPr>
          <w:rFonts w:ascii="Times New Roman" w:hAnsi="Times New Roman"/>
          <w:sz w:val="24"/>
          <w:szCs w:val="24"/>
          <w:lang w:val="lv-LV"/>
        </w:rPr>
        <w:t xml:space="preserve">Reliģiskā organizācija </w:t>
      </w:r>
      <w:r w:rsidR="00E32D40">
        <w:rPr>
          <w:rFonts w:ascii="Times New Roman" w:hAnsi="Times New Roman"/>
          <w:sz w:val="24"/>
          <w:szCs w:val="24"/>
          <w:lang w:val="lv-LV"/>
        </w:rPr>
        <w:t>"</w:t>
      </w:r>
      <w:r w:rsidRPr="006E1588">
        <w:rPr>
          <w:rFonts w:ascii="Times New Roman" w:hAnsi="Times New Roman"/>
          <w:sz w:val="24"/>
          <w:szCs w:val="24"/>
          <w:lang w:val="lv-LV"/>
        </w:rPr>
        <w:t xml:space="preserve">Evaņģēliskās ticības kristiešu vasarsvētku draudze </w:t>
      </w:r>
      <w:r w:rsidR="00E32D40">
        <w:rPr>
          <w:rFonts w:ascii="Times New Roman" w:hAnsi="Times New Roman"/>
          <w:sz w:val="24"/>
          <w:szCs w:val="24"/>
          <w:lang w:val="lv-LV"/>
        </w:rPr>
        <w:t>"</w:t>
      </w:r>
      <w:r w:rsidRPr="006E1588">
        <w:rPr>
          <w:rFonts w:ascii="Times New Roman" w:hAnsi="Times New Roman"/>
          <w:sz w:val="24"/>
          <w:szCs w:val="24"/>
          <w:lang w:val="lv-LV"/>
        </w:rPr>
        <w:t>ATKLĀSME</w:t>
      </w:r>
      <w:r w:rsidR="00E32D40">
        <w:rPr>
          <w:rFonts w:ascii="Times New Roman" w:hAnsi="Times New Roman"/>
          <w:sz w:val="24"/>
          <w:szCs w:val="24"/>
          <w:lang w:val="lv-LV"/>
        </w:rPr>
        <w:t xml:space="preserve">"" </w:t>
      </w:r>
      <w:r w:rsidRPr="006E1588">
        <w:rPr>
          <w:rFonts w:ascii="Times New Roman" w:hAnsi="Times New Roman"/>
          <w:sz w:val="24"/>
          <w:szCs w:val="24"/>
          <w:lang w:val="lv-LV"/>
        </w:rPr>
        <w:t>ir vadījusi</w:t>
      </w:r>
      <w:r w:rsidRPr="006E1588" w:rsidR="00460A61">
        <w:rPr>
          <w:rFonts w:ascii="Times New Roman" w:hAnsi="Times New Roman"/>
          <w:sz w:val="24"/>
          <w:szCs w:val="24"/>
          <w:lang w:val="lv-LV"/>
        </w:rPr>
        <w:t xml:space="preserve"> regulārus</w:t>
      </w:r>
      <w:r w:rsidRPr="006E1588">
        <w:rPr>
          <w:rFonts w:ascii="Times New Roman" w:hAnsi="Times New Roman"/>
          <w:sz w:val="24"/>
          <w:szCs w:val="24"/>
          <w:lang w:val="lv-LV"/>
        </w:rPr>
        <w:t xml:space="preserve"> dievkalpojumus vairākos pansionātos, aprūpes centrā Tērvet</w:t>
      </w:r>
      <w:r w:rsidRPr="006E1588" w:rsidR="00676138">
        <w:rPr>
          <w:rFonts w:ascii="Times New Roman" w:hAnsi="Times New Roman"/>
          <w:sz w:val="24"/>
          <w:szCs w:val="24"/>
          <w:lang w:val="lv-LV"/>
        </w:rPr>
        <w:t>e</w:t>
      </w:r>
      <w:r w:rsidRPr="006E1588">
        <w:rPr>
          <w:rFonts w:ascii="Times New Roman" w:hAnsi="Times New Roman"/>
          <w:sz w:val="24"/>
          <w:szCs w:val="24"/>
          <w:lang w:val="lv-LV"/>
        </w:rPr>
        <w:t xml:space="preserve"> un ik mēnesi </w:t>
      </w:r>
      <w:r w:rsidRPr="006E1588" w:rsidR="00F532FF">
        <w:rPr>
          <w:rFonts w:ascii="Times New Roman" w:hAnsi="Times New Roman"/>
          <w:sz w:val="24"/>
          <w:szCs w:val="24"/>
          <w:lang w:val="lv-LV"/>
        </w:rPr>
        <w:t xml:space="preserve">– </w:t>
      </w:r>
      <w:r w:rsidRPr="006E1588">
        <w:rPr>
          <w:rFonts w:ascii="Times New Roman" w:hAnsi="Times New Roman"/>
          <w:sz w:val="24"/>
          <w:szCs w:val="24"/>
          <w:lang w:val="lv-LV"/>
        </w:rPr>
        <w:t xml:space="preserve">Gaiļezera slimnīcā. </w:t>
      </w:r>
    </w:p>
    <w:p w:rsidRPr="006E1588" w:rsidR="004C4D13" w:rsidP="004C4D13" w:rsidRDefault="004C4D13" w14:paraId="00B65A9F" w14:textId="61A0D6D9">
      <w:pPr>
        <w:spacing w:after="0" w:line="240" w:lineRule="auto"/>
        <w:ind w:firstLine="720"/>
        <w:jc w:val="both"/>
        <w:rPr>
          <w:rFonts w:ascii="Times New Roman" w:hAnsi="Times New Roman"/>
          <w:sz w:val="24"/>
          <w:szCs w:val="24"/>
          <w:lang w:val="lv-LV"/>
        </w:rPr>
      </w:pPr>
      <w:r w:rsidRPr="006E1588">
        <w:rPr>
          <w:rFonts w:ascii="Times New Roman" w:hAnsi="Times New Roman"/>
          <w:sz w:val="24"/>
          <w:szCs w:val="24"/>
          <w:lang w:val="lv-LV"/>
        </w:rPr>
        <w:t>Reliģiskā organizācija "HABAD – ĻUBAVIČ DRAUDZE" 20</w:t>
      </w:r>
      <w:r w:rsidRPr="006E1588" w:rsidR="00460A61">
        <w:rPr>
          <w:rFonts w:ascii="Times New Roman" w:hAnsi="Times New Roman"/>
          <w:sz w:val="24"/>
          <w:szCs w:val="24"/>
          <w:lang w:val="lv-LV"/>
        </w:rPr>
        <w:t>20</w:t>
      </w:r>
      <w:r w:rsidRPr="006E1588">
        <w:rPr>
          <w:rFonts w:ascii="Times New Roman" w:hAnsi="Times New Roman"/>
          <w:sz w:val="24"/>
          <w:szCs w:val="24"/>
          <w:lang w:val="lv-LV"/>
        </w:rPr>
        <w:t>.</w:t>
      </w:r>
      <w:r w:rsidR="0076496D">
        <w:rPr>
          <w:rFonts w:ascii="Times New Roman" w:hAnsi="Times New Roman"/>
          <w:sz w:val="24"/>
          <w:szCs w:val="24"/>
          <w:lang w:val="lv-LV"/>
        </w:rPr>
        <w:t> </w:t>
      </w:r>
      <w:r w:rsidRPr="006E1588">
        <w:rPr>
          <w:rFonts w:ascii="Times New Roman" w:hAnsi="Times New Roman"/>
          <w:sz w:val="24"/>
          <w:szCs w:val="24"/>
          <w:lang w:val="lv-LV"/>
        </w:rPr>
        <w:t xml:space="preserve">gada </w:t>
      </w:r>
      <w:r w:rsidRPr="006E1588" w:rsidR="00460A61">
        <w:rPr>
          <w:rFonts w:ascii="Times New Roman" w:hAnsi="Times New Roman"/>
          <w:sz w:val="24"/>
          <w:szCs w:val="24"/>
          <w:lang w:val="lv-LV"/>
        </w:rPr>
        <w:t>10</w:t>
      </w:r>
      <w:r w:rsidRPr="006E1588">
        <w:rPr>
          <w:rFonts w:ascii="Times New Roman" w:hAnsi="Times New Roman"/>
          <w:sz w:val="24"/>
          <w:szCs w:val="24"/>
          <w:lang w:val="lv-LV"/>
        </w:rPr>
        <w:t>.</w:t>
      </w:r>
      <w:r w:rsidR="0076496D">
        <w:rPr>
          <w:rFonts w:ascii="Times New Roman" w:hAnsi="Times New Roman"/>
          <w:sz w:val="24"/>
          <w:szCs w:val="24"/>
          <w:lang w:val="lv-LV"/>
        </w:rPr>
        <w:t> </w:t>
      </w:r>
      <w:r w:rsidRPr="006E1588">
        <w:rPr>
          <w:rFonts w:ascii="Times New Roman" w:hAnsi="Times New Roman"/>
          <w:sz w:val="24"/>
          <w:szCs w:val="24"/>
          <w:lang w:val="lv-LV"/>
        </w:rPr>
        <w:t>decembrī</w:t>
      </w:r>
      <w:r w:rsidRPr="006E1588" w:rsidR="00676138">
        <w:rPr>
          <w:rFonts w:ascii="Times New Roman" w:hAnsi="Times New Roman"/>
          <w:sz w:val="24"/>
          <w:szCs w:val="24"/>
          <w:lang w:val="lv-LV"/>
        </w:rPr>
        <w:t>,</w:t>
      </w:r>
      <w:r w:rsidRPr="006E1588">
        <w:rPr>
          <w:rFonts w:ascii="Times New Roman" w:hAnsi="Times New Roman"/>
          <w:sz w:val="24"/>
          <w:szCs w:val="24"/>
          <w:lang w:val="lv-LV"/>
        </w:rPr>
        <w:t xml:space="preserve"> laukumā pie </w:t>
      </w:r>
      <w:r w:rsidRPr="006E1588" w:rsidR="0076496D">
        <w:rPr>
          <w:rFonts w:ascii="Times New Roman" w:hAnsi="Times New Roman"/>
          <w:sz w:val="24"/>
          <w:szCs w:val="24"/>
          <w:lang w:val="lv-LV"/>
        </w:rPr>
        <w:t>Latvijas Nacionālās operas</w:t>
      </w:r>
      <w:r w:rsidRPr="006E1588">
        <w:rPr>
          <w:rFonts w:ascii="Times New Roman" w:hAnsi="Times New Roman"/>
          <w:sz w:val="24"/>
          <w:szCs w:val="24"/>
          <w:lang w:val="lv-LV"/>
        </w:rPr>
        <w:t xml:space="preserve"> un baleta ēkas</w:t>
      </w:r>
      <w:r w:rsidRPr="006E1588" w:rsidR="00676138">
        <w:rPr>
          <w:rFonts w:ascii="Times New Roman" w:hAnsi="Times New Roman"/>
          <w:sz w:val="24"/>
          <w:szCs w:val="24"/>
          <w:lang w:val="lv-LV"/>
        </w:rPr>
        <w:t>,</w:t>
      </w:r>
      <w:r w:rsidRPr="006E1588">
        <w:rPr>
          <w:rFonts w:ascii="Times New Roman" w:hAnsi="Times New Roman"/>
          <w:sz w:val="24"/>
          <w:szCs w:val="24"/>
          <w:lang w:val="lv-LV"/>
        </w:rPr>
        <w:t xml:space="preserve"> organizēja ebreju </w:t>
      </w:r>
      <w:r w:rsidRPr="006E1588" w:rsidR="00460A61">
        <w:rPr>
          <w:rFonts w:ascii="Times New Roman" w:hAnsi="Times New Roman"/>
          <w:sz w:val="24"/>
          <w:szCs w:val="24"/>
          <w:lang w:val="lv-LV"/>
        </w:rPr>
        <w:t>garīgās tradīcijas ievērošanas pasākumu</w:t>
      </w:r>
      <w:r w:rsidRPr="006E1588">
        <w:rPr>
          <w:rFonts w:ascii="Times New Roman" w:hAnsi="Times New Roman"/>
          <w:sz w:val="24"/>
          <w:szCs w:val="24"/>
          <w:lang w:val="lv-LV"/>
        </w:rPr>
        <w:t>.</w:t>
      </w:r>
    </w:p>
    <w:p w:rsidRPr="006E1588" w:rsidR="00D3455F" w:rsidP="00F47F01" w:rsidRDefault="00460A61" w14:paraId="698B8274" w14:textId="3C0A190A">
      <w:pPr>
        <w:spacing w:after="0" w:line="240" w:lineRule="auto"/>
        <w:ind w:firstLine="720"/>
        <w:jc w:val="both"/>
        <w:rPr>
          <w:rFonts w:ascii="Times New Roman" w:hAnsi="Times New Roman"/>
          <w:sz w:val="24"/>
          <w:szCs w:val="24"/>
          <w:lang w:val="lv-LV"/>
        </w:rPr>
      </w:pPr>
      <w:r w:rsidRPr="006E1588">
        <w:rPr>
          <w:rFonts w:ascii="Times New Roman" w:hAnsi="Times New Roman"/>
          <w:sz w:val="24"/>
          <w:szCs w:val="24"/>
          <w:lang w:val="lv-LV"/>
        </w:rPr>
        <w:t xml:space="preserve">Ogres </w:t>
      </w:r>
      <w:r w:rsidRPr="006E1588" w:rsidR="00D3455F">
        <w:rPr>
          <w:rFonts w:ascii="Times New Roman" w:hAnsi="Times New Roman"/>
          <w:sz w:val="24"/>
          <w:szCs w:val="24"/>
          <w:lang w:val="lv-LV"/>
        </w:rPr>
        <w:t xml:space="preserve">Apustuliskā draudze </w:t>
      </w:r>
      <w:r w:rsidR="00E32D40">
        <w:rPr>
          <w:rFonts w:ascii="Times New Roman" w:hAnsi="Times New Roman"/>
          <w:sz w:val="24"/>
          <w:szCs w:val="24"/>
          <w:lang w:val="lv-LV"/>
        </w:rPr>
        <w:t>"</w:t>
      </w:r>
      <w:r w:rsidRPr="006E1588" w:rsidR="00D3455F">
        <w:rPr>
          <w:rFonts w:ascii="Times New Roman" w:hAnsi="Times New Roman"/>
          <w:sz w:val="24"/>
          <w:szCs w:val="24"/>
          <w:lang w:val="lv-LV"/>
        </w:rPr>
        <w:t>Vārda Spēks</w:t>
      </w:r>
      <w:r w:rsidR="00E32D40">
        <w:rPr>
          <w:rFonts w:ascii="Times New Roman" w:hAnsi="Times New Roman"/>
          <w:sz w:val="24"/>
          <w:szCs w:val="24"/>
          <w:lang w:val="lv-LV"/>
        </w:rPr>
        <w:t>"</w:t>
      </w:r>
      <w:r w:rsidRPr="006E1588">
        <w:rPr>
          <w:rFonts w:ascii="Times New Roman" w:hAnsi="Times New Roman"/>
          <w:sz w:val="24"/>
          <w:szCs w:val="24"/>
          <w:lang w:val="lv-LV"/>
        </w:rPr>
        <w:t xml:space="preserve"> nav norādījusi, ka šogad būtu turpinājusi </w:t>
      </w:r>
      <w:r w:rsidRPr="006E1588" w:rsidR="00D3455F">
        <w:rPr>
          <w:rFonts w:ascii="Times New Roman" w:hAnsi="Times New Roman"/>
          <w:sz w:val="24"/>
          <w:szCs w:val="24"/>
          <w:lang w:val="lv-LV"/>
        </w:rPr>
        <w:t xml:space="preserve">katra mēneša </w:t>
      </w:r>
      <w:r w:rsidRPr="006E1588" w:rsidR="00F532FF">
        <w:rPr>
          <w:rFonts w:ascii="Times New Roman" w:hAnsi="Times New Roman"/>
          <w:sz w:val="24"/>
          <w:szCs w:val="24"/>
          <w:lang w:val="lv-LV"/>
        </w:rPr>
        <w:t xml:space="preserve">pirmajā </w:t>
      </w:r>
      <w:r w:rsidRPr="006E1588" w:rsidR="00D3455F">
        <w:rPr>
          <w:rFonts w:ascii="Times New Roman" w:hAnsi="Times New Roman"/>
          <w:sz w:val="24"/>
          <w:szCs w:val="24"/>
          <w:lang w:val="lv-LV"/>
        </w:rPr>
        <w:t>sestdienā rīko</w:t>
      </w:r>
      <w:r w:rsidRPr="006E1588">
        <w:rPr>
          <w:rFonts w:ascii="Times New Roman" w:hAnsi="Times New Roman"/>
          <w:sz w:val="24"/>
          <w:szCs w:val="24"/>
          <w:lang w:val="lv-LV"/>
        </w:rPr>
        <w:t>t</w:t>
      </w:r>
      <w:r w:rsidRPr="006E1588" w:rsidR="00D3455F">
        <w:rPr>
          <w:rFonts w:ascii="Times New Roman" w:hAnsi="Times New Roman"/>
          <w:sz w:val="24"/>
          <w:szCs w:val="24"/>
          <w:lang w:val="lv-LV"/>
        </w:rPr>
        <w:t xml:space="preserve"> dievkalpojumu pansionātā </w:t>
      </w:r>
      <w:r w:rsidR="00E32D40">
        <w:rPr>
          <w:rFonts w:ascii="Times New Roman" w:hAnsi="Times New Roman"/>
          <w:sz w:val="24"/>
          <w:szCs w:val="24"/>
          <w:lang w:val="lv-LV"/>
        </w:rPr>
        <w:t>"</w:t>
      </w:r>
      <w:r w:rsidRPr="006E1588" w:rsidR="00D3455F">
        <w:rPr>
          <w:rFonts w:ascii="Times New Roman" w:hAnsi="Times New Roman"/>
          <w:sz w:val="24"/>
          <w:szCs w:val="24"/>
          <w:lang w:val="lv-LV"/>
        </w:rPr>
        <w:t>Madliena</w:t>
      </w:r>
      <w:r w:rsidR="00E32D40">
        <w:rPr>
          <w:rFonts w:ascii="Times New Roman" w:hAnsi="Times New Roman"/>
          <w:sz w:val="24"/>
          <w:szCs w:val="24"/>
          <w:lang w:val="lv-LV"/>
        </w:rPr>
        <w:t>"</w:t>
      </w:r>
      <w:r w:rsidRPr="006E1588" w:rsidR="00D3455F">
        <w:rPr>
          <w:rFonts w:ascii="Times New Roman" w:hAnsi="Times New Roman"/>
          <w:sz w:val="24"/>
          <w:szCs w:val="24"/>
          <w:lang w:val="lv-LV"/>
        </w:rPr>
        <w:t xml:space="preserve"> Madlienas pagastā. </w:t>
      </w:r>
      <w:r w:rsidRPr="006E1588" w:rsidR="00C53914">
        <w:rPr>
          <w:rFonts w:ascii="Times New Roman" w:hAnsi="Times New Roman"/>
          <w:sz w:val="24"/>
          <w:szCs w:val="24"/>
          <w:lang w:val="lv-LV"/>
        </w:rPr>
        <w:t>Savukārt Ogres Evaņģēliskās ticības kristiešu draudze "Cerība" norādīts, ka periodiski sniegusi humāno palīdzību Vangažu invalīdu un pensionāru biedrībai.</w:t>
      </w:r>
    </w:p>
    <w:p w:rsidRPr="006E1588" w:rsidR="00D3455F" w:rsidP="00D3455F" w:rsidRDefault="00D3455F" w14:paraId="73B481F2" w14:textId="4EF4B9DF">
      <w:pPr>
        <w:spacing w:after="0" w:line="240" w:lineRule="auto"/>
        <w:ind w:firstLine="720"/>
        <w:jc w:val="both"/>
        <w:rPr>
          <w:rFonts w:ascii="Times New Roman" w:hAnsi="Times New Roman"/>
          <w:sz w:val="24"/>
          <w:szCs w:val="24"/>
          <w:lang w:val="lv-LV"/>
        </w:rPr>
      </w:pPr>
      <w:r w:rsidRPr="006E1588">
        <w:rPr>
          <w:rFonts w:ascii="Times New Roman" w:hAnsi="Times New Roman"/>
          <w:sz w:val="24"/>
          <w:szCs w:val="24"/>
          <w:lang w:val="lv-LV"/>
        </w:rPr>
        <w:t>Bhakti Marga draudze Latvijā, kura pēc konfesionālas piederības ir hinduistu draudze</w:t>
      </w:r>
      <w:r w:rsidRPr="006E1588" w:rsidR="00676138">
        <w:rPr>
          <w:rFonts w:ascii="Times New Roman" w:hAnsi="Times New Roman"/>
          <w:sz w:val="24"/>
          <w:szCs w:val="24"/>
          <w:lang w:val="lv-LV"/>
        </w:rPr>
        <w:t>,</w:t>
      </w:r>
      <w:r w:rsidRPr="006E1588" w:rsidR="006F59B4">
        <w:rPr>
          <w:rFonts w:ascii="Times New Roman" w:hAnsi="Times New Roman"/>
          <w:sz w:val="24"/>
          <w:szCs w:val="24"/>
          <w:lang w:val="lv-LV"/>
        </w:rPr>
        <w:t xml:space="preserve"> </w:t>
      </w:r>
      <w:r w:rsidRPr="006E1588" w:rsidR="0078508B">
        <w:rPr>
          <w:rFonts w:ascii="Times New Roman" w:hAnsi="Times New Roman"/>
          <w:sz w:val="24"/>
          <w:szCs w:val="24"/>
          <w:lang w:val="lv-LV"/>
        </w:rPr>
        <w:t xml:space="preserve">šogad aktīvi organizējusi dažādus kursus </w:t>
      </w:r>
      <w:proofErr w:type="spellStart"/>
      <w:r w:rsidRPr="006E1588" w:rsidR="0078508B">
        <w:rPr>
          <w:rFonts w:ascii="Times New Roman" w:hAnsi="Times New Roman"/>
          <w:i/>
          <w:iCs/>
          <w:sz w:val="24"/>
          <w:szCs w:val="24"/>
          <w:lang w:val="lv-LV"/>
        </w:rPr>
        <w:t>Zoom</w:t>
      </w:r>
      <w:proofErr w:type="spellEnd"/>
      <w:r w:rsidRPr="006E1588" w:rsidR="0078508B">
        <w:rPr>
          <w:rFonts w:ascii="Times New Roman" w:hAnsi="Times New Roman"/>
          <w:sz w:val="24"/>
          <w:szCs w:val="24"/>
          <w:lang w:val="lv-LV"/>
        </w:rPr>
        <w:t xml:space="preserve"> tiešsaistes videokonferenču platformā</w:t>
      </w:r>
      <w:r w:rsidRPr="006E1588">
        <w:rPr>
          <w:rFonts w:ascii="Times New Roman" w:hAnsi="Times New Roman"/>
          <w:sz w:val="24"/>
          <w:szCs w:val="24"/>
          <w:lang w:val="lv-LV"/>
        </w:rPr>
        <w:t xml:space="preserve">. </w:t>
      </w:r>
    </w:p>
    <w:p w:rsidRPr="006E1588" w:rsidR="004C4D13" w:rsidP="004C4D13" w:rsidRDefault="004C4D13" w14:paraId="0E49D3A2" w14:textId="25D79342">
      <w:pPr>
        <w:spacing w:after="0" w:line="240" w:lineRule="auto"/>
        <w:ind w:firstLine="720"/>
        <w:jc w:val="both"/>
        <w:rPr>
          <w:rFonts w:ascii="Times New Roman" w:hAnsi="Times New Roman"/>
          <w:sz w:val="24"/>
          <w:szCs w:val="24"/>
          <w:lang w:val="lv-LV"/>
        </w:rPr>
      </w:pPr>
      <w:r w:rsidRPr="006E1588">
        <w:rPr>
          <w:rFonts w:ascii="Times New Roman" w:hAnsi="Times New Roman"/>
          <w:sz w:val="24"/>
          <w:szCs w:val="24"/>
          <w:lang w:val="lv-LV"/>
        </w:rPr>
        <w:t xml:space="preserve">Reliģiskā organizācija "BALTU-SLĀVU EVAŅĢĒLISKI KRISTĪGO BAPTISTU DRAUDZE" </w:t>
      </w:r>
      <w:r w:rsidRPr="006E1588" w:rsidR="0078508B">
        <w:rPr>
          <w:rFonts w:ascii="Times New Roman" w:hAnsi="Times New Roman"/>
          <w:sz w:val="24"/>
          <w:szCs w:val="24"/>
          <w:lang w:val="lv-LV"/>
        </w:rPr>
        <w:t xml:space="preserve">rīkoja periodiskus dievkalpojumus pansionātā </w:t>
      </w:r>
      <w:r w:rsidR="0076496D">
        <w:rPr>
          <w:rFonts w:ascii="Times New Roman" w:hAnsi="Times New Roman"/>
          <w:sz w:val="24"/>
          <w:szCs w:val="24"/>
          <w:lang w:val="lv-LV"/>
        </w:rPr>
        <w:t>"</w:t>
      </w:r>
      <w:r w:rsidRPr="006E1588" w:rsidR="0078508B">
        <w:rPr>
          <w:rFonts w:ascii="Times New Roman" w:hAnsi="Times New Roman"/>
          <w:sz w:val="24"/>
          <w:szCs w:val="24"/>
          <w:lang w:val="lv-LV"/>
        </w:rPr>
        <w:t>Rauda</w:t>
      </w:r>
      <w:r w:rsidR="0076496D">
        <w:rPr>
          <w:rFonts w:ascii="Times New Roman" w:hAnsi="Times New Roman"/>
          <w:sz w:val="24"/>
          <w:szCs w:val="24"/>
          <w:lang w:val="lv-LV"/>
        </w:rPr>
        <w:t>"</w:t>
      </w:r>
      <w:r w:rsidRPr="006E1588">
        <w:rPr>
          <w:rFonts w:ascii="Times New Roman" w:hAnsi="Times New Roman"/>
          <w:sz w:val="24"/>
          <w:szCs w:val="24"/>
          <w:lang w:val="lv-LV"/>
        </w:rPr>
        <w:t xml:space="preserve">. </w:t>
      </w:r>
    </w:p>
    <w:p w:rsidRPr="006E1588" w:rsidR="00FC3DA7" w:rsidP="00FC3DA7" w:rsidRDefault="00FC3DA7" w14:paraId="090514CF" w14:textId="57DCB5EE">
      <w:pPr>
        <w:spacing w:after="0" w:line="240" w:lineRule="auto"/>
        <w:ind w:firstLine="720"/>
        <w:jc w:val="both"/>
        <w:rPr>
          <w:rFonts w:ascii="Times New Roman" w:hAnsi="Times New Roman"/>
          <w:sz w:val="24"/>
          <w:szCs w:val="24"/>
          <w:lang w:val="lv-LV"/>
        </w:rPr>
      </w:pPr>
      <w:r w:rsidRPr="006E1588">
        <w:rPr>
          <w:rFonts w:ascii="Times New Roman" w:hAnsi="Times New Roman"/>
          <w:sz w:val="24"/>
          <w:szCs w:val="24"/>
          <w:lang w:val="lv-LV"/>
        </w:rPr>
        <w:t xml:space="preserve">Reliģiskā organizācija </w:t>
      </w:r>
      <w:r w:rsidR="00E32D40">
        <w:rPr>
          <w:rFonts w:ascii="Times New Roman" w:hAnsi="Times New Roman"/>
          <w:sz w:val="24"/>
          <w:szCs w:val="24"/>
          <w:lang w:val="lv-LV"/>
        </w:rPr>
        <w:t>"</w:t>
      </w:r>
      <w:r w:rsidRPr="006E1588">
        <w:rPr>
          <w:rFonts w:ascii="Times New Roman" w:hAnsi="Times New Roman"/>
          <w:sz w:val="24"/>
          <w:szCs w:val="24"/>
          <w:lang w:val="lv-LV"/>
        </w:rPr>
        <w:t>PESTĪŠANAS ARMIJA</w:t>
      </w:r>
      <w:r w:rsidR="00E32D40">
        <w:rPr>
          <w:rFonts w:ascii="Times New Roman" w:hAnsi="Times New Roman"/>
          <w:sz w:val="24"/>
          <w:szCs w:val="24"/>
          <w:lang w:val="lv-LV"/>
        </w:rPr>
        <w:t>"</w:t>
      </w:r>
      <w:r w:rsidRPr="006E1588">
        <w:rPr>
          <w:rFonts w:ascii="Times New Roman" w:hAnsi="Times New Roman"/>
          <w:sz w:val="24"/>
          <w:szCs w:val="24"/>
          <w:lang w:val="lv-LV"/>
        </w:rPr>
        <w:t xml:space="preserve"> </w:t>
      </w:r>
      <w:r w:rsidRPr="006E1588" w:rsidR="00017762">
        <w:rPr>
          <w:rFonts w:ascii="Times New Roman" w:hAnsi="Times New Roman"/>
          <w:sz w:val="24"/>
          <w:szCs w:val="24"/>
          <w:lang w:val="lv-LV"/>
        </w:rPr>
        <w:t xml:space="preserve">pēc </w:t>
      </w:r>
      <w:proofErr w:type="spellStart"/>
      <w:r w:rsidRPr="006E1588" w:rsidR="00017762">
        <w:rPr>
          <w:rFonts w:ascii="Times New Roman" w:hAnsi="Times New Roman"/>
          <w:sz w:val="24"/>
          <w:szCs w:val="24"/>
          <w:lang w:val="lv-LV"/>
        </w:rPr>
        <w:t>mājsalapas</w:t>
      </w:r>
      <w:proofErr w:type="spellEnd"/>
      <w:r w:rsidRPr="006E1588" w:rsidR="00017762">
        <w:rPr>
          <w:rFonts w:ascii="Times New Roman" w:hAnsi="Times New Roman"/>
          <w:sz w:val="24"/>
          <w:szCs w:val="24"/>
          <w:lang w:val="lv-LV"/>
        </w:rPr>
        <w:t xml:space="preserve"> datiem 2020. gadā 10</w:t>
      </w:r>
      <w:r w:rsidR="0076496D">
        <w:rPr>
          <w:rFonts w:ascii="Times New Roman" w:hAnsi="Times New Roman"/>
          <w:sz w:val="24"/>
          <w:szCs w:val="24"/>
          <w:lang w:val="lv-LV"/>
        </w:rPr>
        <w:t> </w:t>
      </w:r>
      <w:r w:rsidRPr="006E1588" w:rsidR="00017762">
        <w:rPr>
          <w:rFonts w:ascii="Times New Roman" w:hAnsi="Times New Roman"/>
          <w:sz w:val="24"/>
          <w:szCs w:val="24"/>
          <w:lang w:val="lv-LV"/>
        </w:rPr>
        <w:t>vietās izsniegusi vairāk nekā 160 000 porcijas</w:t>
      </w:r>
      <w:r w:rsidRPr="006E1588">
        <w:rPr>
          <w:rFonts w:ascii="Times New Roman" w:hAnsi="Times New Roman"/>
          <w:sz w:val="24"/>
          <w:szCs w:val="24"/>
          <w:lang w:val="lv-LV"/>
        </w:rPr>
        <w:t xml:space="preserve">. </w:t>
      </w:r>
    </w:p>
    <w:p w:rsidR="009466E3" w:rsidP="002C5B9E" w:rsidRDefault="004C4D13" w14:paraId="058FD869" w14:textId="58D4A635">
      <w:pPr>
        <w:spacing w:after="0" w:line="240" w:lineRule="auto"/>
        <w:ind w:firstLine="720"/>
        <w:jc w:val="both"/>
        <w:rPr>
          <w:rFonts w:ascii="Times New Roman" w:hAnsi="Times New Roman"/>
          <w:sz w:val="24"/>
          <w:szCs w:val="24"/>
          <w:lang w:val="lv-LV"/>
        </w:rPr>
      </w:pPr>
      <w:r w:rsidRPr="006E1588">
        <w:rPr>
          <w:rFonts w:ascii="Times New Roman" w:hAnsi="Times New Roman"/>
          <w:sz w:val="24"/>
          <w:szCs w:val="24"/>
          <w:lang w:val="lv-LV"/>
        </w:rPr>
        <w:t xml:space="preserve">Anglikāņu Baznīcas Svētā Pestītāja draudze Rīgā </w:t>
      </w:r>
      <w:r w:rsidRPr="006E1588" w:rsidR="0078508B">
        <w:rPr>
          <w:rFonts w:ascii="Times New Roman" w:hAnsi="Times New Roman"/>
          <w:sz w:val="24"/>
          <w:szCs w:val="24"/>
          <w:lang w:val="lv-LV"/>
        </w:rPr>
        <w:t xml:space="preserve">pārskatā nav norādījusi, bet no </w:t>
      </w:r>
      <w:r w:rsidRPr="006E1588" w:rsidR="0076496D">
        <w:rPr>
          <w:rFonts w:ascii="Times New Roman" w:hAnsi="Times New Roman"/>
          <w:sz w:val="24"/>
          <w:szCs w:val="24"/>
          <w:lang w:val="lv-LV"/>
        </w:rPr>
        <w:t>sociālo</w:t>
      </w:r>
      <w:r w:rsidRPr="006E1588" w:rsidR="0078508B">
        <w:rPr>
          <w:rFonts w:ascii="Times New Roman" w:hAnsi="Times New Roman"/>
          <w:sz w:val="24"/>
          <w:szCs w:val="24"/>
          <w:lang w:val="lv-LV"/>
        </w:rPr>
        <w:t xml:space="preserve"> </w:t>
      </w:r>
      <w:r w:rsidRPr="006E1588" w:rsidR="0078508B">
        <w:rPr>
          <w:rFonts w:ascii="Times New Roman" w:hAnsi="Times New Roman"/>
          <w:sz w:val="24"/>
          <w:szCs w:val="24"/>
          <w:lang w:val="lv-LV"/>
        </w:rPr>
        <w:lastRenderedPageBreak/>
        <w:t xml:space="preserve">mediju profiliem redzams, ka </w:t>
      </w:r>
      <w:r w:rsidRPr="006E1588" w:rsidR="0076496D">
        <w:rPr>
          <w:rFonts w:ascii="Times New Roman" w:hAnsi="Times New Roman"/>
          <w:sz w:val="24"/>
          <w:szCs w:val="24"/>
          <w:lang w:val="lv-LV"/>
        </w:rPr>
        <w:t>epidemioloģisko</w:t>
      </w:r>
      <w:r w:rsidRPr="006E1588" w:rsidR="0078508B">
        <w:rPr>
          <w:rFonts w:ascii="Times New Roman" w:hAnsi="Times New Roman"/>
          <w:sz w:val="24"/>
          <w:szCs w:val="24"/>
          <w:lang w:val="lv-LV"/>
        </w:rPr>
        <w:t xml:space="preserve"> apsvērumu dēļ 2020. gadā ar mazāku regularitāti turpinājuši organizēt</w:t>
      </w:r>
      <w:r w:rsidRPr="006E1588">
        <w:rPr>
          <w:rFonts w:ascii="Times New Roman" w:hAnsi="Times New Roman"/>
          <w:sz w:val="24"/>
          <w:szCs w:val="24"/>
          <w:lang w:val="lv-LV"/>
        </w:rPr>
        <w:t xml:space="preserve"> zupas virtuvi Anglikāņu ielā 2, Rīgā.</w:t>
      </w:r>
      <w:r w:rsidRPr="004C4D13">
        <w:rPr>
          <w:rFonts w:ascii="Times New Roman" w:hAnsi="Times New Roman"/>
          <w:sz w:val="24"/>
          <w:szCs w:val="24"/>
          <w:lang w:val="lv-LV"/>
        </w:rPr>
        <w:t xml:space="preserve"> </w:t>
      </w:r>
    </w:p>
    <w:p w:rsidRPr="00F47F01" w:rsidR="009466E3" w:rsidP="00FB1D76" w:rsidRDefault="009466E3" w14:paraId="63E8C11D" w14:textId="77777777">
      <w:pPr>
        <w:spacing w:after="0" w:line="240" w:lineRule="auto"/>
        <w:jc w:val="both"/>
        <w:rPr>
          <w:rFonts w:ascii="Times New Roman" w:hAnsi="Times New Roman"/>
          <w:sz w:val="24"/>
          <w:szCs w:val="24"/>
          <w:lang w:val="lv-LV"/>
        </w:rPr>
      </w:pPr>
    </w:p>
    <w:p w:rsidR="00F47F01" w:rsidP="00471637" w:rsidRDefault="00F47F01" w14:paraId="4AAE5C85" w14:textId="7055075A">
      <w:pPr>
        <w:spacing w:after="0" w:line="240" w:lineRule="auto"/>
        <w:ind w:left="450"/>
        <w:jc w:val="center"/>
        <w:rPr>
          <w:rFonts w:ascii="Times New Roman" w:hAnsi="Times New Roman"/>
          <w:b/>
          <w:sz w:val="24"/>
          <w:szCs w:val="24"/>
          <w:lang w:val="lv-LV"/>
        </w:rPr>
      </w:pPr>
      <w:r w:rsidRPr="00F47F01">
        <w:rPr>
          <w:rFonts w:ascii="Times New Roman" w:hAnsi="Times New Roman"/>
          <w:b/>
          <w:sz w:val="24"/>
          <w:szCs w:val="24"/>
          <w:lang w:val="lv-LV"/>
        </w:rPr>
        <w:t>2.8.Reliģisko organizāciju kapelāni</w:t>
      </w:r>
    </w:p>
    <w:p w:rsidRPr="002C5B9E" w:rsidR="00881C3C" w:rsidP="00471637" w:rsidRDefault="00881C3C" w14:paraId="09080AAC" w14:textId="77777777">
      <w:pPr>
        <w:spacing w:after="0" w:line="240" w:lineRule="auto"/>
        <w:ind w:left="450"/>
        <w:jc w:val="center"/>
        <w:rPr>
          <w:rFonts w:ascii="Times New Roman" w:hAnsi="Times New Roman"/>
          <w:b/>
          <w:sz w:val="24"/>
          <w:szCs w:val="24"/>
          <w:lang w:val="lv-LV"/>
        </w:rPr>
      </w:pPr>
    </w:p>
    <w:p w:rsidR="00F47F01" w:rsidP="00471637" w:rsidRDefault="00F47F01" w14:paraId="55440B47" w14:textId="6D33CB44">
      <w:pPr>
        <w:spacing w:after="0" w:line="240" w:lineRule="auto"/>
        <w:ind w:firstLine="450"/>
        <w:jc w:val="both"/>
        <w:rPr>
          <w:rFonts w:ascii="Times New Roman" w:hAnsi="Times New Roman"/>
          <w:sz w:val="24"/>
          <w:szCs w:val="24"/>
          <w:lang w:val="lv-LV"/>
        </w:rPr>
      </w:pPr>
      <w:r w:rsidRPr="00F47F01">
        <w:rPr>
          <w:rFonts w:ascii="Times New Roman" w:hAnsi="Times New Roman"/>
          <w:sz w:val="24"/>
          <w:szCs w:val="24"/>
          <w:lang w:val="lv-LV"/>
        </w:rPr>
        <w:t>Saskaņā ar Ministru kabineta 2009.</w:t>
      </w:r>
      <w:r w:rsidR="00275D39">
        <w:rPr>
          <w:rFonts w:ascii="Times New Roman" w:hAnsi="Times New Roman"/>
          <w:sz w:val="24"/>
          <w:szCs w:val="24"/>
          <w:lang w:val="lv-LV"/>
        </w:rPr>
        <w:t> </w:t>
      </w:r>
      <w:r w:rsidRPr="00F47F01">
        <w:rPr>
          <w:rFonts w:ascii="Times New Roman" w:hAnsi="Times New Roman"/>
          <w:sz w:val="24"/>
          <w:szCs w:val="24"/>
          <w:lang w:val="lv-LV"/>
        </w:rPr>
        <w:t>gada 18.</w:t>
      </w:r>
      <w:r w:rsidR="00275D39">
        <w:rPr>
          <w:rFonts w:ascii="Times New Roman" w:hAnsi="Times New Roman"/>
          <w:sz w:val="24"/>
          <w:szCs w:val="24"/>
          <w:lang w:val="lv-LV"/>
        </w:rPr>
        <w:t> </w:t>
      </w:r>
      <w:r w:rsidRPr="00F47F01">
        <w:rPr>
          <w:rFonts w:ascii="Times New Roman" w:hAnsi="Times New Roman"/>
          <w:sz w:val="24"/>
          <w:szCs w:val="24"/>
          <w:lang w:val="lv-LV"/>
        </w:rPr>
        <w:t>augusta noteikumos Nr.</w:t>
      </w:r>
      <w:r w:rsidR="00275D39">
        <w:rPr>
          <w:rFonts w:ascii="Times New Roman" w:hAnsi="Times New Roman"/>
          <w:sz w:val="24"/>
          <w:szCs w:val="24"/>
          <w:lang w:val="lv-LV"/>
        </w:rPr>
        <w:t> </w:t>
      </w:r>
      <w:r w:rsidRPr="00F47F01">
        <w:rPr>
          <w:rFonts w:ascii="Times New Roman" w:hAnsi="Times New Roman"/>
          <w:sz w:val="24"/>
          <w:szCs w:val="24"/>
          <w:lang w:val="lv-LV"/>
        </w:rPr>
        <w:t>930 "Kārtība, kādā reliģiskās organizācijas iesniedz pārskatu par savu darbību" noteiktajām prasībām, reliģiskajām savienībām (baznīcām) un diecēzēm pārskatos jānorāda to kapelāni</w:t>
      </w:r>
      <w:r w:rsidRPr="00BA2CF5">
        <w:rPr>
          <w:rFonts w:ascii="Times New Roman" w:hAnsi="Times New Roman"/>
          <w:sz w:val="24"/>
          <w:szCs w:val="24"/>
          <w:lang w:val="lv-LV"/>
        </w:rPr>
        <w:t xml:space="preserve">. Latvijas Apvienotā Metodistu Baznīca, Latvijas Baptistu draudžu Savienība, Latvijas evaņģēliski luteriskā Baznīca, Latvijas Pareizticīgo Baznīca, </w:t>
      </w:r>
      <w:r w:rsidRPr="00E32D40">
        <w:rPr>
          <w:rFonts w:ascii="Times New Roman" w:hAnsi="Times New Roman"/>
          <w:sz w:val="24"/>
          <w:szCs w:val="24"/>
          <w:lang w:val="lv-LV"/>
        </w:rPr>
        <w:t xml:space="preserve">Latvijas Vecticībnieku </w:t>
      </w:r>
      <w:proofErr w:type="spellStart"/>
      <w:r w:rsidRPr="00E32D40">
        <w:rPr>
          <w:rFonts w:ascii="Times New Roman" w:hAnsi="Times New Roman"/>
          <w:sz w:val="24"/>
          <w:szCs w:val="24"/>
          <w:lang w:val="lv-LV"/>
        </w:rPr>
        <w:t>Pomoras</w:t>
      </w:r>
      <w:proofErr w:type="spellEnd"/>
      <w:r w:rsidRPr="00E32D40">
        <w:rPr>
          <w:rFonts w:ascii="Times New Roman" w:hAnsi="Times New Roman"/>
          <w:sz w:val="24"/>
          <w:szCs w:val="24"/>
          <w:lang w:val="lv-LV"/>
        </w:rPr>
        <w:t xml:space="preserve"> Baznīca un Septītās Dienas Adventistu Latvijas draudžu savienība, iesniedzot pārskatu, ziņas par reliģiskās savienības (baznīcas) kapelāniem sniedz saskaņā ar </w:t>
      </w:r>
      <w:r w:rsidRPr="00E32D40" w:rsidR="00F50DAA">
        <w:rPr>
          <w:rFonts w:ascii="Times New Roman" w:hAnsi="Times New Roman"/>
          <w:sz w:val="24"/>
          <w:szCs w:val="24"/>
          <w:lang w:val="lv-LV"/>
        </w:rPr>
        <w:t>Ministru kabineta 2009. gada 12. maija noteikumiem Nr. 425 "Reliģiskās savienības (baznīcas) garīdznieku saraksta iesniegšanas un aktualizācijas kārtība"</w:t>
      </w:r>
      <w:r w:rsidRPr="00E32D40">
        <w:rPr>
          <w:rFonts w:ascii="Times New Roman" w:hAnsi="Times New Roman"/>
          <w:sz w:val="24"/>
          <w:szCs w:val="24"/>
          <w:lang w:val="lv-LV"/>
        </w:rPr>
        <w:t>.</w:t>
      </w:r>
      <w:r w:rsidRPr="00BA2CF5">
        <w:rPr>
          <w:rFonts w:ascii="Times New Roman" w:hAnsi="Times New Roman"/>
          <w:sz w:val="24"/>
          <w:szCs w:val="24"/>
          <w:lang w:val="lv-LV"/>
        </w:rPr>
        <w:t xml:space="preserve"> Reliģiskās organizācijas ir norādījušas šādu kapelānu skaitu:</w:t>
      </w:r>
    </w:p>
    <w:p w:rsidRPr="00DF5273" w:rsidR="00881C3C" w:rsidP="00471637" w:rsidRDefault="00881C3C" w14:paraId="2DBEDC6A" w14:textId="77777777">
      <w:pPr>
        <w:spacing w:after="0" w:line="240" w:lineRule="auto"/>
        <w:ind w:firstLine="450"/>
        <w:jc w:val="both"/>
        <w:rPr>
          <w:rFonts w:ascii="Times New Roman" w:hAnsi="Times New Roman"/>
          <w:sz w:val="24"/>
          <w:szCs w:val="24"/>
          <w:lang w:val="lv-LV"/>
        </w:rPr>
      </w:pPr>
    </w:p>
    <w:tbl>
      <w:tblPr>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35"/>
        <w:gridCol w:w="2127"/>
        <w:gridCol w:w="2126"/>
        <w:gridCol w:w="2268"/>
      </w:tblGrid>
      <w:tr w:rsidRPr="00DF5273" w:rsidR="00C1336C" w:rsidTr="0079526E" w14:paraId="4FF507D0" w14:textId="77777777">
        <w:tc>
          <w:tcPr>
            <w:tcW w:w="2835" w:type="dxa"/>
          </w:tcPr>
          <w:p w:rsidRPr="00DF5273" w:rsidR="00C1336C" w:rsidP="00471637" w:rsidRDefault="00C1336C" w14:paraId="2E7192BD" w14:textId="77777777">
            <w:pPr>
              <w:spacing w:after="0" w:line="240" w:lineRule="auto"/>
              <w:jc w:val="both"/>
              <w:rPr>
                <w:rFonts w:ascii="Times New Roman" w:hAnsi="Times New Roman"/>
                <w:b/>
                <w:snapToGrid w:val="0"/>
                <w:sz w:val="24"/>
                <w:szCs w:val="24"/>
                <w:lang w:val="lv-LV"/>
              </w:rPr>
            </w:pPr>
            <w:r w:rsidRPr="00DF5273">
              <w:rPr>
                <w:rFonts w:ascii="Times New Roman" w:hAnsi="Times New Roman"/>
                <w:b/>
                <w:snapToGrid w:val="0"/>
                <w:sz w:val="24"/>
                <w:szCs w:val="24"/>
                <w:lang w:val="lv-LV"/>
              </w:rPr>
              <w:t>Konfesija</w:t>
            </w:r>
          </w:p>
        </w:tc>
        <w:tc>
          <w:tcPr>
            <w:tcW w:w="2127" w:type="dxa"/>
          </w:tcPr>
          <w:p w:rsidRPr="00DF5273" w:rsidR="00C1336C" w:rsidP="00471637" w:rsidRDefault="00C1336C" w14:paraId="6B7FB0BB" w14:textId="7709D60D">
            <w:pPr>
              <w:spacing w:after="0" w:line="240" w:lineRule="auto"/>
              <w:jc w:val="both"/>
              <w:rPr>
                <w:rFonts w:ascii="Times New Roman" w:hAnsi="Times New Roman"/>
                <w:b/>
                <w:snapToGrid w:val="0"/>
                <w:sz w:val="24"/>
                <w:szCs w:val="24"/>
                <w:lang w:val="lv-LV"/>
              </w:rPr>
            </w:pPr>
            <w:r>
              <w:rPr>
                <w:rFonts w:ascii="Times New Roman" w:hAnsi="Times New Roman"/>
                <w:b/>
                <w:snapToGrid w:val="0"/>
                <w:sz w:val="24"/>
                <w:szCs w:val="24"/>
                <w:lang w:val="lv-LV"/>
              </w:rPr>
              <w:t>2018.</w:t>
            </w:r>
            <w:r w:rsidR="00275D39">
              <w:rPr>
                <w:rFonts w:ascii="Times New Roman" w:hAnsi="Times New Roman"/>
                <w:b/>
                <w:snapToGrid w:val="0"/>
                <w:sz w:val="24"/>
                <w:szCs w:val="24"/>
                <w:lang w:val="lv-LV"/>
              </w:rPr>
              <w:t> </w:t>
            </w:r>
            <w:r>
              <w:rPr>
                <w:rFonts w:ascii="Times New Roman" w:hAnsi="Times New Roman"/>
                <w:b/>
                <w:snapToGrid w:val="0"/>
                <w:sz w:val="24"/>
                <w:szCs w:val="24"/>
                <w:lang w:val="lv-LV"/>
              </w:rPr>
              <w:t>gadā</w:t>
            </w:r>
          </w:p>
        </w:tc>
        <w:tc>
          <w:tcPr>
            <w:tcW w:w="2126" w:type="dxa"/>
          </w:tcPr>
          <w:p w:rsidRPr="00DF5273" w:rsidR="00C1336C" w:rsidP="00471637" w:rsidRDefault="00C1336C" w14:paraId="1CABD47F" w14:textId="4F65B5B8">
            <w:pPr>
              <w:spacing w:after="0" w:line="240" w:lineRule="auto"/>
              <w:jc w:val="both"/>
              <w:rPr>
                <w:rFonts w:ascii="Times New Roman" w:hAnsi="Times New Roman"/>
                <w:b/>
                <w:snapToGrid w:val="0"/>
                <w:sz w:val="24"/>
                <w:szCs w:val="24"/>
                <w:lang w:val="lv-LV"/>
              </w:rPr>
            </w:pPr>
            <w:r>
              <w:rPr>
                <w:rFonts w:ascii="Times New Roman" w:hAnsi="Times New Roman"/>
                <w:b/>
                <w:snapToGrid w:val="0"/>
                <w:sz w:val="24"/>
                <w:szCs w:val="24"/>
                <w:lang w:val="lv-LV"/>
              </w:rPr>
              <w:t>2019.</w:t>
            </w:r>
            <w:r w:rsidR="00275D39">
              <w:rPr>
                <w:rFonts w:ascii="Times New Roman" w:hAnsi="Times New Roman"/>
                <w:b/>
                <w:snapToGrid w:val="0"/>
                <w:sz w:val="24"/>
                <w:szCs w:val="24"/>
                <w:lang w:val="lv-LV"/>
              </w:rPr>
              <w:t> </w:t>
            </w:r>
            <w:r>
              <w:rPr>
                <w:rFonts w:ascii="Times New Roman" w:hAnsi="Times New Roman"/>
                <w:b/>
                <w:snapToGrid w:val="0"/>
                <w:sz w:val="24"/>
                <w:szCs w:val="24"/>
                <w:lang w:val="lv-LV"/>
              </w:rPr>
              <w:t>gadā</w:t>
            </w:r>
          </w:p>
        </w:tc>
        <w:tc>
          <w:tcPr>
            <w:tcW w:w="2268" w:type="dxa"/>
          </w:tcPr>
          <w:p w:rsidRPr="00DF5273" w:rsidR="00C1336C" w:rsidP="00471637" w:rsidRDefault="00C1336C" w14:paraId="6FD1D3F9" w14:textId="0BF93D92">
            <w:pPr>
              <w:spacing w:after="0" w:line="240" w:lineRule="auto"/>
              <w:jc w:val="both"/>
              <w:rPr>
                <w:rFonts w:ascii="Times New Roman" w:hAnsi="Times New Roman"/>
                <w:b/>
                <w:snapToGrid w:val="0"/>
                <w:sz w:val="24"/>
                <w:szCs w:val="24"/>
                <w:lang w:val="lv-LV"/>
              </w:rPr>
            </w:pPr>
            <w:r>
              <w:rPr>
                <w:rFonts w:ascii="Times New Roman" w:hAnsi="Times New Roman"/>
                <w:b/>
                <w:snapToGrid w:val="0"/>
                <w:sz w:val="24"/>
                <w:szCs w:val="24"/>
                <w:lang w:val="lv-LV"/>
              </w:rPr>
              <w:t>2020.</w:t>
            </w:r>
            <w:r w:rsidR="00275D39">
              <w:rPr>
                <w:rFonts w:ascii="Times New Roman" w:hAnsi="Times New Roman"/>
                <w:b/>
                <w:snapToGrid w:val="0"/>
                <w:sz w:val="24"/>
                <w:szCs w:val="24"/>
                <w:lang w:val="lv-LV"/>
              </w:rPr>
              <w:t> </w:t>
            </w:r>
            <w:r>
              <w:rPr>
                <w:rFonts w:ascii="Times New Roman" w:hAnsi="Times New Roman"/>
                <w:b/>
                <w:snapToGrid w:val="0"/>
                <w:sz w:val="24"/>
                <w:szCs w:val="24"/>
                <w:lang w:val="lv-LV"/>
              </w:rPr>
              <w:t>gadā</w:t>
            </w:r>
          </w:p>
        </w:tc>
      </w:tr>
      <w:tr w:rsidRPr="00DF5273" w:rsidR="00C1336C" w:rsidTr="0079526E" w14:paraId="79E66861" w14:textId="77777777">
        <w:tc>
          <w:tcPr>
            <w:tcW w:w="2835" w:type="dxa"/>
          </w:tcPr>
          <w:p w:rsidRPr="00182335" w:rsidR="00C1336C" w:rsidP="00471637" w:rsidRDefault="00C1336C" w14:paraId="0639A696" w14:textId="77777777">
            <w:pPr>
              <w:spacing w:after="0" w:line="240" w:lineRule="auto"/>
              <w:jc w:val="both"/>
              <w:rPr>
                <w:rFonts w:ascii="Times New Roman" w:hAnsi="Times New Roman"/>
                <w:snapToGrid w:val="0"/>
                <w:sz w:val="24"/>
                <w:szCs w:val="24"/>
                <w:lang w:val="lv-LV"/>
              </w:rPr>
            </w:pPr>
            <w:r w:rsidRPr="004A2780">
              <w:rPr>
                <w:rFonts w:ascii="Times New Roman" w:hAnsi="Times New Roman"/>
                <w:snapToGrid w:val="0"/>
                <w:sz w:val="24"/>
                <w:szCs w:val="24"/>
                <w:lang w:val="lv-LV"/>
              </w:rPr>
              <w:t>Luterāņi</w:t>
            </w:r>
          </w:p>
        </w:tc>
        <w:tc>
          <w:tcPr>
            <w:tcW w:w="2127" w:type="dxa"/>
          </w:tcPr>
          <w:p w:rsidR="00C1336C" w:rsidP="00471637" w:rsidRDefault="00C1336C" w14:paraId="3733AC30" w14:textId="7A17A385">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3</w:t>
            </w:r>
          </w:p>
        </w:tc>
        <w:tc>
          <w:tcPr>
            <w:tcW w:w="2126" w:type="dxa"/>
          </w:tcPr>
          <w:p w:rsidR="00C1336C" w:rsidP="00471637" w:rsidRDefault="00C1336C" w14:paraId="54618B06" w14:textId="77E912C9">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15</w:t>
            </w:r>
          </w:p>
        </w:tc>
        <w:tc>
          <w:tcPr>
            <w:tcW w:w="2268" w:type="dxa"/>
          </w:tcPr>
          <w:p w:rsidR="00C1336C" w:rsidP="00471637" w:rsidRDefault="0031099D" w14:paraId="118E914A" w14:textId="6BB80D1B">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15</w:t>
            </w:r>
          </w:p>
        </w:tc>
      </w:tr>
      <w:tr w:rsidRPr="00DF5273" w:rsidR="00C1336C" w:rsidTr="0079526E" w14:paraId="583AEE6D" w14:textId="77777777">
        <w:tc>
          <w:tcPr>
            <w:tcW w:w="2835" w:type="dxa"/>
          </w:tcPr>
          <w:p w:rsidRPr="00DF5273" w:rsidR="00C1336C" w:rsidP="00471637" w:rsidRDefault="00C1336C" w14:paraId="173F41B5" w14:textId="77777777">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Baptisti</w:t>
            </w:r>
          </w:p>
        </w:tc>
        <w:tc>
          <w:tcPr>
            <w:tcW w:w="2127" w:type="dxa"/>
          </w:tcPr>
          <w:p w:rsidR="00C1336C" w:rsidP="00471637" w:rsidRDefault="00C1336C" w14:paraId="7200DD26" w14:textId="43829165">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12</w:t>
            </w:r>
          </w:p>
        </w:tc>
        <w:tc>
          <w:tcPr>
            <w:tcW w:w="2126" w:type="dxa"/>
          </w:tcPr>
          <w:p w:rsidR="00C1336C" w:rsidP="00471637" w:rsidRDefault="00C1336C" w14:paraId="26310221" w14:textId="0310AA95">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12</w:t>
            </w:r>
          </w:p>
        </w:tc>
        <w:tc>
          <w:tcPr>
            <w:tcW w:w="2268" w:type="dxa"/>
          </w:tcPr>
          <w:p w:rsidR="00C1336C" w:rsidP="00471637" w:rsidRDefault="000158CA" w14:paraId="33A976BE" w14:textId="45954ACC">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12</w:t>
            </w:r>
          </w:p>
        </w:tc>
      </w:tr>
      <w:tr w:rsidRPr="00DF5273" w:rsidR="00C1336C" w:rsidTr="0079526E" w14:paraId="11554BA3" w14:textId="77777777">
        <w:tc>
          <w:tcPr>
            <w:tcW w:w="2835" w:type="dxa"/>
          </w:tcPr>
          <w:p w:rsidRPr="00DF5273" w:rsidR="00C1336C" w:rsidP="00471637" w:rsidRDefault="00C1336C" w14:paraId="67D9BA1D" w14:textId="77777777">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Vasarsvētki</w:t>
            </w:r>
          </w:p>
        </w:tc>
        <w:tc>
          <w:tcPr>
            <w:tcW w:w="2127" w:type="dxa"/>
          </w:tcPr>
          <w:p w:rsidR="00C1336C" w:rsidP="00471637" w:rsidRDefault="00C1336C" w14:paraId="383F26CD" w14:textId="316CD645">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4</w:t>
            </w:r>
          </w:p>
        </w:tc>
        <w:tc>
          <w:tcPr>
            <w:tcW w:w="2126" w:type="dxa"/>
          </w:tcPr>
          <w:p w:rsidR="00C1336C" w:rsidP="00471637" w:rsidRDefault="00C1336C" w14:paraId="69C049AE" w14:textId="3764DB21">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4</w:t>
            </w:r>
          </w:p>
        </w:tc>
        <w:tc>
          <w:tcPr>
            <w:tcW w:w="2268" w:type="dxa"/>
          </w:tcPr>
          <w:p w:rsidR="00C1336C" w:rsidP="00471637" w:rsidRDefault="00E332E7" w14:paraId="4ECDDF62" w14:textId="0940984B">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3</w:t>
            </w:r>
          </w:p>
        </w:tc>
      </w:tr>
      <w:tr w:rsidRPr="00DF5273" w:rsidR="00C1336C" w:rsidTr="0079526E" w14:paraId="47B87FDF" w14:textId="77777777">
        <w:tc>
          <w:tcPr>
            <w:tcW w:w="2835" w:type="dxa"/>
          </w:tcPr>
          <w:p w:rsidRPr="00DF5273" w:rsidR="00C1336C" w:rsidP="00471637" w:rsidRDefault="00C1336C" w14:paraId="10436EC1" w14:textId="77777777">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Katoļi</w:t>
            </w:r>
          </w:p>
        </w:tc>
        <w:tc>
          <w:tcPr>
            <w:tcW w:w="2127" w:type="dxa"/>
          </w:tcPr>
          <w:p w:rsidRPr="00DF5273" w:rsidR="00C1336C" w:rsidP="00471637" w:rsidRDefault="00C1336C" w14:paraId="399A50B5" w14:textId="33374519">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11</w:t>
            </w:r>
          </w:p>
        </w:tc>
        <w:tc>
          <w:tcPr>
            <w:tcW w:w="2126" w:type="dxa"/>
          </w:tcPr>
          <w:p w:rsidRPr="00DF5273" w:rsidR="00C1336C" w:rsidP="00471637" w:rsidRDefault="00C1336C" w14:paraId="7016FFED" w14:textId="6A62AE31">
            <w:pPr>
              <w:spacing w:after="0" w:line="240" w:lineRule="auto"/>
              <w:rPr>
                <w:rFonts w:ascii="Times New Roman" w:hAnsi="Times New Roman"/>
                <w:snapToGrid w:val="0"/>
                <w:sz w:val="24"/>
                <w:szCs w:val="24"/>
                <w:lang w:val="lv-LV"/>
              </w:rPr>
            </w:pPr>
            <w:r w:rsidRPr="00DF5273">
              <w:rPr>
                <w:rFonts w:ascii="Times New Roman" w:hAnsi="Times New Roman"/>
                <w:snapToGrid w:val="0"/>
                <w:sz w:val="24"/>
                <w:szCs w:val="24"/>
                <w:lang w:val="lv-LV"/>
              </w:rPr>
              <w:t>1</w:t>
            </w:r>
            <w:r>
              <w:rPr>
                <w:rFonts w:ascii="Times New Roman" w:hAnsi="Times New Roman"/>
                <w:snapToGrid w:val="0"/>
                <w:sz w:val="24"/>
                <w:szCs w:val="24"/>
                <w:lang w:val="lv-LV"/>
              </w:rPr>
              <w:t>3</w:t>
            </w:r>
          </w:p>
        </w:tc>
        <w:tc>
          <w:tcPr>
            <w:tcW w:w="2268" w:type="dxa"/>
          </w:tcPr>
          <w:p w:rsidRPr="00DF5273" w:rsidR="00C1336C" w:rsidP="00471637" w:rsidRDefault="00317B86" w14:paraId="4942B6A5" w14:textId="736F35E6">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9</w:t>
            </w:r>
          </w:p>
        </w:tc>
      </w:tr>
      <w:tr w:rsidRPr="00DF5273" w:rsidR="00C1336C" w:rsidTr="0079526E" w14:paraId="399A1010" w14:textId="77777777">
        <w:tc>
          <w:tcPr>
            <w:tcW w:w="2835" w:type="dxa"/>
          </w:tcPr>
          <w:p w:rsidRPr="00DF5273" w:rsidR="00C1336C" w:rsidP="00471637" w:rsidRDefault="00C1336C" w14:paraId="0C0E5AD1" w14:textId="77777777">
            <w:pPr>
              <w:spacing w:after="0" w:line="240" w:lineRule="auto"/>
              <w:jc w:val="both"/>
              <w:rPr>
                <w:rFonts w:ascii="Times New Roman" w:hAnsi="Times New Roman"/>
                <w:snapToGrid w:val="0"/>
                <w:sz w:val="24"/>
                <w:szCs w:val="24"/>
                <w:lang w:val="lv-LV"/>
              </w:rPr>
            </w:pPr>
            <w:r w:rsidRPr="00BA2CF5">
              <w:rPr>
                <w:rFonts w:ascii="Times New Roman" w:hAnsi="Times New Roman"/>
                <w:snapToGrid w:val="0"/>
                <w:sz w:val="24"/>
                <w:szCs w:val="24"/>
                <w:lang w:val="lv-LV"/>
              </w:rPr>
              <w:t>Vecticībnieki</w:t>
            </w:r>
            <w:r w:rsidRPr="00DF5273">
              <w:rPr>
                <w:rFonts w:ascii="Times New Roman" w:hAnsi="Times New Roman"/>
                <w:snapToGrid w:val="0"/>
                <w:sz w:val="24"/>
                <w:szCs w:val="24"/>
                <w:lang w:val="lv-LV"/>
              </w:rPr>
              <w:t xml:space="preserve"> </w:t>
            </w:r>
          </w:p>
        </w:tc>
        <w:tc>
          <w:tcPr>
            <w:tcW w:w="2127" w:type="dxa"/>
          </w:tcPr>
          <w:p w:rsidR="00C1336C" w:rsidP="00471637" w:rsidRDefault="00C1336C" w14:paraId="68ECF165" w14:textId="66C16D08">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3</w:t>
            </w:r>
          </w:p>
        </w:tc>
        <w:tc>
          <w:tcPr>
            <w:tcW w:w="2126" w:type="dxa"/>
          </w:tcPr>
          <w:p w:rsidR="00C1336C" w:rsidP="00471637" w:rsidRDefault="00C1336C" w14:paraId="64F5A148" w14:textId="2580C6F1">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3</w:t>
            </w:r>
          </w:p>
        </w:tc>
        <w:tc>
          <w:tcPr>
            <w:tcW w:w="2268" w:type="dxa"/>
          </w:tcPr>
          <w:p w:rsidR="00C1336C" w:rsidP="00471637" w:rsidRDefault="00BA2CF5" w14:paraId="1B08FB57" w14:textId="0A6AC58B">
            <w:pPr>
              <w:spacing w:after="0" w:line="240" w:lineRule="auto"/>
              <w:rPr>
                <w:rFonts w:ascii="Times New Roman" w:hAnsi="Times New Roman"/>
                <w:snapToGrid w:val="0"/>
                <w:sz w:val="24"/>
                <w:szCs w:val="24"/>
                <w:lang w:val="lv-LV"/>
              </w:rPr>
            </w:pPr>
            <w:r w:rsidRPr="00292C0A">
              <w:rPr>
                <w:rFonts w:ascii="Times New Roman" w:hAnsi="Times New Roman"/>
                <w:snapToGrid w:val="0"/>
                <w:sz w:val="24"/>
                <w:szCs w:val="24"/>
                <w:lang w:val="lv-LV"/>
              </w:rPr>
              <w:t>3</w:t>
            </w:r>
          </w:p>
        </w:tc>
      </w:tr>
      <w:tr w:rsidRPr="00DF5273" w:rsidR="00C1336C" w:rsidTr="0079526E" w14:paraId="55A0B81A" w14:textId="77777777">
        <w:tc>
          <w:tcPr>
            <w:tcW w:w="2835" w:type="dxa"/>
          </w:tcPr>
          <w:p w:rsidRPr="00DF5273" w:rsidR="00C1336C" w:rsidP="00471637" w:rsidRDefault="00C1336C" w14:paraId="66670F93" w14:textId="77777777">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Pareizticīgie</w:t>
            </w:r>
          </w:p>
        </w:tc>
        <w:tc>
          <w:tcPr>
            <w:tcW w:w="2127" w:type="dxa"/>
          </w:tcPr>
          <w:p w:rsidR="00C1336C" w:rsidP="00471637" w:rsidRDefault="00C1336C" w14:paraId="32D00FFF" w14:textId="585CC8C4">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2</w:t>
            </w:r>
          </w:p>
        </w:tc>
        <w:tc>
          <w:tcPr>
            <w:tcW w:w="2126" w:type="dxa"/>
          </w:tcPr>
          <w:p w:rsidR="00C1336C" w:rsidP="00471637" w:rsidRDefault="00C1336C" w14:paraId="73027B88" w14:textId="7A8EF066">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2</w:t>
            </w:r>
          </w:p>
        </w:tc>
        <w:tc>
          <w:tcPr>
            <w:tcW w:w="2268" w:type="dxa"/>
          </w:tcPr>
          <w:p w:rsidR="00C1336C" w:rsidP="00471637" w:rsidRDefault="00E332E7" w14:paraId="67A83E38" w14:textId="1643F5E2">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2</w:t>
            </w:r>
          </w:p>
        </w:tc>
      </w:tr>
      <w:tr w:rsidRPr="00DF5273" w:rsidR="00C1336C" w:rsidTr="0079526E" w14:paraId="1C5FD3B5" w14:textId="77777777">
        <w:trPr>
          <w:trHeight w:val="261"/>
        </w:trPr>
        <w:tc>
          <w:tcPr>
            <w:tcW w:w="2835" w:type="dxa"/>
          </w:tcPr>
          <w:p w:rsidRPr="00006A2B" w:rsidR="00C1336C" w:rsidP="00471637" w:rsidRDefault="00C1336C" w14:paraId="11C3B1AA" w14:textId="77777777">
            <w:pPr>
              <w:spacing w:after="0" w:line="240" w:lineRule="auto"/>
              <w:jc w:val="both"/>
              <w:rPr>
                <w:rFonts w:ascii="Times New Roman" w:hAnsi="Times New Roman"/>
                <w:b/>
                <w:bCs/>
                <w:snapToGrid w:val="0"/>
                <w:sz w:val="24"/>
                <w:szCs w:val="24"/>
                <w:lang w:val="lv-LV"/>
              </w:rPr>
            </w:pPr>
            <w:r>
              <w:rPr>
                <w:rFonts w:ascii="Times New Roman" w:hAnsi="Times New Roman"/>
                <w:b/>
                <w:bCs/>
                <w:snapToGrid w:val="0"/>
                <w:sz w:val="24"/>
                <w:szCs w:val="24"/>
                <w:lang w:val="lv-LV"/>
              </w:rPr>
              <w:t xml:space="preserve">Kopā </w:t>
            </w:r>
          </w:p>
        </w:tc>
        <w:tc>
          <w:tcPr>
            <w:tcW w:w="2127" w:type="dxa"/>
          </w:tcPr>
          <w:p w:rsidR="00C1336C" w:rsidP="00471637" w:rsidRDefault="00C1336C" w14:paraId="4EBD0141" w14:textId="58A97A28">
            <w:pPr>
              <w:spacing w:after="0" w:line="240" w:lineRule="auto"/>
              <w:jc w:val="both"/>
              <w:rPr>
                <w:rFonts w:ascii="Times New Roman" w:hAnsi="Times New Roman"/>
                <w:b/>
                <w:bCs/>
                <w:snapToGrid w:val="0"/>
                <w:sz w:val="24"/>
                <w:szCs w:val="24"/>
                <w:lang w:val="lv-LV"/>
              </w:rPr>
            </w:pPr>
            <w:r>
              <w:rPr>
                <w:rFonts w:ascii="Times New Roman" w:hAnsi="Times New Roman"/>
                <w:b/>
                <w:bCs/>
                <w:snapToGrid w:val="0"/>
                <w:sz w:val="24"/>
                <w:szCs w:val="24"/>
                <w:lang w:val="lv-LV"/>
              </w:rPr>
              <w:t>35</w:t>
            </w:r>
          </w:p>
        </w:tc>
        <w:tc>
          <w:tcPr>
            <w:tcW w:w="2126" w:type="dxa"/>
          </w:tcPr>
          <w:p w:rsidR="00C1336C" w:rsidP="00471637" w:rsidRDefault="00C1336C" w14:paraId="43E5E77D" w14:textId="78C0292B">
            <w:pPr>
              <w:spacing w:after="0" w:line="240" w:lineRule="auto"/>
              <w:jc w:val="both"/>
              <w:rPr>
                <w:rFonts w:ascii="Times New Roman" w:hAnsi="Times New Roman"/>
                <w:b/>
                <w:bCs/>
                <w:snapToGrid w:val="0"/>
                <w:sz w:val="24"/>
                <w:szCs w:val="24"/>
                <w:lang w:val="lv-LV"/>
              </w:rPr>
            </w:pPr>
            <w:r>
              <w:rPr>
                <w:rFonts w:ascii="Times New Roman" w:hAnsi="Times New Roman"/>
                <w:b/>
                <w:bCs/>
                <w:snapToGrid w:val="0"/>
                <w:sz w:val="24"/>
                <w:szCs w:val="24"/>
                <w:lang w:val="lv-LV"/>
              </w:rPr>
              <w:t>49</w:t>
            </w:r>
          </w:p>
        </w:tc>
        <w:tc>
          <w:tcPr>
            <w:tcW w:w="2268" w:type="dxa"/>
          </w:tcPr>
          <w:p w:rsidR="00C1336C" w:rsidP="00471637" w:rsidRDefault="00BA2CF5" w14:paraId="769E510F" w14:textId="485A5122">
            <w:pPr>
              <w:spacing w:after="0" w:line="240" w:lineRule="auto"/>
              <w:jc w:val="both"/>
              <w:rPr>
                <w:rFonts w:ascii="Times New Roman" w:hAnsi="Times New Roman"/>
                <w:b/>
                <w:bCs/>
                <w:snapToGrid w:val="0"/>
                <w:sz w:val="24"/>
                <w:szCs w:val="24"/>
                <w:lang w:val="lv-LV"/>
              </w:rPr>
            </w:pPr>
            <w:r>
              <w:rPr>
                <w:rFonts w:ascii="Times New Roman" w:hAnsi="Times New Roman"/>
                <w:b/>
                <w:bCs/>
                <w:snapToGrid w:val="0"/>
                <w:sz w:val="24"/>
                <w:szCs w:val="24"/>
                <w:lang w:val="lv-LV"/>
              </w:rPr>
              <w:t>44</w:t>
            </w:r>
          </w:p>
        </w:tc>
      </w:tr>
    </w:tbl>
    <w:p w:rsidRPr="002C5B9E" w:rsidR="009279B9" w:rsidP="00471637" w:rsidRDefault="00F47F01" w14:paraId="55A9522E" w14:textId="7E7956F9">
      <w:pPr>
        <w:spacing w:after="0" w:line="240" w:lineRule="auto"/>
        <w:ind w:firstLine="450"/>
        <w:jc w:val="both"/>
        <w:rPr>
          <w:rFonts w:ascii="Times New Roman" w:hAnsi="Times New Roman"/>
          <w:sz w:val="24"/>
          <w:szCs w:val="24"/>
          <w:lang w:val="lv-LV"/>
        </w:rPr>
      </w:pPr>
      <w:r w:rsidRPr="00DF5273">
        <w:rPr>
          <w:rFonts w:ascii="Times New Roman" w:hAnsi="Times New Roman"/>
          <w:sz w:val="24"/>
          <w:szCs w:val="24"/>
          <w:lang w:val="lv-LV"/>
        </w:rPr>
        <w:t xml:space="preserve"> </w:t>
      </w:r>
    </w:p>
    <w:p w:rsidR="00F47F01" w:rsidP="002C5B9E" w:rsidRDefault="00F47F01" w14:paraId="544D54BE" w14:textId="6290382F">
      <w:pPr>
        <w:spacing w:after="0" w:line="240" w:lineRule="auto"/>
        <w:ind w:firstLine="450"/>
        <w:jc w:val="center"/>
        <w:rPr>
          <w:rFonts w:ascii="Times New Roman" w:hAnsi="Times New Roman"/>
          <w:b/>
          <w:sz w:val="24"/>
          <w:szCs w:val="24"/>
          <w:lang w:val="lv-LV"/>
        </w:rPr>
      </w:pPr>
      <w:r w:rsidRPr="00F47F01">
        <w:rPr>
          <w:rFonts w:ascii="Times New Roman" w:hAnsi="Times New Roman"/>
          <w:b/>
          <w:sz w:val="24"/>
          <w:szCs w:val="24"/>
          <w:lang w:val="lv-LV"/>
        </w:rPr>
        <w:t>2.9.Pret reliģisko organizāciju vērstie pasākumi</w:t>
      </w:r>
    </w:p>
    <w:p w:rsidRPr="002C5B9E" w:rsidR="00881C3C" w:rsidP="002C5B9E" w:rsidRDefault="00881C3C" w14:paraId="51C85677" w14:textId="77777777">
      <w:pPr>
        <w:spacing w:after="0" w:line="240" w:lineRule="auto"/>
        <w:ind w:firstLine="450"/>
        <w:jc w:val="center"/>
        <w:rPr>
          <w:rFonts w:ascii="Times New Roman" w:hAnsi="Times New Roman"/>
          <w:b/>
          <w:sz w:val="24"/>
          <w:szCs w:val="24"/>
          <w:lang w:val="lv-LV"/>
        </w:rPr>
      </w:pPr>
    </w:p>
    <w:p w:rsidR="00F47F01" w:rsidP="0037234B" w:rsidRDefault="00607E25" w14:paraId="10CF7A2C" w14:textId="1FCB9951">
      <w:pPr>
        <w:spacing w:after="0" w:line="240" w:lineRule="auto"/>
        <w:ind w:firstLine="851"/>
        <w:jc w:val="both"/>
        <w:rPr>
          <w:rFonts w:ascii="Times New Roman" w:hAnsi="Times New Roman"/>
          <w:sz w:val="24"/>
          <w:szCs w:val="24"/>
          <w:lang w:val="lv-LV"/>
        </w:rPr>
      </w:pPr>
      <w:r w:rsidRPr="00607E25">
        <w:rPr>
          <w:rFonts w:ascii="Times New Roman" w:hAnsi="Times New Roman"/>
          <w:sz w:val="24"/>
          <w:szCs w:val="24"/>
          <w:lang w:val="lv-LV"/>
        </w:rPr>
        <w:t xml:space="preserve">Latvijas Pareizticīgā Autonomā Baznīca Konstantinopoles Patriarhāta jurisdikcijā </w:t>
      </w:r>
      <w:r>
        <w:rPr>
          <w:rFonts w:ascii="Times New Roman" w:hAnsi="Times New Roman"/>
          <w:sz w:val="24"/>
          <w:szCs w:val="24"/>
          <w:lang w:val="lv-LV"/>
        </w:rPr>
        <w:t>savā p</w:t>
      </w:r>
      <w:r w:rsidR="00402BDD">
        <w:rPr>
          <w:rFonts w:ascii="Times New Roman" w:hAnsi="Times New Roman"/>
          <w:sz w:val="24"/>
          <w:szCs w:val="24"/>
          <w:lang w:val="lv-LV"/>
        </w:rPr>
        <w:t>ār</w:t>
      </w:r>
      <w:r>
        <w:rPr>
          <w:rFonts w:ascii="Times New Roman" w:hAnsi="Times New Roman"/>
          <w:sz w:val="24"/>
          <w:szCs w:val="24"/>
          <w:lang w:val="lv-LV"/>
        </w:rPr>
        <w:t xml:space="preserve">skatā norāda, ka veidlapas punkti par draudzes locekļu un nepilngadīgo locekļu skaitu ir novecojuši un pretrunā Latvijas Republikas Satversmes principam par valsts un baznīcas šķirtību. Citādi </w:t>
      </w:r>
      <w:r w:rsidR="0076496D">
        <w:rPr>
          <w:rFonts w:ascii="Times New Roman" w:hAnsi="Times New Roman"/>
          <w:sz w:val="24"/>
          <w:szCs w:val="24"/>
          <w:lang w:val="lv-LV"/>
        </w:rPr>
        <w:t>r</w:t>
      </w:r>
      <w:r w:rsidRPr="00F47F01" w:rsidR="00F47F01">
        <w:rPr>
          <w:rFonts w:ascii="Times New Roman" w:hAnsi="Times New Roman"/>
          <w:sz w:val="24"/>
          <w:szCs w:val="24"/>
          <w:lang w:val="lv-LV"/>
        </w:rPr>
        <w:t>eliģiskās organizācijas savos gada pārskatos</w:t>
      </w:r>
      <w:r w:rsidR="0005302E">
        <w:rPr>
          <w:rFonts w:ascii="Times New Roman" w:hAnsi="Times New Roman"/>
          <w:sz w:val="24"/>
          <w:szCs w:val="24"/>
          <w:lang w:val="lv-LV"/>
        </w:rPr>
        <w:t>, neskaitot Covid-19 saistīt</w:t>
      </w:r>
      <w:r w:rsidR="00C1336C">
        <w:rPr>
          <w:rFonts w:ascii="Times New Roman" w:hAnsi="Times New Roman"/>
          <w:sz w:val="24"/>
          <w:szCs w:val="24"/>
          <w:lang w:val="lv-LV"/>
        </w:rPr>
        <w:t>a</w:t>
      </w:r>
      <w:r w:rsidR="0005302E">
        <w:rPr>
          <w:rFonts w:ascii="Times New Roman" w:hAnsi="Times New Roman"/>
          <w:sz w:val="24"/>
          <w:szCs w:val="24"/>
          <w:lang w:val="lv-LV"/>
        </w:rPr>
        <w:t>s vispārējās prasības</w:t>
      </w:r>
      <w:r w:rsidR="00402BDD">
        <w:rPr>
          <w:rFonts w:ascii="Times New Roman" w:hAnsi="Times New Roman"/>
          <w:sz w:val="24"/>
          <w:szCs w:val="24"/>
          <w:lang w:val="lv-LV"/>
        </w:rPr>
        <w:t xml:space="preserve"> par pārvietošanos un</w:t>
      </w:r>
      <w:r w:rsidR="00C1336C">
        <w:rPr>
          <w:rFonts w:ascii="Times New Roman" w:hAnsi="Times New Roman"/>
          <w:sz w:val="24"/>
          <w:szCs w:val="24"/>
          <w:lang w:val="lv-LV"/>
        </w:rPr>
        <w:t xml:space="preserve"> pulcēšan</w:t>
      </w:r>
      <w:r w:rsidR="00402BDD">
        <w:rPr>
          <w:rFonts w:ascii="Times New Roman" w:hAnsi="Times New Roman"/>
          <w:sz w:val="24"/>
          <w:szCs w:val="24"/>
          <w:lang w:val="lv-LV"/>
        </w:rPr>
        <w:t>os</w:t>
      </w:r>
      <w:r w:rsidR="0005302E">
        <w:rPr>
          <w:rFonts w:ascii="Times New Roman" w:hAnsi="Times New Roman"/>
          <w:sz w:val="24"/>
          <w:szCs w:val="24"/>
          <w:lang w:val="lv-LV"/>
        </w:rPr>
        <w:t>,</w:t>
      </w:r>
      <w:r w:rsidRPr="00F47F01" w:rsidR="00F47F01">
        <w:rPr>
          <w:rFonts w:ascii="Times New Roman" w:hAnsi="Times New Roman"/>
          <w:sz w:val="24"/>
          <w:szCs w:val="24"/>
          <w:lang w:val="lv-LV"/>
        </w:rPr>
        <w:t xml:space="preserve"> nemin nevienu ierobežojumu, kurš būtu vērsts pret reliģiskās organizācijas publisko darbību valsts vai pašvaldības teritorijā, kā arī neuzskaita pret reliģisko darbību vērstos ierobežojumus pārskata gadā.</w:t>
      </w:r>
    </w:p>
    <w:p w:rsidR="0037234B" w:rsidP="0037234B" w:rsidRDefault="0037234B" w14:paraId="2FC04AAE" w14:textId="7EFDB4F9">
      <w:pPr>
        <w:spacing w:after="0" w:line="240" w:lineRule="auto"/>
        <w:ind w:firstLine="851"/>
        <w:jc w:val="both"/>
        <w:rPr>
          <w:rFonts w:ascii="Times New Roman" w:hAnsi="Times New Roman"/>
          <w:sz w:val="24"/>
          <w:szCs w:val="24"/>
          <w:lang w:val="lv-LV"/>
        </w:rPr>
      </w:pPr>
    </w:p>
    <w:p w:rsidRPr="00F47F01" w:rsidR="0037234B" w:rsidP="0037234B" w:rsidRDefault="0037234B" w14:paraId="6614A466" w14:textId="77777777">
      <w:pPr>
        <w:spacing w:after="0" w:line="240" w:lineRule="auto"/>
        <w:ind w:firstLine="851"/>
        <w:jc w:val="both"/>
        <w:rPr>
          <w:rFonts w:ascii="Times New Roman" w:hAnsi="Times New Roman"/>
          <w:sz w:val="20"/>
          <w:szCs w:val="20"/>
          <w:lang w:val="lv-LV"/>
        </w:rPr>
      </w:pPr>
    </w:p>
    <w:p w:rsidRPr="00F47F01" w:rsidR="00F47F01" w:rsidP="00F47F01" w:rsidRDefault="00F47F01" w14:paraId="028EB2AB" w14:textId="77777777">
      <w:pPr>
        <w:spacing w:after="0" w:line="240" w:lineRule="auto"/>
        <w:ind w:left="1134" w:hanging="1134"/>
        <w:jc w:val="both"/>
        <w:rPr>
          <w:rFonts w:ascii="Times New Roman" w:hAnsi="Times New Roman"/>
          <w:sz w:val="24"/>
          <w:szCs w:val="24"/>
          <w:lang w:val="lv-LV"/>
        </w:rPr>
      </w:pPr>
      <w:r w:rsidRPr="00F47F01">
        <w:rPr>
          <w:rFonts w:ascii="Times New Roman" w:hAnsi="Times New Roman"/>
          <w:sz w:val="24"/>
          <w:szCs w:val="24"/>
          <w:lang w:val="lv-LV"/>
        </w:rPr>
        <w:t xml:space="preserve">Pielikumā: </w:t>
      </w:r>
    </w:p>
    <w:p w:rsidRPr="00F47F01" w:rsidR="00F47F01" w:rsidP="00F47F01" w:rsidRDefault="00F47F01" w14:paraId="376904F1" w14:textId="4F61D0EE">
      <w:pPr>
        <w:numPr>
          <w:ilvl w:val="0"/>
          <w:numId w:val="22"/>
        </w:numPr>
        <w:spacing w:after="0" w:line="240" w:lineRule="auto"/>
        <w:contextualSpacing/>
        <w:jc w:val="both"/>
        <w:rPr>
          <w:rFonts w:ascii="Times New Roman" w:hAnsi="Times New Roman"/>
          <w:sz w:val="24"/>
          <w:szCs w:val="24"/>
          <w:lang w:val="lv-LV"/>
        </w:rPr>
      </w:pPr>
      <w:r w:rsidRPr="00F47F01">
        <w:rPr>
          <w:rFonts w:ascii="Times New Roman" w:hAnsi="Times New Roman"/>
          <w:sz w:val="24"/>
          <w:szCs w:val="24"/>
          <w:lang w:val="lv-LV"/>
        </w:rPr>
        <w:t>Reliģisko savienību (baznīcu), diecēžu pārskatu par darbību 20</w:t>
      </w:r>
      <w:r w:rsidR="00CB5160">
        <w:rPr>
          <w:rFonts w:ascii="Times New Roman" w:hAnsi="Times New Roman"/>
          <w:sz w:val="24"/>
          <w:szCs w:val="24"/>
          <w:lang w:val="lv-LV"/>
        </w:rPr>
        <w:t>20</w:t>
      </w:r>
      <w:r w:rsidRPr="00F47F01">
        <w:rPr>
          <w:rFonts w:ascii="Times New Roman" w:hAnsi="Times New Roman"/>
          <w:sz w:val="24"/>
          <w:szCs w:val="24"/>
          <w:lang w:val="lv-LV"/>
        </w:rPr>
        <w:t xml:space="preserve">. gadā apkopojums (Pielikums Nr. 1) </w:t>
      </w:r>
      <w:r w:rsidR="00C23F7C">
        <w:rPr>
          <w:rFonts w:ascii="Times New Roman" w:hAnsi="Times New Roman"/>
          <w:sz w:val="24"/>
          <w:szCs w:val="24"/>
          <w:lang w:val="lv-LV"/>
        </w:rPr>
        <w:t xml:space="preserve">uz divām lapām; </w:t>
      </w:r>
    </w:p>
    <w:p w:rsidR="00F47F01" w:rsidP="00C23F7C" w:rsidRDefault="00F47F01" w14:paraId="2672E2BB" w14:textId="62E42808">
      <w:pPr>
        <w:numPr>
          <w:ilvl w:val="0"/>
          <w:numId w:val="22"/>
        </w:numPr>
        <w:spacing w:after="0" w:line="240" w:lineRule="auto"/>
        <w:contextualSpacing/>
        <w:jc w:val="both"/>
        <w:rPr>
          <w:rFonts w:ascii="Times New Roman" w:hAnsi="Times New Roman"/>
          <w:sz w:val="24"/>
          <w:szCs w:val="24"/>
          <w:lang w:val="lv-LV"/>
        </w:rPr>
      </w:pPr>
      <w:r w:rsidRPr="00F47F01">
        <w:rPr>
          <w:rFonts w:ascii="Times New Roman" w:hAnsi="Times New Roman"/>
          <w:sz w:val="24"/>
          <w:szCs w:val="24"/>
          <w:lang w:val="lv-LV"/>
        </w:rPr>
        <w:t>Reliģisko organizāciju pārskatu par darbību 2</w:t>
      </w:r>
      <w:r w:rsidR="00CB5160">
        <w:rPr>
          <w:rFonts w:ascii="Times New Roman" w:hAnsi="Times New Roman"/>
          <w:sz w:val="24"/>
          <w:szCs w:val="24"/>
          <w:lang w:val="lv-LV"/>
        </w:rPr>
        <w:t>020</w:t>
      </w:r>
      <w:r w:rsidRPr="00F47F01">
        <w:rPr>
          <w:rFonts w:ascii="Times New Roman" w:hAnsi="Times New Roman"/>
          <w:sz w:val="24"/>
          <w:szCs w:val="24"/>
          <w:lang w:val="lv-LV"/>
        </w:rPr>
        <w:t xml:space="preserve">. gadā apkopojums (Pielikums Nr.2) </w:t>
      </w:r>
      <w:r w:rsidR="00C23F7C">
        <w:rPr>
          <w:rFonts w:ascii="Times New Roman" w:hAnsi="Times New Roman"/>
          <w:sz w:val="24"/>
          <w:szCs w:val="24"/>
          <w:lang w:val="lv-LV"/>
        </w:rPr>
        <w:t>uz divām lapām.</w:t>
      </w:r>
    </w:p>
    <w:p w:rsidR="0037234B" w:rsidP="0037234B" w:rsidRDefault="0037234B" w14:paraId="65E0A2AE" w14:textId="77777777">
      <w:pPr>
        <w:spacing w:after="0" w:line="240" w:lineRule="auto"/>
        <w:contextualSpacing/>
        <w:jc w:val="both"/>
        <w:rPr>
          <w:rFonts w:ascii="Times New Roman" w:hAnsi="Times New Roman"/>
          <w:sz w:val="24"/>
          <w:szCs w:val="24"/>
          <w:lang w:val="lv-LV"/>
        </w:rPr>
      </w:pPr>
    </w:p>
    <w:p w:rsidRPr="00F47F01" w:rsidR="00C23F7C" w:rsidP="00C23F7C" w:rsidRDefault="00C23F7C" w14:paraId="31D9A396" w14:textId="77777777">
      <w:pPr>
        <w:spacing w:after="0" w:line="240" w:lineRule="auto"/>
        <w:contextualSpacing/>
        <w:jc w:val="both"/>
        <w:rPr>
          <w:rFonts w:ascii="Times New Roman" w:hAnsi="Times New Roman"/>
          <w:sz w:val="24"/>
          <w:szCs w:val="24"/>
          <w:lang w:val="lv-LV"/>
        </w:rPr>
      </w:pPr>
    </w:p>
    <w:p w:rsidRPr="002C5B9E" w:rsidR="00182335" w:rsidP="00F47F01" w:rsidRDefault="003F2C7C" w14:paraId="752EDE1F" w14:textId="03752A81">
      <w:pPr>
        <w:spacing w:after="0" w:line="240" w:lineRule="auto"/>
        <w:jc w:val="both"/>
        <w:rPr>
          <w:rFonts w:ascii="Times New Roman" w:hAnsi="Times New Roman"/>
          <w:sz w:val="24"/>
          <w:szCs w:val="24"/>
          <w:lang w:val="lv-LV"/>
        </w:rPr>
      </w:pPr>
      <w:r>
        <w:rPr>
          <w:rFonts w:ascii="Times New Roman" w:hAnsi="Times New Roman"/>
          <w:sz w:val="24"/>
          <w:szCs w:val="24"/>
          <w:lang w:val="lv-LV"/>
        </w:rPr>
        <w:t>Nozaru politikas departamenta d</w:t>
      </w:r>
      <w:r w:rsidRPr="00F47F01" w:rsidR="00F47F01">
        <w:rPr>
          <w:rFonts w:ascii="Times New Roman" w:hAnsi="Times New Roman"/>
          <w:sz w:val="24"/>
          <w:szCs w:val="24"/>
          <w:lang w:val="lv-LV"/>
        </w:rPr>
        <w:t>irektor</w:t>
      </w:r>
      <w:r w:rsidR="00411EA0">
        <w:rPr>
          <w:rFonts w:ascii="Times New Roman" w:hAnsi="Times New Roman"/>
          <w:sz w:val="24"/>
          <w:szCs w:val="24"/>
          <w:lang w:val="lv-LV"/>
        </w:rPr>
        <w:t>e</w:t>
      </w:r>
      <w:r w:rsidRPr="00F47F01" w:rsidR="00F47F01">
        <w:rPr>
          <w:rFonts w:ascii="Times New Roman" w:hAnsi="Times New Roman"/>
          <w:sz w:val="24"/>
          <w:szCs w:val="24"/>
          <w:lang w:val="lv-LV"/>
        </w:rPr>
        <w:tab/>
      </w:r>
      <w:r w:rsidRPr="00F47F01" w:rsidR="00F47F01">
        <w:rPr>
          <w:rFonts w:ascii="Times New Roman" w:hAnsi="Times New Roman"/>
          <w:sz w:val="24"/>
          <w:szCs w:val="24"/>
          <w:lang w:val="lv-LV"/>
        </w:rPr>
        <w:tab/>
      </w:r>
      <w:r w:rsidRPr="00F47F01" w:rsidR="00F47F01">
        <w:rPr>
          <w:rFonts w:ascii="Times New Roman" w:hAnsi="Times New Roman"/>
          <w:sz w:val="24"/>
          <w:szCs w:val="24"/>
          <w:lang w:val="lv-LV"/>
        </w:rPr>
        <w:tab/>
      </w:r>
      <w:r w:rsidRPr="00F47F01" w:rsidR="00F47F01">
        <w:rPr>
          <w:rFonts w:ascii="Times New Roman" w:hAnsi="Times New Roman"/>
          <w:sz w:val="24"/>
          <w:szCs w:val="24"/>
          <w:lang w:val="lv-LV"/>
        </w:rPr>
        <w:tab/>
      </w:r>
      <w:r w:rsidRPr="00F47F01" w:rsidR="00F47F01">
        <w:rPr>
          <w:rFonts w:ascii="Times New Roman" w:hAnsi="Times New Roman"/>
          <w:sz w:val="24"/>
          <w:szCs w:val="24"/>
          <w:lang w:val="lv-LV"/>
        </w:rPr>
        <w:tab/>
      </w:r>
      <w:r w:rsidRPr="00F47F01" w:rsidR="00F47F01">
        <w:rPr>
          <w:rFonts w:ascii="Times New Roman" w:hAnsi="Times New Roman"/>
          <w:sz w:val="24"/>
          <w:szCs w:val="24"/>
          <w:lang w:val="lv-LV"/>
        </w:rPr>
        <w:tab/>
      </w:r>
      <w:r w:rsidRPr="00F47F01" w:rsidR="00F47F01">
        <w:rPr>
          <w:rFonts w:ascii="Times New Roman" w:hAnsi="Times New Roman"/>
          <w:sz w:val="24"/>
          <w:szCs w:val="24"/>
          <w:lang w:val="lv-LV"/>
        </w:rPr>
        <w:tab/>
      </w:r>
      <w:r w:rsidR="00411EA0">
        <w:rPr>
          <w:rFonts w:ascii="Times New Roman" w:hAnsi="Times New Roman"/>
          <w:sz w:val="24"/>
          <w:szCs w:val="24"/>
          <w:lang w:val="lv-LV"/>
        </w:rPr>
        <w:t>O.Zeile</w:t>
      </w:r>
    </w:p>
    <w:p w:rsidR="002C5B9E" w:rsidP="00182335" w:rsidRDefault="002C5B9E" w14:paraId="5E33C026" w14:textId="77777777">
      <w:pPr>
        <w:spacing w:after="0" w:line="240" w:lineRule="auto"/>
        <w:jc w:val="both"/>
        <w:rPr>
          <w:rFonts w:ascii="Times New Roman" w:hAnsi="Times New Roman"/>
          <w:i/>
          <w:sz w:val="20"/>
          <w:szCs w:val="20"/>
          <w:lang w:val="lv-LV"/>
        </w:rPr>
      </w:pPr>
    </w:p>
    <w:p w:rsidRPr="00182335" w:rsidR="002E1474" w:rsidP="00182335" w:rsidRDefault="002E1474" w14:paraId="220C398F" w14:textId="40F3C548">
      <w:pPr>
        <w:spacing w:after="0" w:line="240" w:lineRule="auto"/>
        <w:jc w:val="both"/>
        <w:rPr>
          <w:rFonts w:ascii="Times New Roman" w:hAnsi="Times New Roman"/>
          <w:i/>
          <w:sz w:val="20"/>
          <w:szCs w:val="20"/>
          <w:lang w:val="lv-LV"/>
        </w:rPr>
      </w:pPr>
    </w:p>
    <w:sectPr w:rsidRPr="00182335" w:rsidR="002E1474" w:rsidSect="001B35F8">
      <w:headerReference w:type="default" r:id="rId8"/>
      <w:headerReference w:type="first" r:id="rId9"/>
      <w:type w:val="continuous"/>
      <w:pgSz w:w="11920" w:h="16840"/>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79E15" w14:textId="77777777" w:rsidR="000F41CE" w:rsidRDefault="000F41CE">
      <w:pPr>
        <w:spacing w:after="0" w:line="240" w:lineRule="auto"/>
      </w:pPr>
      <w:r>
        <w:separator/>
      </w:r>
    </w:p>
  </w:endnote>
  <w:endnote w:type="continuationSeparator" w:id="0">
    <w:p w14:paraId="187CB356" w14:textId="77777777" w:rsidR="000F41CE" w:rsidRDefault="000F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9A892" w14:textId="77777777" w:rsidR="000F41CE" w:rsidRDefault="000F41CE">
      <w:pPr>
        <w:spacing w:after="0" w:line="240" w:lineRule="auto"/>
      </w:pPr>
      <w:r>
        <w:separator/>
      </w:r>
    </w:p>
  </w:footnote>
  <w:footnote w:type="continuationSeparator" w:id="0">
    <w:p w14:paraId="43C52485" w14:textId="77777777" w:rsidR="000F41CE" w:rsidRDefault="000F41CE">
      <w:pPr>
        <w:spacing w:after="0" w:line="240" w:lineRule="auto"/>
      </w:pPr>
      <w:r>
        <w:continuationSeparator/>
      </w:r>
    </w:p>
  </w:footnote>
  <w:footnote w:id="1">
    <w:p w14:paraId="0F273D70" w14:textId="66EBD62D" w:rsidR="009466E3" w:rsidRPr="00F532FF" w:rsidRDefault="009466E3" w:rsidP="00F532FF">
      <w:pPr>
        <w:spacing w:after="0" w:line="240" w:lineRule="auto"/>
        <w:jc w:val="both"/>
        <w:rPr>
          <w:rFonts w:ascii="Times New Roman" w:hAnsi="Times New Roman"/>
          <w:sz w:val="20"/>
          <w:szCs w:val="20"/>
          <w:lang w:val="lv-LV"/>
        </w:rPr>
      </w:pPr>
      <w:r w:rsidRPr="00F532FF">
        <w:rPr>
          <w:rStyle w:val="Vresatsauce"/>
          <w:rFonts w:ascii="Times New Roman" w:hAnsi="Times New Roman"/>
          <w:sz w:val="20"/>
          <w:szCs w:val="20"/>
        </w:rPr>
        <w:footnoteRef/>
      </w:r>
      <w:r w:rsidR="00275D39">
        <w:rPr>
          <w:rFonts w:ascii="Times New Roman" w:hAnsi="Times New Roman"/>
          <w:sz w:val="20"/>
          <w:szCs w:val="20"/>
        </w:rPr>
        <w:t> </w:t>
      </w:r>
      <w:r w:rsidRPr="00F532FF">
        <w:rPr>
          <w:rFonts w:ascii="Times New Roman" w:hAnsi="Times New Roman"/>
          <w:sz w:val="20"/>
          <w:szCs w:val="20"/>
          <w:lang w:val="lv-LV"/>
        </w:rPr>
        <w:t>Informējam, ka</w:t>
      </w:r>
      <w:proofErr w:type="gramStart"/>
      <w:r w:rsidRPr="00F532FF">
        <w:rPr>
          <w:rFonts w:ascii="Times New Roman" w:hAnsi="Times New Roman"/>
          <w:sz w:val="20"/>
          <w:szCs w:val="20"/>
          <w:lang w:val="lv-LV"/>
        </w:rPr>
        <w:t xml:space="preserve"> apkopojot statistikas datus un analizējot</w:t>
      </w:r>
      <w:proofErr w:type="gramEnd"/>
      <w:r w:rsidRPr="00F532FF">
        <w:rPr>
          <w:rFonts w:ascii="Times New Roman" w:hAnsi="Times New Roman"/>
          <w:sz w:val="20"/>
          <w:szCs w:val="20"/>
          <w:lang w:val="lv-LV"/>
        </w:rPr>
        <w:t xml:space="preserve"> pārskatos sniegto informāciju, ziņojumā netiek iekļauta informācija par reliģiskajām organizācijām, kuras nav iesūtījušas pārskatus par savu darbību. </w:t>
      </w:r>
    </w:p>
    <w:p w14:paraId="5C6C6D91" w14:textId="6F6CA217" w:rsidR="009466E3" w:rsidRDefault="009466E3">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060" w:rsidRDefault="001B2060" w14:paraId="4FB7C7FE" w14:textId="1AD92222">
    <w:pPr>
      <w:pStyle w:val="Galvene"/>
      <w:jc w:val="center"/>
    </w:pPr>
  </w:p>
  <w:p w:rsidR="001B2060" w:rsidRDefault="001B2060" w14:paraId="7471744A" w14:textId="77777777">
    <w:pPr>
      <w:pStyle w:val="Galvene"/>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66E3" w:rsidP="002B3CA2" w:rsidRDefault="009466E3" w14:paraId="5F2C396E" w14:textId="77777777">
    <w:pPr>
      <w:pStyle w:val="Galvene"/>
      <w:rPr>
        <w:rFonts w:ascii="Times New Roman" w:hAnsi="Times New Roman"/>
      </w:rPr>
    </w:pPr>
  </w:p>
  <w:p w:rsidR="009466E3" w:rsidP="002B3CA2" w:rsidRDefault="009466E3" w14:paraId="3EA40A33" w14:textId="77777777">
    <w:pPr>
      <w:pStyle w:val="Galvene"/>
      <w:rPr>
        <w:rFonts w:ascii="Times New Roman" w:hAnsi="Times New Roman"/>
      </w:rPr>
    </w:pPr>
    <w:r>
      <w:rPr>
        <w:rFonts w:ascii="Times New Roman" w:hAnsi="Times New Roman"/>
        <w:noProof/>
        <w:sz w:val="24"/>
        <w:szCs w:val="24"/>
        <w:lang w:val="en-GB" w:eastAsia="en-GB"/>
      </w:rPr>
      <w:drawing>
        <wp:anchor distT="0" distB="0" distL="114300" distR="114300" simplePos="0" relativeHeight="251660800" behindDoc="1" locked="0" layoutInCell="1" allowOverlap="1" wp14:editId="3237DFBA" wp14:anchorId="599131FF">
          <wp:simplePos x="0" y="0"/>
          <wp:positionH relativeFrom="margin">
            <wp:align>center</wp:align>
          </wp:positionH>
          <wp:positionV relativeFrom="paragraph">
            <wp:posOffset>74930</wp:posOffset>
          </wp:positionV>
          <wp:extent cx="5915025" cy="1066800"/>
          <wp:effectExtent l="0" t="0" r="0" b="0"/>
          <wp:wrapNone/>
          <wp:docPr id="10" name="Attēls 10" descr="\\ts.gov.lv\tmdfs\BB\lk1201\My Documents\DOKUMENTI\RIIKOJUMI\VEIDLAPAS_2015\vienkrasu_header_veidlapa_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gov.lv\tmdfs\BB\lk1201\My Documents\DOKUMENTI\RIIKOJUMI\VEIDLAPAS_2015\vienkrasu_header_veidlapa_67.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59150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66E3" w:rsidP="002B3CA2" w:rsidRDefault="009466E3" w14:paraId="36282D2E" w14:textId="77777777">
    <w:pPr>
      <w:pStyle w:val="Galvene"/>
      <w:rPr>
        <w:rFonts w:ascii="Times New Roman" w:hAnsi="Times New Roman"/>
      </w:rPr>
    </w:pPr>
  </w:p>
  <w:p w:rsidR="009466E3" w:rsidP="002B3CA2" w:rsidRDefault="009466E3" w14:paraId="3E5A11B5" w14:textId="77777777">
    <w:pPr>
      <w:pStyle w:val="Galvene"/>
      <w:rPr>
        <w:rFonts w:ascii="Times New Roman" w:hAnsi="Times New Roman"/>
      </w:rPr>
    </w:pPr>
  </w:p>
  <w:p w:rsidR="009466E3" w:rsidP="002B3CA2" w:rsidRDefault="009466E3" w14:paraId="206617FC" w14:textId="77777777">
    <w:pPr>
      <w:pStyle w:val="Galvene"/>
      <w:rPr>
        <w:rFonts w:ascii="Times New Roman" w:hAnsi="Times New Roman"/>
      </w:rPr>
    </w:pPr>
  </w:p>
  <w:p w:rsidR="009466E3" w:rsidP="002B3CA2" w:rsidRDefault="009466E3" w14:paraId="07B2E01D" w14:textId="77777777">
    <w:pPr>
      <w:pStyle w:val="Galvene"/>
      <w:rPr>
        <w:rFonts w:ascii="Times New Roman" w:hAnsi="Times New Roman"/>
      </w:rPr>
    </w:pPr>
  </w:p>
  <w:p w:rsidR="009466E3" w:rsidP="002B3CA2" w:rsidRDefault="009466E3" w14:paraId="744C6989" w14:textId="77777777">
    <w:pPr>
      <w:pStyle w:val="Galvene"/>
      <w:rPr>
        <w:rFonts w:ascii="Times New Roman" w:hAnsi="Times New Roman"/>
      </w:rPr>
    </w:pPr>
  </w:p>
  <w:p w:rsidR="009466E3" w:rsidP="002B3CA2" w:rsidRDefault="009466E3" w14:paraId="3279A508" w14:textId="77777777">
    <w:pPr>
      <w:pStyle w:val="Galvene"/>
      <w:rPr>
        <w:rFonts w:ascii="Times New Roman" w:hAnsi="Times New Roman"/>
      </w:rPr>
    </w:pPr>
  </w:p>
  <w:p w:rsidR="009466E3" w:rsidP="002B3CA2" w:rsidRDefault="009466E3" w14:paraId="7FBCEBE9" w14:textId="77777777">
    <w:pPr>
      <w:pStyle w:val="Galvene"/>
      <w:rPr>
        <w:rFonts w:ascii="Times New Roman" w:hAnsi="Times New Roman"/>
      </w:rPr>
    </w:pPr>
  </w:p>
  <w:p w:rsidR="009466E3" w:rsidP="002B3CA2" w:rsidRDefault="009466E3" w14:paraId="0DB338D7" w14:textId="77777777">
    <w:pPr>
      <w:pStyle w:val="Galvene"/>
      <w:rPr>
        <w:rFonts w:ascii="Times New Roman" w:hAnsi="Times New Roman"/>
      </w:rPr>
    </w:pPr>
  </w:p>
  <w:p w:rsidR="009466E3" w:rsidP="002B3CA2" w:rsidRDefault="009466E3" w14:paraId="2F9858DD" w14:textId="77777777">
    <w:pPr>
      <w:pStyle w:val="Galvene"/>
      <w:rPr>
        <w:rFonts w:ascii="Times New Roman" w:hAnsi="Times New Roman"/>
      </w:rPr>
    </w:pPr>
  </w:p>
  <w:p w:rsidRPr="00815277" w:rsidR="009466E3" w:rsidP="002B3CA2" w:rsidRDefault="009466E3" w14:paraId="0295D814" w14:textId="77777777">
    <w:pPr>
      <w:pStyle w:val="Galvene"/>
      <w:rPr>
        <w:rFonts w:ascii="Times New Roman" w:hAnsi="Times New Roman"/>
      </w:rPr>
    </w:pPr>
    <w:r>
      <w:rPr>
        <w:noProof/>
        <w:lang w:val="en-GB" w:eastAsia="en-GB"/>
      </w:rPr>
      <mc:AlternateContent>
        <mc:Choice Requires="wps">
          <w:drawing>
            <wp:anchor distT="0" distB="0" distL="114300" distR="114300" simplePos="0" relativeHeight="251658752" behindDoc="1" locked="0" layoutInCell="1" allowOverlap="1" wp14:editId="0E7AEC63" wp14:anchorId="248E9F1D">
              <wp:simplePos x="0" y="0"/>
              <wp:positionH relativeFrom="page">
                <wp:posOffset>1049655</wp:posOffset>
              </wp:positionH>
              <wp:positionV relativeFrom="page">
                <wp:posOffset>2072005</wp:posOffset>
              </wp:positionV>
              <wp:extent cx="5971540" cy="316230"/>
              <wp:effectExtent l="0" t="0" r="10160" b="762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16050" w:rsidR="009466E3" w:rsidP="002B3CA2" w:rsidRDefault="009466E3" w14:paraId="60A16E24" w14:textId="77777777">
                          <w:pPr>
                            <w:spacing w:after="0" w:line="204" w:lineRule="exact"/>
                            <w:ind w:left="931" w:right="911"/>
                            <w:jc w:val="center"/>
                            <w:rPr>
                              <w:rFonts w:ascii="Times New Roman" w:hAnsi="Times New Roman" w:eastAsia="Times New Roman"/>
                              <w:sz w:val="18"/>
                              <w:szCs w:val="18"/>
                            </w:rPr>
                          </w:pPr>
                          <w:r w:rsidRPr="00F16050">
                            <w:rPr>
                              <w:rFonts w:ascii="Times New Roman" w:hAnsi="Times New Roman" w:eastAsia="Times New Roman"/>
                              <w:sz w:val="18"/>
                              <w:szCs w:val="18"/>
                            </w:rPr>
                            <w:t>NOZARU POLITIKAS DEPARTAMENTS</w:t>
                          </w:r>
                        </w:p>
                        <w:p w:rsidRPr="00F16050" w:rsidR="009466E3" w:rsidP="002B3CA2" w:rsidRDefault="009466E3" w14:paraId="2C0B4DCB" w14:textId="77777777">
                          <w:pPr>
                            <w:spacing w:before="82" w:after="0" w:line="240" w:lineRule="auto"/>
                            <w:ind w:left="-13" w:right="-33"/>
                            <w:jc w:val="center"/>
                            <w:rPr>
                              <w:rFonts w:ascii="Times New Roman" w:hAnsi="Times New Roman" w:eastAsia="Times New Roman"/>
                              <w:sz w:val="17"/>
                              <w:szCs w:val="17"/>
                            </w:rPr>
                          </w:pPr>
                          <w:r w:rsidRPr="00F16050">
                            <w:rPr>
                              <w:rFonts w:ascii="Times New Roman" w:hAnsi="Times New Roman" w:eastAsia="Times New Roman"/>
                              <w:sz w:val="17"/>
                              <w:szCs w:val="17"/>
                            </w:rPr>
                            <w:t>Brīvības bulvāris 36, Rīga, LV-1536; tālr.: 67046131, 67046134, 67046124; fakss: 67046121; e-pasts: lietvediba.npd@tm.gov.lv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48E9F1D">
              <v:stroke joinstyle="miter"/>
              <v:path gradientshapeok="t" o:connecttype="rect"/>
            </v:shapetype>
            <v:shape id="Text Box 13" style="position:absolute;margin-left:82.65pt;margin-top:163.15pt;width:470.2pt;height:24.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">
              <v:textbox inset="0,0,0,0">
                <w:txbxContent>
                  <w:p w:rsidRPr="00F16050" w:rsidR="009466E3" w:rsidP="002B3CA2" w:rsidRDefault="009466E3" w14:paraId="60A16E24" w14:textId="77777777">
                    <w:pPr>
                      <w:spacing w:after="0" w:line="204" w:lineRule="exact"/>
                      <w:ind w:left="931" w:right="911"/>
                      <w:jc w:val="center"/>
                      <w:rPr>
                        <w:rFonts w:ascii="Times New Roman" w:hAnsi="Times New Roman" w:eastAsia="Times New Roman"/>
                        <w:sz w:val="18"/>
                        <w:szCs w:val="18"/>
                      </w:rPr>
                    </w:pPr>
                    <w:r w:rsidRPr="00F16050">
                      <w:rPr>
                        <w:rFonts w:ascii="Times New Roman" w:hAnsi="Times New Roman" w:eastAsia="Times New Roman"/>
                        <w:sz w:val="18"/>
                        <w:szCs w:val="18"/>
                      </w:rPr>
                      <w:t>NOZARU POLITIKAS DEPARTAMENTS</w:t>
                    </w:r>
                  </w:p>
                  <w:p w:rsidRPr="00F16050" w:rsidR="009466E3" w:rsidP="002B3CA2" w:rsidRDefault="009466E3" w14:paraId="2C0B4DCB" w14:textId="77777777">
                    <w:pPr>
                      <w:spacing w:before="82" w:after="0" w:line="240" w:lineRule="auto"/>
                      <w:ind w:left="-13" w:right="-33"/>
                      <w:jc w:val="center"/>
                      <w:rPr>
                        <w:rFonts w:ascii="Times New Roman" w:hAnsi="Times New Roman" w:eastAsia="Times New Roman"/>
                        <w:sz w:val="17"/>
                        <w:szCs w:val="17"/>
                      </w:rPr>
                    </w:pPr>
                    <w:r w:rsidRPr="00F16050">
                      <w:rPr>
                        <w:rFonts w:ascii="Times New Roman" w:hAnsi="Times New Roman" w:eastAsia="Times New Roman"/>
                        <w:sz w:val="17"/>
                        <w:szCs w:val="17"/>
                      </w:rPr>
                      <w:t>Brīvības bulvāris 36, Rīga, LV-1536; tālr.: 67046131, 67046134, 67046124; fakss: 67046121; e-pasts: lietvediba.npd@tm.gov.lv</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251657728" behindDoc="1" locked="0" layoutInCell="1" allowOverlap="1" wp14:editId="3D25725F" wp14:anchorId="1CCB4512">
              <wp:simplePos x="0" y="0"/>
              <wp:positionH relativeFrom="page">
                <wp:posOffset>1850390</wp:posOffset>
              </wp:positionH>
              <wp:positionV relativeFrom="page">
                <wp:posOffset>1945640</wp:posOffset>
              </wp:positionV>
              <wp:extent cx="4397375" cy="1270"/>
              <wp:effectExtent l="0" t="0" r="22225" b="1778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style="position:absolute;margin-left:145.7pt;margin-top:153.2pt;width:346.25pt;height:.1pt;z-index:-251658752;mso-position-horizontal-relative:page;mso-position-vertical-relative:page" coordsize="6926,2" coordorigin="2915,299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" w14:anchorId="4CA9DA90">
              <v:shape id="Freeform 1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p w:rsidRPr="00696E02" w:rsidR="009466E3" w:rsidP="00E856CC" w:rsidRDefault="009466E3" w14:paraId="498F16CF" w14:textId="77777777">
    <w:pPr>
      <w:spacing w:after="0" w:line="240" w:lineRule="auto"/>
      <w:jc w:val="center"/>
      <w:rPr>
        <w:rFonts w:ascii="Times New Roman" w:hAnsi="Times New Roman"/>
        <w:sz w:val="20"/>
        <w:szCs w:val="20"/>
        <w:lang w:val="lv-LV"/>
      </w:rPr>
    </w:pPr>
    <w:r w:rsidRPr="00696E02">
      <w:rPr>
        <w:rFonts w:ascii="Times New Roman" w:hAnsi="Times New Roman"/>
        <w:sz w:val="20"/>
        <w:szCs w:val="20"/>
        <w:lang w:val="lv-LV"/>
      </w:rPr>
      <w:t>Rīgā</w:t>
    </w:r>
  </w:p>
  <w:p w:rsidR="009466E3" w:rsidP="00E856CC" w:rsidRDefault="009466E3" w14:paraId="116AEF1A" w14:textId="77777777">
    <w:pPr>
      <w:spacing w:after="0" w:line="240" w:lineRule="auto"/>
      <w:jc w:val="center"/>
      <w:rPr>
        <w:rFonts w:ascii="Times New Roman" w:hAnsi="Times New Roman"/>
        <w:sz w:val="20"/>
        <w:szCs w:val="20"/>
        <w:lang w:val="lv-LV"/>
      </w:rPr>
    </w:pPr>
  </w:p>
  <w:p w:rsidRPr="00696E02" w:rsidR="009466E3" w:rsidP="00E856CC" w:rsidRDefault="009466E3" w14:paraId="4E637224" w14:textId="77777777">
    <w:pPr>
      <w:spacing w:after="0" w:line="240" w:lineRule="auto"/>
      <w:jc w:val="center"/>
      <w:rPr>
        <w:rFonts w:ascii="Times New Roman" w:hAnsi="Times New Roman"/>
        <w:sz w:val="20"/>
        <w:szCs w:val="20"/>
        <w:lang w:val="lv-LV"/>
      </w:rPr>
    </w:pPr>
  </w:p>
  <w:p w:rsidRPr="004B116A" w:rsidR="009466E3" w:rsidP="00E856CC" w:rsidRDefault="009466E3" w14:paraId="581EA3AC" w14:textId="77777777">
    <w:pPr>
      <w:pStyle w:val="Galvene"/>
      <w:rPr>
        <w:sz w:val="20"/>
        <w:szCs w:val="20"/>
      </w:rPr>
    </w:pPr>
    <w:r w:rsidRPr="004B116A">
      <w:rPr>
        <w:rFonts w:ascii="Times New Roman" w:hAnsi="Times New Roman"/>
        <w:sz w:val="20"/>
        <w:szCs w:val="20"/>
        <w:lang w:val="lv-LV"/>
      </w:rPr>
      <w:t>__________________ Nr.___________________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FB698B"/>
    <w:multiLevelType w:val="hybridMultilevel"/>
    <w:tmpl w:val="B15A55DE"/>
    <w:lvl w:ilvl="0" w:tplc="22EAC132">
      <w:start w:val="1"/>
      <w:numFmt w:val="decimal"/>
      <w:lvlText w:val="%1)"/>
      <w:lvlJc w:val="left"/>
      <w:pPr>
        <w:tabs>
          <w:tab w:val="num" w:pos="420"/>
        </w:tabs>
        <w:ind w:left="420" w:firstLine="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12" w15:restartNumberingAfterBreak="0">
    <w:nsid w:val="0C901AB3"/>
    <w:multiLevelType w:val="hybridMultilevel"/>
    <w:tmpl w:val="7A94F5E0"/>
    <w:lvl w:ilvl="0" w:tplc="9356C594">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0D0070A5"/>
    <w:multiLevelType w:val="hybridMultilevel"/>
    <w:tmpl w:val="9850A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FBF42C9"/>
    <w:multiLevelType w:val="hybridMultilevel"/>
    <w:tmpl w:val="57E2F2A4"/>
    <w:lvl w:ilvl="0" w:tplc="CEDC4AEA">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3AC30AC"/>
    <w:multiLevelType w:val="hybridMultilevel"/>
    <w:tmpl w:val="74E4F1C4"/>
    <w:lvl w:ilvl="0" w:tplc="5D560ACC">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15:restartNumberingAfterBreak="0">
    <w:nsid w:val="2468682D"/>
    <w:multiLevelType w:val="multilevel"/>
    <w:tmpl w:val="BAD63858"/>
    <w:lvl w:ilvl="0">
      <w:start w:val="3"/>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DBB2CE7"/>
    <w:multiLevelType w:val="hybridMultilevel"/>
    <w:tmpl w:val="6E925D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2C0A48"/>
    <w:multiLevelType w:val="hybridMultilevel"/>
    <w:tmpl w:val="1338D332"/>
    <w:lvl w:ilvl="0" w:tplc="04260001">
      <w:start w:val="1"/>
      <w:numFmt w:val="bullet"/>
      <w:lvlText w:val=""/>
      <w:lvlJc w:val="left"/>
      <w:pPr>
        <w:tabs>
          <w:tab w:val="num" w:pos="502"/>
        </w:tabs>
        <w:ind w:left="502" w:hanging="360"/>
      </w:pPr>
      <w:rPr>
        <w:rFonts w:ascii="Symbol" w:hAnsi="Symbol" w:hint="default"/>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8CB70EA"/>
    <w:multiLevelType w:val="hybridMultilevel"/>
    <w:tmpl w:val="8C1A3340"/>
    <w:lvl w:ilvl="0" w:tplc="04260001">
      <w:start w:val="2"/>
      <w:numFmt w:val="bullet"/>
      <w:lvlText w:val=""/>
      <w:lvlJc w:val="left"/>
      <w:pPr>
        <w:tabs>
          <w:tab w:val="num" w:pos="720"/>
        </w:tabs>
        <w:ind w:left="720" w:hanging="360"/>
      </w:pPr>
      <w:rPr>
        <w:rFonts w:ascii="Symbol" w:eastAsia="Times New Roman"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C762D1"/>
    <w:multiLevelType w:val="hybridMultilevel"/>
    <w:tmpl w:val="1360892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646A1220"/>
    <w:multiLevelType w:val="hybridMultilevel"/>
    <w:tmpl w:val="05E0BA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12A34FA"/>
    <w:multiLevelType w:val="hybridMultilevel"/>
    <w:tmpl w:val="07C45056"/>
    <w:lvl w:ilvl="0" w:tplc="A13AA9D0">
      <w:start w:val="2"/>
      <w:numFmt w:val="bullet"/>
      <w:lvlText w:val=""/>
      <w:lvlJc w:val="left"/>
      <w:pPr>
        <w:ind w:left="810" w:hanging="360"/>
      </w:pPr>
      <w:rPr>
        <w:rFonts w:ascii="Symbol" w:eastAsia="Calibri" w:hAnsi="Symbol" w:cs="Times New Roman" w:hint="default"/>
      </w:rPr>
    </w:lvl>
    <w:lvl w:ilvl="1" w:tplc="04260003" w:tentative="1">
      <w:start w:val="1"/>
      <w:numFmt w:val="bullet"/>
      <w:lvlText w:val="o"/>
      <w:lvlJc w:val="left"/>
      <w:pPr>
        <w:ind w:left="1530" w:hanging="360"/>
      </w:pPr>
      <w:rPr>
        <w:rFonts w:ascii="Courier New" w:hAnsi="Courier New" w:cs="Courier New" w:hint="default"/>
      </w:rPr>
    </w:lvl>
    <w:lvl w:ilvl="2" w:tplc="04260005" w:tentative="1">
      <w:start w:val="1"/>
      <w:numFmt w:val="bullet"/>
      <w:lvlText w:val=""/>
      <w:lvlJc w:val="left"/>
      <w:pPr>
        <w:ind w:left="2250" w:hanging="360"/>
      </w:pPr>
      <w:rPr>
        <w:rFonts w:ascii="Wingdings" w:hAnsi="Wingdings" w:hint="default"/>
      </w:rPr>
    </w:lvl>
    <w:lvl w:ilvl="3" w:tplc="04260001" w:tentative="1">
      <w:start w:val="1"/>
      <w:numFmt w:val="bullet"/>
      <w:lvlText w:val=""/>
      <w:lvlJc w:val="left"/>
      <w:pPr>
        <w:ind w:left="2970" w:hanging="360"/>
      </w:pPr>
      <w:rPr>
        <w:rFonts w:ascii="Symbol" w:hAnsi="Symbol" w:hint="default"/>
      </w:rPr>
    </w:lvl>
    <w:lvl w:ilvl="4" w:tplc="04260003" w:tentative="1">
      <w:start w:val="1"/>
      <w:numFmt w:val="bullet"/>
      <w:lvlText w:val="o"/>
      <w:lvlJc w:val="left"/>
      <w:pPr>
        <w:ind w:left="3690" w:hanging="360"/>
      </w:pPr>
      <w:rPr>
        <w:rFonts w:ascii="Courier New" w:hAnsi="Courier New" w:cs="Courier New" w:hint="default"/>
      </w:rPr>
    </w:lvl>
    <w:lvl w:ilvl="5" w:tplc="04260005" w:tentative="1">
      <w:start w:val="1"/>
      <w:numFmt w:val="bullet"/>
      <w:lvlText w:val=""/>
      <w:lvlJc w:val="left"/>
      <w:pPr>
        <w:ind w:left="4410" w:hanging="360"/>
      </w:pPr>
      <w:rPr>
        <w:rFonts w:ascii="Wingdings" w:hAnsi="Wingdings" w:hint="default"/>
      </w:rPr>
    </w:lvl>
    <w:lvl w:ilvl="6" w:tplc="04260001" w:tentative="1">
      <w:start w:val="1"/>
      <w:numFmt w:val="bullet"/>
      <w:lvlText w:val=""/>
      <w:lvlJc w:val="left"/>
      <w:pPr>
        <w:ind w:left="5130" w:hanging="360"/>
      </w:pPr>
      <w:rPr>
        <w:rFonts w:ascii="Symbol" w:hAnsi="Symbol" w:hint="default"/>
      </w:rPr>
    </w:lvl>
    <w:lvl w:ilvl="7" w:tplc="04260003" w:tentative="1">
      <w:start w:val="1"/>
      <w:numFmt w:val="bullet"/>
      <w:lvlText w:val="o"/>
      <w:lvlJc w:val="left"/>
      <w:pPr>
        <w:ind w:left="5850" w:hanging="360"/>
      </w:pPr>
      <w:rPr>
        <w:rFonts w:ascii="Courier New" w:hAnsi="Courier New" w:cs="Courier New" w:hint="default"/>
      </w:rPr>
    </w:lvl>
    <w:lvl w:ilvl="8" w:tplc="04260005" w:tentative="1">
      <w:start w:val="1"/>
      <w:numFmt w:val="bullet"/>
      <w:lvlText w:val=""/>
      <w:lvlJc w:val="left"/>
      <w:pPr>
        <w:ind w:left="657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6"/>
  </w:num>
  <w:num w:numId="14">
    <w:abstractNumId w:val="20"/>
  </w:num>
  <w:num w:numId="15">
    <w:abstractNumId w:val="21"/>
  </w:num>
  <w:num w:numId="16">
    <w:abstractNumId w:val="18"/>
  </w:num>
  <w:num w:numId="17">
    <w:abstractNumId w:val="11"/>
  </w:num>
  <w:num w:numId="18">
    <w:abstractNumId w:val="19"/>
  </w:num>
  <w:num w:numId="19">
    <w:abstractNumId w:val="22"/>
  </w:num>
  <w:num w:numId="20">
    <w:abstractNumId w:val="12"/>
  </w:num>
  <w:num w:numId="21">
    <w:abstractNumId w:val="14"/>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A2B"/>
    <w:rsid w:val="000158CA"/>
    <w:rsid w:val="00017762"/>
    <w:rsid w:val="00020D0F"/>
    <w:rsid w:val="00024CBF"/>
    <w:rsid w:val="000255AB"/>
    <w:rsid w:val="00041581"/>
    <w:rsid w:val="0005302E"/>
    <w:rsid w:val="00061613"/>
    <w:rsid w:val="00097470"/>
    <w:rsid w:val="000A35C2"/>
    <w:rsid w:val="000A40CA"/>
    <w:rsid w:val="000A6A9E"/>
    <w:rsid w:val="000B05F3"/>
    <w:rsid w:val="000D6140"/>
    <w:rsid w:val="000F41CE"/>
    <w:rsid w:val="000F746A"/>
    <w:rsid w:val="001061B8"/>
    <w:rsid w:val="00121337"/>
    <w:rsid w:val="00136A3F"/>
    <w:rsid w:val="001427F2"/>
    <w:rsid w:val="00144E75"/>
    <w:rsid w:val="001457B5"/>
    <w:rsid w:val="00156AAC"/>
    <w:rsid w:val="00182335"/>
    <w:rsid w:val="00187E16"/>
    <w:rsid w:val="001B2060"/>
    <w:rsid w:val="001B35F8"/>
    <w:rsid w:val="001C6493"/>
    <w:rsid w:val="00206C0A"/>
    <w:rsid w:val="0022573A"/>
    <w:rsid w:val="00225A66"/>
    <w:rsid w:val="00235D70"/>
    <w:rsid w:val="00275D39"/>
    <w:rsid w:val="00280CBF"/>
    <w:rsid w:val="00292C0A"/>
    <w:rsid w:val="0029483F"/>
    <w:rsid w:val="00296654"/>
    <w:rsid w:val="002A1081"/>
    <w:rsid w:val="002A4557"/>
    <w:rsid w:val="002B3CA2"/>
    <w:rsid w:val="002B3DDD"/>
    <w:rsid w:val="002C5B9E"/>
    <w:rsid w:val="002C6169"/>
    <w:rsid w:val="002D6884"/>
    <w:rsid w:val="002E1474"/>
    <w:rsid w:val="002E2B7C"/>
    <w:rsid w:val="003060C6"/>
    <w:rsid w:val="0031099D"/>
    <w:rsid w:val="00312012"/>
    <w:rsid w:val="00317B86"/>
    <w:rsid w:val="00323EF9"/>
    <w:rsid w:val="00345F77"/>
    <w:rsid w:val="003629D0"/>
    <w:rsid w:val="0037234B"/>
    <w:rsid w:val="003746BB"/>
    <w:rsid w:val="0039293F"/>
    <w:rsid w:val="00393367"/>
    <w:rsid w:val="003A20C9"/>
    <w:rsid w:val="003B2510"/>
    <w:rsid w:val="003B49E1"/>
    <w:rsid w:val="003E2861"/>
    <w:rsid w:val="003F2C7C"/>
    <w:rsid w:val="003F45A6"/>
    <w:rsid w:val="00402BDD"/>
    <w:rsid w:val="00406E73"/>
    <w:rsid w:val="00411EA0"/>
    <w:rsid w:val="004133DA"/>
    <w:rsid w:val="00422DF4"/>
    <w:rsid w:val="00431259"/>
    <w:rsid w:val="00434892"/>
    <w:rsid w:val="00436083"/>
    <w:rsid w:val="00443D73"/>
    <w:rsid w:val="00460A61"/>
    <w:rsid w:val="00463017"/>
    <w:rsid w:val="00464679"/>
    <w:rsid w:val="00471637"/>
    <w:rsid w:val="00475931"/>
    <w:rsid w:val="0047767F"/>
    <w:rsid w:val="00477F9D"/>
    <w:rsid w:val="0048135E"/>
    <w:rsid w:val="00490EC9"/>
    <w:rsid w:val="0049560B"/>
    <w:rsid w:val="004A2780"/>
    <w:rsid w:val="004A5AD9"/>
    <w:rsid w:val="004B116A"/>
    <w:rsid w:val="004B1A40"/>
    <w:rsid w:val="004B1EE6"/>
    <w:rsid w:val="004B2713"/>
    <w:rsid w:val="004C4D13"/>
    <w:rsid w:val="004D6A24"/>
    <w:rsid w:val="004E2A6B"/>
    <w:rsid w:val="004E334C"/>
    <w:rsid w:val="004F0B81"/>
    <w:rsid w:val="00514E46"/>
    <w:rsid w:val="00537FB9"/>
    <w:rsid w:val="00545618"/>
    <w:rsid w:val="005527B7"/>
    <w:rsid w:val="0056668C"/>
    <w:rsid w:val="00574968"/>
    <w:rsid w:val="00576BCF"/>
    <w:rsid w:val="0058797B"/>
    <w:rsid w:val="00593280"/>
    <w:rsid w:val="005A268F"/>
    <w:rsid w:val="005C417E"/>
    <w:rsid w:val="005D27A4"/>
    <w:rsid w:val="005E7281"/>
    <w:rsid w:val="00604BDF"/>
    <w:rsid w:val="00607E25"/>
    <w:rsid w:val="006348BA"/>
    <w:rsid w:val="006366B4"/>
    <w:rsid w:val="006440CF"/>
    <w:rsid w:val="00644A09"/>
    <w:rsid w:val="006540EE"/>
    <w:rsid w:val="00676138"/>
    <w:rsid w:val="0068695C"/>
    <w:rsid w:val="00691CF3"/>
    <w:rsid w:val="00696E02"/>
    <w:rsid w:val="00697671"/>
    <w:rsid w:val="006A0DD1"/>
    <w:rsid w:val="006A4277"/>
    <w:rsid w:val="006A77DF"/>
    <w:rsid w:val="006B1CFE"/>
    <w:rsid w:val="006D2D76"/>
    <w:rsid w:val="006E0A66"/>
    <w:rsid w:val="006E108D"/>
    <w:rsid w:val="006E1588"/>
    <w:rsid w:val="006E4D44"/>
    <w:rsid w:val="006E67B4"/>
    <w:rsid w:val="006F0E5C"/>
    <w:rsid w:val="006F59B4"/>
    <w:rsid w:val="00706948"/>
    <w:rsid w:val="007120DF"/>
    <w:rsid w:val="00734002"/>
    <w:rsid w:val="00743C9B"/>
    <w:rsid w:val="0076496D"/>
    <w:rsid w:val="007739D7"/>
    <w:rsid w:val="00777941"/>
    <w:rsid w:val="0078250D"/>
    <w:rsid w:val="0078508B"/>
    <w:rsid w:val="0079526E"/>
    <w:rsid w:val="007B509F"/>
    <w:rsid w:val="007C4DA1"/>
    <w:rsid w:val="007E61CE"/>
    <w:rsid w:val="007F5C6C"/>
    <w:rsid w:val="00815277"/>
    <w:rsid w:val="00827AA8"/>
    <w:rsid w:val="00837020"/>
    <w:rsid w:val="00845F78"/>
    <w:rsid w:val="00862861"/>
    <w:rsid w:val="008667C1"/>
    <w:rsid w:val="00875C73"/>
    <w:rsid w:val="00876CF5"/>
    <w:rsid w:val="00881C3C"/>
    <w:rsid w:val="0088348E"/>
    <w:rsid w:val="008B0250"/>
    <w:rsid w:val="008C3326"/>
    <w:rsid w:val="008E205D"/>
    <w:rsid w:val="008F23C8"/>
    <w:rsid w:val="00903E18"/>
    <w:rsid w:val="00904080"/>
    <w:rsid w:val="009118BB"/>
    <w:rsid w:val="00917360"/>
    <w:rsid w:val="00924AF0"/>
    <w:rsid w:val="009279B9"/>
    <w:rsid w:val="00941569"/>
    <w:rsid w:val="00944952"/>
    <w:rsid w:val="0094612B"/>
    <w:rsid w:val="009466E3"/>
    <w:rsid w:val="00971C83"/>
    <w:rsid w:val="00980707"/>
    <w:rsid w:val="00993622"/>
    <w:rsid w:val="009A0E0C"/>
    <w:rsid w:val="009C64C3"/>
    <w:rsid w:val="009D7310"/>
    <w:rsid w:val="009E0B47"/>
    <w:rsid w:val="009E7F45"/>
    <w:rsid w:val="009F3B25"/>
    <w:rsid w:val="00A36B5E"/>
    <w:rsid w:val="00A412AD"/>
    <w:rsid w:val="00A47B62"/>
    <w:rsid w:val="00A569D0"/>
    <w:rsid w:val="00A6663B"/>
    <w:rsid w:val="00A74730"/>
    <w:rsid w:val="00A81641"/>
    <w:rsid w:val="00A84BA8"/>
    <w:rsid w:val="00A97352"/>
    <w:rsid w:val="00AB13FD"/>
    <w:rsid w:val="00AD48B2"/>
    <w:rsid w:val="00AD65DA"/>
    <w:rsid w:val="00B167EC"/>
    <w:rsid w:val="00B2112F"/>
    <w:rsid w:val="00B21D88"/>
    <w:rsid w:val="00B2244D"/>
    <w:rsid w:val="00B4295F"/>
    <w:rsid w:val="00B43C38"/>
    <w:rsid w:val="00B5014A"/>
    <w:rsid w:val="00B51531"/>
    <w:rsid w:val="00B655C1"/>
    <w:rsid w:val="00B82841"/>
    <w:rsid w:val="00B91034"/>
    <w:rsid w:val="00B9275F"/>
    <w:rsid w:val="00B95B3F"/>
    <w:rsid w:val="00BA0FDC"/>
    <w:rsid w:val="00BA2CF5"/>
    <w:rsid w:val="00BB3391"/>
    <w:rsid w:val="00BC1880"/>
    <w:rsid w:val="00BD0715"/>
    <w:rsid w:val="00BD087C"/>
    <w:rsid w:val="00BD0EFD"/>
    <w:rsid w:val="00BD24CC"/>
    <w:rsid w:val="00BE53F8"/>
    <w:rsid w:val="00C0368A"/>
    <w:rsid w:val="00C1166B"/>
    <w:rsid w:val="00C1336C"/>
    <w:rsid w:val="00C15909"/>
    <w:rsid w:val="00C23F7C"/>
    <w:rsid w:val="00C33949"/>
    <w:rsid w:val="00C35E44"/>
    <w:rsid w:val="00C40903"/>
    <w:rsid w:val="00C5120B"/>
    <w:rsid w:val="00C52F1E"/>
    <w:rsid w:val="00C53914"/>
    <w:rsid w:val="00C571EA"/>
    <w:rsid w:val="00C80D5E"/>
    <w:rsid w:val="00CB1EF8"/>
    <w:rsid w:val="00CB5160"/>
    <w:rsid w:val="00CB63AB"/>
    <w:rsid w:val="00CC1503"/>
    <w:rsid w:val="00CC2CFD"/>
    <w:rsid w:val="00CC2F39"/>
    <w:rsid w:val="00CE07AF"/>
    <w:rsid w:val="00CE362D"/>
    <w:rsid w:val="00CE4255"/>
    <w:rsid w:val="00CF0DE1"/>
    <w:rsid w:val="00D340DC"/>
    <w:rsid w:val="00D3455F"/>
    <w:rsid w:val="00D349B1"/>
    <w:rsid w:val="00D50D27"/>
    <w:rsid w:val="00D611B4"/>
    <w:rsid w:val="00D671CA"/>
    <w:rsid w:val="00D70A98"/>
    <w:rsid w:val="00D7606C"/>
    <w:rsid w:val="00D82F8D"/>
    <w:rsid w:val="00D912B7"/>
    <w:rsid w:val="00DB3488"/>
    <w:rsid w:val="00DB6B61"/>
    <w:rsid w:val="00DB7BB5"/>
    <w:rsid w:val="00DC5154"/>
    <w:rsid w:val="00DF15DF"/>
    <w:rsid w:val="00DF4FF6"/>
    <w:rsid w:val="00DF5273"/>
    <w:rsid w:val="00E023F5"/>
    <w:rsid w:val="00E053D4"/>
    <w:rsid w:val="00E32D40"/>
    <w:rsid w:val="00E332E7"/>
    <w:rsid w:val="00E57C50"/>
    <w:rsid w:val="00E619F3"/>
    <w:rsid w:val="00E66EBF"/>
    <w:rsid w:val="00E856CC"/>
    <w:rsid w:val="00E91D41"/>
    <w:rsid w:val="00E9364F"/>
    <w:rsid w:val="00E976E9"/>
    <w:rsid w:val="00EA18FA"/>
    <w:rsid w:val="00EA2EA1"/>
    <w:rsid w:val="00EB3125"/>
    <w:rsid w:val="00EC370B"/>
    <w:rsid w:val="00ED2E91"/>
    <w:rsid w:val="00ED3688"/>
    <w:rsid w:val="00ED61DA"/>
    <w:rsid w:val="00ED7BAC"/>
    <w:rsid w:val="00EF090B"/>
    <w:rsid w:val="00F057F8"/>
    <w:rsid w:val="00F10B38"/>
    <w:rsid w:val="00F139DD"/>
    <w:rsid w:val="00F1437D"/>
    <w:rsid w:val="00F16050"/>
    <w:rsid w:val="00F16504"/>
    <w:rsid w:val="00F205EF"/>
    <w:rsid w:val="00F23D9E"/>
    <w:rsid w:val="00F24151"/>
    <w:rsid w:val="00F35A56"/>
    <w:rsid w:val="00F40237"/>
    <w:rsid w:val="00F43071"/>
    <w:rsid w:val="00F44991"/>
    <w:rsid w:val="00F47F01"/>
    <w:rsid w:val="00F50DAA"/>
    <w:rsid w:val="00F525CB"/>
    <w:rsid w:val="00F532FF"/>
    <w:rsid w:val="00F606D3"/>
    <w:rsid w:val="00F64A8B"/>
    <w:rsid w:val="00F716A1"/>
    <w:rsid w:val="00F873DA"/>
    <w:rsid w:val="00F94477"/>
    <w:rsid w:val="00FA0ECD"/>
    <w:rsid w:val="00FB1D76"/>
    <w:rsid w:val="00FB3FBB"/>
    <w:rsid w:val="00FB5CA7"/>
    <w:rsid w:val="00FC3DA7"/>
    <w:rsid w:val="00FD2219"/>
    <w:rsid w:val="00FD4EA7"/>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C5E0F"/>
  <w15:docId w15:val="{BBD93261-2108-4EDE-A2B0-05108843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arasts">
    <w:name w:val="Normal"/>
    <w:qFormat/>
    <w:rsid w:val="00BD087C"/>
    <w:pPr>
      <w:widowControl w:val="0"/>
      <w:spacing w:after="200" w:line="276" w:lineRule="auto"/>
    </w:pPr>
    <w:rPr>
      <w:sz w:val="22"/>
      <w:szCs w:val="22"/>
      <w:lang w:val="en-US" w:eastAsia="en-US"/>
    </w:rPr>
  </w:style>
  <w:style w:type="paragraph" w:styleId="Virsraksts1">
    <w:name w:val="heading 1"/>
    <w:basedOn w:val="Parasts"/>
    <w:next w:val="Parasts"/>
    <w:link w:val="Virsraksts1Rakstz"/>
    <w:qFormat/>
    <w:rsid w:val="00F47F01"/>
    <w:pPr>
      <w:keepNext/>
      <w:widowControl/>
      <w:autoSpaceDE w:val="0"/>
      <w:autoSpaceDN w:val="0"/>
      <w:adjustRightInd w:val="0"/>
      <w:spacing w:after="0" w:line="240" w:lineRule="auto"/>
      <w:ind w:left="1944"/>
      <w:outlineLvl w:val="0"/>
    </w:pPr>
    <w:rPr>
      <w:rFonts w:ascii="Times New Roman" w:eastAsia="Times New Roman" w:hAnsi="Times New Roman"/>
      <w:b/>
      <w:bCs/>
      <w:sz w:val="32"/>
      <w:szCs w:val="32"/>
      <w:lang w:val="en-GB"/>
    </w:rPr>
  </w:style>
  <w:style w:type="paragraph" w:styleId="Virsraksts2">
    <w:name w:val="heading 2"/>
    <w:basedOn w:val="Parasts"/>
    <w:next w:val="Parasts"/>
    <w:link w:val="Virsraksts2Rakstz"/>
    <w:qFormat/>
    <w:rsid w:val="00F47F01"/>
    <w:pPr>
      <w:keepNext/>
      <w:widowControl/>
      <w:spacing w:after="0" w:line="240" w:lineRule="auto"/>
      <w:jc w:val="center"/>
      <w:outlineLvl w:val="1"/>
    </w:pPr>
    <w:rPr>
      <w:rFonts w:ascii="Times New Roman" w:eastAsia="Times New Roman" w:hAnsi="Times New Roman"/>
      <w:sz w:val="28"/>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paragraph" w:styleId="Bezatstarpm">
    <w:name w:val="No Spacing"/>
    <w:uiPriority w:val="1"/>
    <w:qFormat/>
    <w:rsid w:val="00E856CC"/>
    <w:pPr>
      <w:widowControl w:val="0"/>
    </w:pPr>
    <w:rPr>
      <w:sz w:val="22"/>
      <w:szCs w:val="22"/>
      <w:lang w:val="en-US" w:eastAsia="en-US"/>
    </w:rPr>
  </w:style>
  <w:style w:type="character" w:customStyle="1" w:styleId="Virsraksts1Rakstz">
    <w:name w:val="Virsraksts 1 Rakstz."/>
    <w:basedOn w:val="Noklusjumarindkopasfonts"/>
    <w:link w:val="Virsraksts1"/>
    <w:rsid w:val="00F47F01"/>
    <w:rPr>
      <w:rFonts w:ascii="Times New Roman" w:eastAsia="Times New Roman" w:hAnsi="Times New Roman"/>
      <w:b/>
      <w:bCs/>
      <w:sz w:val="32"/>
      <w:szCs w:val="32"/>
      <w:lang w:val="en-GB" w:eastAsia="en-US"/>
    </w:rPr>
  </w:style>
  <w:style w:type="character" w:customStyle="1" w:styleId="Virsraksts2Rakstz">
    <w:name w:val="Virsraksts 2 Rakstz."/>
    <w:basedOn w:val="Noklusjumarindkopasfonts"/>
    <w:link w:val="Virsraksts2"/>
    <w:rsid w:val="00F47F01"/>
    <w:rPr>
      <w:rFonts w:ascii="Times New Roman" w:eastAsia="Times New Roman" w:hAnsi="Times New Roman"/>
      <w:sz w:val="28"/>
    </w:rPr>
  </w:style>
  <w:style w:type="numbering" w:customStyle="1" w:styleId="Bezsaraksta1">
    <w:name w:val="Bez saraksta1"/>
    <w:next w:val="Bezsaraksta"/>
    <w:uiPriority w:val="99"/>
    <w:semiHidden/>
    <w:unhideWhenUsed/>
    <w:rsid w:val="00F47F01"/>
  </w:style>
  <w:style w:type="character" w:customStyle="1" w:styleId="body1">
    <w:name w:val="body1"/>
    <w:rsid w:val="00F47F01"/>
    <w:rPr>
      <w:rFonts w:ascii="Verdana" w:hAnsi="Verdana" w:hint="default"/>
      <w:color w:val="000000"/>
      <w:sz w:val="14"/>
      <w:szCs w:val="14"/>
    </w:rPr>
  </w:style>
  <w:style w:type="character" w:styleId="Hipersaite">
    <w:name w:val="Hyperlink"/>
    <w:unhideWhenUsed/>
    <w:rsid w:val="00F47F01"/>
    <w:rPr>
      <w:color w:val="0000FF"/>
      <w:u w:val="single"/>
    </w:rPr>
  </w:style>
  <w:style w:type="paragraph" w:styleId="Vienkrsteksts">
    <w:name w:val="Plain Text"/>
    <w:basedOn w:val="Parasts"/>
    <w:link w:val="VienkrstekstsRakstz"/>
    <w:uiPriority w:val="99"/>
    <w:semiHidden/>
    <w:unhideWhenUsed/>
    <w:rsid w:val="00F47F01"/>
    <w:pPr>
      <w:widowControl/>
      <w:spacing w:after="0" w:line="240" w:lineRule="auto"/>
      <w:jc w:val="both"/>
    </w:pPr>
    <w:rPr>
      <w:rFonts w:ascii="Times New Roman" w:hAnsi="Times New Roman"/>
      <w:sz w:val="24"/>
      <w:szCs w:val="21"/>
      <w:lang w:val="lv-LV"/>
    </w:rPr>
  </w:style>
  <w:style w:type="character" w:customStyle="1" w:styleId="VienkrstekstsRakstz">
    <w:name w:val="Vienkāršs teksts Rakstz."/>
    <w:basedOn w:val="Noklusjumarindkopasfonts"/>
    <w:link w:val="Vienkrsteksts"/>
    <w:uiPriority w:val="99"/>
    <w:semiHidden/>
    <w:rsid w:val="00F47F01"/>
    <w:rPr>
      <w:rFonts w:ascii="Times New Roman" w:hAnsi="Times New Roman"/>
      <w:sz w:val="24"/>
      <w:szCs w:val="21"/>
      <w:lang w:eastAsia="en-US"/>
    </w:rPr>
  </w:style>
  <w:style w:type="paragraph" w:styleId="Balonteksts">
    <w:name w:val="Balloon Text"/>
    <w:basedOn w:val="Parasts"/>
    <w:link w:val="BalontekstsRakstz"/>
    <w:unhideWhenUsed/>
    <w:rsid w:val="00F47F01"/>
    <w:pPr>
      <w:spacing w:after="0" w:line="240" w:lineRule="auto"/>
      <w:jc w:val="both"/>
    </w:pPr>
    <w:rPr>
      <w:rFonts w:ascii="Tahoma" w:hAnsi="Tahoma" w:cs="Tahoma"/>
      <w:sz w:val="16"/>
      <w:szCs w:val="16"/>
      <w:lang w:val="lv-LV"/>
    </w:rPr>
  </w:style>
  <w:style w:type="character" w:customStyle="1" w:styleId="BalontekstsRakstz">
    <w:name w:val="Balonteksts Rakstz."/>
    <w:basedOn w:val="Noklusjumarindkopasfonts"/>
    <w:link w:val="Balonteksts"/>
    <w:rsid w:val="00F47F01"/>
    <w:rPr>
      <w:rFonts w:ascii="Tahoma" w:hAnsi="Tahoma" w:cs="Tahoma"/>
      <w:sz w:val="16"/>
      <w:szCs w:val="16"/>
      <w:lang w:eastAsia="en-US"/>
    </w:rPr>
  </w:style>
  <w:style w:type="paragraph" w:styleId="Pamatteksts">
    <w:name w:val="Body Text"/>
    <w:basedOn w:val="Parasts"/>
    <w:link w:val="PamattekstsRakstz"/>
    <w:rsid w:val="00F47F01"/>
    <w:pPr>
      <w:widowControl/>
      <w:suppressAutoHyphens/>
      <w:spacing w:after="120" w:line="240" w:lineRule="auto"/>
    </w:pPr>
    <w:rPr>
      <w:rFonts w:ascii="Times New Roman" w:eastAsia="Times New Roman" w:hAnsi="Times New Roman"/>
      <w:sz w:val="24"/>
      <w:szCs w:val="24"/>
      <w:lang w:val="lv-LV" w:eastAsia="zh-CN"/>
    </w:rPr>
  </w:style>
  <w:style w:type="character" w:customStyle="1" w:styleId="PamattekstsRakstz">
    <w:name w:val="Pamatteksts Rakstz."/>
    <w:basedOn w:val="Noklusjumarindkopasfonts"/>
    <w:link w:val="Pamatteksts"/>
    <w:rsid w:val="00F47F01"/>
    <w:rPr>
      <w:rFonts w:ascii="Times New Roman" w:eastAsia="Times New Roman" w:hAnsi="Times New Roman"/>
      <w:sz w:val="24"/>
      <w:szCs w:val="24"/>
      <w:lang w:eastAsia="zh-CN"/>
    </w:rPr>
  </w:style>
  <w:style w:type="paragraph" w:customStyle="1" w:styleId="naisf">
    <w:name w:val="naisf"/>
    <w:basedOn w:val="Parasts"/>
    <w:rsid w:val="00F47F01"/>
    <w:pPr>
      <w:widowControl/>
      <w:spacing w:before="100" w:after="100" w:line="240" w:lineRule="auto"/>
      <w:ind w:firstLine="500"/>
      <w:jc w:val="both"/>
    </w:pPr>
    <w:rPr>
      <w:rFonts w:ascii="Times New Roman" w:eastAsia="Times New Roman" w:hAnsi="Times New Roman"/>
      <w:sz w:val="24"/>
      <w:szCs w:val="24"/>
      <w:lang w:val="lv-LV" w:eastAsia="lv-LV"/>
    </w:rPr>
  </w:style>
  <w:style w:type="character" w:customStyle="1" w:styleId="Neatrisintapieminana1">
    <w:name w:val="Neatrisināta pieminēšana1"/>
    <w:basedOn w:val="Noklusjumarindkopasfonts"/>
    <w:uiPriority w:val="99"/>
    <w:semiHidden/>
    <w:unhideWhenUsed/>
    <w:rsid w:val="00F47F01"/>
    <w:rPr>
      <w:color w:val="808080"/>
      <w:shd w:val="clear" w:color="auto" w:fill="E6E6E6"/>
    </w:rPr>
  </w:style>
  <w:style w:type="character" w:styleId="Lappusesnumurs">
    <w:name w:val="page number"/>
    <w:basedOn w:val="Noklusjumarindkopasfonts"/>
    <w:rsid w:val="00F47F01"/>
  </w:style>
  <w:style w:type="paragraph" w:styleId="Dokumentakarte">
    <w:name w:val="Document Map"/>
    <w:basedOn w:val="Parasts"/>
    <w:link w:val="DokumentakarteRakstz"/>
    <w:rsid w:val="00F47F01"/>
    <w:pPr>
      <w:widowControl/>
      <w:shd w:val="clear" w:color="auto" w:fill="000080"/>
      <w:spacing w:after="0" w:line="240" w:lineRule="auto"/>
    </w:pPr>
    <w:rPr>
      <w:rFonts w:ascii="Tahoma" w:eastAsia="Times New Roman" w:hAnsi="Tahoma" w:cs="Tahoma"/>
      <w:sz w:val="20"/>
      <w:szCs w:val="20"/>
      <w:lang w:val="lv-LV" w:eastAsia="lv-LV"/>
    </w:rPr>
  </w:style>
  <w:style w:type="character" w:customStyle="1" w:styleId="DokumentakarteRakstz">
    <w:name w:val="Dokumenta karte Rakstz."/>
    <w:basedOn w:val="Noklusjumarindkopasfonts"/>
    <w:link w:val="Dokumentakarte"/>
    <w:rsid w:val="00F47F01"/>
    <w:rPr>
      <w:rFonts w:ascii="Tahoma" w:eastAsia="Times New Roman" w:hAnsi="Tahoma" w:cs="Tahoma"/>
      <w:shd w:val="clear" w:color="auto" w:fill="000080"/>
    </w:rPr>
  </w:style>
  <w:style w:type="paragraph" w:styleId="Vresteksts">
    <w:name w:val="footnote text"/>
    <w:basedOn w:val="Parasts"/>
    <w:link w:val="VrestekstsRakstz"/>
    <w:rsid w:val="00F47F01"/>
    <w:pPr>
      <w:widowControl/>
      <w:spacing w:after="0" w:line="240" w:lineRule="auto"/>
    </w:pPr>
    <w:rPr>
      <w:rFonts w:ascii="Times New Roman" w:eastAsia="Times New Roman" w:hAnsi="Times New Roman"/>
      <w:sz w:val="20"/>
      <w:szCs w:val="20"/>
      <w:lang w:val="lv-LV" w:eastAsia="lv-LV"/>
    </w:rPr>
  </w:style>
  <w:style w:type="character" w:customStyle="1" w:styleId="VrestekstsRakstz">
    <w:name w:val="Vēres teksts Rakstz."/>
    <w:basedOn w:val="Noklusjumarindkopasfonts"/>
    <w:link w:val="Vresteksts"/>
    <w:rsid w:val="00F47F01"/>
    <w:rPr>
      <w:rFonts w:ascii="Times New Roman" w:eastAsia="Times New Roman" w:hAnsi="Times New Roman"/>
    </w:rPr>
  </w:style>
  <w:style w:type="character" w:styleId="Vresatsauce">
    <w:name w:val="footnote reference"/>
    <w:rsid w:val="00F47F01"/>
    <w:rPr>
      <w:vertAlign w:val="superscript"/>
    </w:rPr>
  </w:style>
  <w:style w:type="character" w:styleId="Komentraatsauce">
    <w:name w:val="annotation reference"/>
    <w:rsid w:val="00F47F01"/>
    <w:rPr>
      <w:sz w:val="16"/>
      <w:szCs w:val="16"/>
    </w:rPr>
  </w:style>
  <w:style w:type="paragraph" w:styleId="Komentrateksts">
    <w:name w:val="annotation text"/>
    <w:basedOn w:val="Parasts"/>
    <w:link w:val="KomentratekstsRakstz"/>
    <w:rsid w:val="00F47F01"/>
    <w:pPr>
      <w:widowControl/>
      <w:spacing w:after="0" w:line="240" w:lineRule="auto"/>
    </w:pPr>
    <w:rPr>
      <w:rFonts w:ascii="Times New Roman" w:eastAsia="Times New Roman" w:hAnsi="Times New Roman"/>
      <w:sz w:val="20"/>
      <w:szCs w:val="20"/>
      <w:lang w:val="lv-LV" w:eastAsia="lv-LV"/>
    </w:rPr>
  </w:style>
  <w:style w:type="character" w:customStyle="1" w:styleId="KomentratekstsRakstz">
    <w:name w:val="Komentāra teksts Rakstz."/>
    <w:basedOn w:val="Noklusjumarindkopasfonts"/>
    <w:link w:val="Komentrateksts"/>
    <w:rsid w:val="00F47F01"/>
    <w:rPr>
      <w:rFonts w:ascii="Times New Roman" w:eastAsia="Times New Roman" w:hAnsi="Times New Roman"/>
    </w:rPr>
  </w:style>
  <w:style w:type="paragraph" w:styleId="Komentratma">
    <w:name w:val="annotation subject"/>
    <w:basedOn w:val="Komentrateksts"/>
    <w:next w:val="Komentrateksts"/>
    <w:link w:val="KomentratmaRakstz"/>
    <w:rsid w:val="00F47F01"/>
    <w:rPr>
      <w:b/>
      <w:bCs/>
    </w:rPr>
  </w:style>
  <w:style w:type="character" w:customStyle="1" w:styleId="KomentratmaRakstz">
    <w:name w:val="Komentāra tēma Rakstz."/>
    <w:basedOn w:val="KomentratekstsRakstz"/>
    <w:link w:val="Komentratma"/>
    <w:rsid w:val="00F47F01"/>
    <w:rPr>
      <w:rFonts w:ascii="Times New Roman" w:eastAsia="Times New Roman" w:hAnsi="Times New Roman"/>
      <w:b/>
      <w:bCs/>
    </w:rPr>
  </w:style>
  <w:style w:type="paragraph" w:styleId="Sarakstarindkopa">
    <w:name w:val="List Paragraph"/>
    <w:basedOn w:val="Parasts"/>
    <w:uiPriority w:val="34"/>
    <w:qFormat/>
    <w:rsid w:val="00F47F01"/>
    <w:pPr>
      <w:ind w:left="720"/>
      <w:contextualSpacing/>
    </w:pPr>
  </w:style>
  <w:style w:type="character" w:customStyle="1" w:styleId="txtspecial">
    <w:name w:val="txt_special"/>
    <w:basedOn w:val="Noklusjumarindkopasfonts"/>
    <w:rsid w:val="007B509F"/>
  </w:style>
  <w:style w:type="character" w:styleId="Neatrisintapieminana">
    <w:name w:val="Unresolved Mention"/>
    <w:basedOn w:val="Noklusjumarindkopasfonts"/>
    <w:uiPriority w:val="99"/>
    <w:rsid w:val="00CB5160"/>
    <w:rPr>
      <w:color w:val="605E5C"/>
      <w:shd w:val="clear" w:color="auto" w:fill="E1DFDD"/>
    </w:rPr>
  </w:style>
  <w:style w:type="paragraph" w:styleId="Prskatjums">
    <w:name w:val="Revision"/>
    <w:hidden/>
    <w:uiPriority w:val="99"/>
    <w:semiHidden/>
    <w:rsid w:val="00280CB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345">
      <w:bodyDiv w:val="1"/>
      <w:marLeft w:val="0"/>
      <w:marRight w:val="0"/>
      <w:marTop w:val="0"/>
      <w:marBottom w:val="0"/>
      <w:divBdr>
        <w:top w:val="none" w:sz="0" w:space="0" w:color="auto"/>
        <w:left w:val="none" w:sz="0" w:space="0" w:color="auto"/>
        <w:bottom w:val="none" w:sz="0" w:space="0" w:color="auto"/>
        <w:right w:val="none" w:sz="0" w:space="0" w:color="auto"/>
      </w:divBdr>
    </w:div>
    <w:div w:id="412288475">
      <w:bodyDiv w:val="1"/>
      <w:marLeft w:val="0"/>
      <w:marRight w:val="0"/>
      <w:marTop w:val="0"/>
      <w:marBottom w:val="0"/>
      <w:divBdr>
        <w:top w:val="none" w:sz="0" w:space="0" w:color="auto"/>
        <w:left w:val="none" w:sz="0" w:space="0" w:color="auto"/>
        <w:bottom w:val="none" w:sz="0" w:space="0" w:color="auto"/>
        <w:right w:val="none" w:sz="0" w:space="0" w:color="auto"/>
      </w:divBdr>
    </w:div>
    <w:div w:id="711927666">
      <w:bodyDiv w:val="1"/>
      <w:marLeft w:val="0"/>
      <w:marRight w:val="0"/>
      <w:marTop w:val="0"/>
      <w:marBottom w:val="0"/>
      <w:divBdr>
        <w:top w:val="none" w:sz="0" w:space="0" w:color="auto"/>
        <w:left w:val="none" w:sz="0" w:space="0" w:color="auto"/>
        <w:bottom w:val="none" w:sz="0" w:space="0" w:color="auto"/>
        <w:right w:val="none" w:sz="0" w:space="0" w:color="auto"/>
      </w:divBdr>
    </w:div>
    <w:div w:id="1449398566">
      <w:bodyDiv w:val="1"/>
      <w:marLeft w:val="0"/>
      <w:marRight w:val="0"/>
      <w:marTop w:val="0"/>
      <w:marBottom w:val="0"/>
      <w:divBdr>
        <w:top w:val="none" w:sz="0" w:space="0" w:color="auto"/>
        <w:left w:val="none" w:sz="0" w:space="0" w:color="auto"/>
        <w:bottom w:val="none" w:sz="0" w:space="0" w:color="auto"/>
        <w:right w:val="none" w:sz="0" w:space="0" w:color="auto"/>
      </w:divBdr>
    </w:div>
    <w:div w:id="1982348620">
      <w:bodyDiv w:val="1"/>
      <w:marLeft w:val="0"/>
      <w:marRight w:val="0"/>
      <w:marTop w:val="0"/>
      <w:marBottom w:val="0"/>
      <w:divBdr>
        <w:top w:val="none" w:sz="0" w:space="0" w:color="auto"/>
        <w:left w:val="none" w:sz="0" w:space="0" w:color="auto"/>
        <w:bottom w:val="none" w:sz="0" w:space="0" w:color="auto"/>
        <w:right w:val="none" w:sz="0" w:space="0" w:color="auto"/>
      </w:divBdr>
    </w:div>
    <w:div w:id="2076051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C7663-826B-5640-9D26-64623CEC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7333</Words>
  <Characters>4181</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Lauris Bočs</dc:creator>
  <cp:lastModifiedBy>Naira Anfimova</cp:lastModifiedBy>
  <cp:revision>3</cp:revision>
  <cp:lastPrinted>2019-10-11T10:23:00Z</cp:lastPrinted>
  <dcterms:created xsi:type="dcterms:W3CDTF">2021-11-25T12:13:00Z</dcterms:created>
  <dcterms:modified xsi:type="dcterms:W3CDTF">2021-11-25T14:25:00Z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