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7446" w14:textId="69461C8C" w:rsidR="004A23A7" w:rsidRPr="00230F56" w:rsidRDefault="001332A8" w:rsidP="005A166D">
      <w:pPr>
        <w:spacing w:after="0" w:line="240" w:lineRule="auto"/>
        <w:jc w:val="center"/>
        <w:rPr>
          <w:rFonts w:ascii="Times New Roman" w:eastAsia="Times New Roman" w:hAnsi="Times New Roman" w:cs="Times New Roman"/>
          <w:b/>
          <w:bCs/>
          <w:iCs/>
          <w:sz w:val="24"/>
          <w:szCs w:val="24"/>
          <w:lang w:eastAsia="lv-LV"/>
        </w:rPr>
      </w:pPr>
      <w:r w:rsidRPr="00230F56">
        <w:rPr>
          <w:rFonts w:ascii="Times New Roman" w:eastAsia="Times New Roman" w:hAnsi="Times New Roman" w:cs="Times New Roman"/>
          <w:b/>
          <w:bCs/>
          <w:sz w:val="24"/>
          <w:szCs w:val="24"/>
          <w:lang w:eastAsia="lv-LV"/>
        </w:rPr>
        <w:t>Likumprojekta</w:t>
      </w:r>
      <w:r w:rsidR="004A23A7" w:rsidRPr="00230F56">
        <w:rPr>
          <w:rFonts w:ascii="Times New Roman" w:eastAsia="Times New Roman" w:hAnsi="Times New Roman" w:cs="Times New Roman"/>
          <w:b/>
          <w:bCs/>
          <w:iCs/>
          <w:sz w:val="24"/>
          <w:szCs w:val="24"/>
          <w:lang w:eastAsia="lv-LV"/>
        </w:rPr>
        <w:t xml:space="preserve"> </w:t>
      </w:r>
      <w:r w:rsidR="00230F56">
        <w:rPr>
          <w:rFonts w:ascii="Times New Roman" w:eastAsia="Times New Roman" w:hAnsi="Times New Roman" w:cs="Times New Roman"/>
          <w:b/>
          <w:bCs/>
          <w:iCs/>
          <w:sz w:val="24"/>
          <w:szCs w:val="24"/>
          <w:lang w:eastAsia="lv-LV"/>
        </w:rPr>
        <w:t>"</w:t>
      </w:r>
      <w:r w:rsidR="004A23A7" w:rsidRPr="00230F56">
        <w:rPr>
          <w:rFonts w:ascii="Times New Roman" w:eastAsia="Times New Roman" w:hAnsi="Times New Roman" w:cs="Times New Roman"/>
          <w:b/>
          <w:bCs/>
          <w:iCs/>
          <w:sz w:val="24"/>
          <w:szCs w:val="24"/>
          <w:lang w:eastAsia="lv-LV"/>
        </w:rPr>
        <w:t>Par nekustamā īpašuma ierakstīšanu zemesgrāmatās</w:t>
      </w:r>
      <w:r w:rsidR="00230F56">
        <w:rPr>
          <w:rFonts w:ascii="Times New Roman" w:eastAsia="Times New Roman" w:hAnsi="Times New Roman" w:cs="Times New Roman"/>
          <w:b/>
          <w:bCs/>
          <w:iCs/>
          <w:sz w:val="24"/>
          <w:szCs w:val="24"/>
          <w:lang w:eastAsia="lv-LV"/>
        </w:rPr>
        <w:t>"</w:t>
      </w:r>
      <w:r w:rsidR="004A23A7" w:rsidRPr="00230F56">
        <w:rPr>
          <w:rFonts w:ascii="Times New Roman" w:eastAsia="Times New Roman" w:hAnsi="Times New Roman" w:cs="Times New Roman"/>
          <w:b/>
          <w:bCs/>
          <w:iCs/>
          <w:sz w:val="24"/>
          <w:szCs w:val="24"/>
          <w:lang w:eastAsia="lv-LV"/>
        </w:rPr>
        <w:t>.</w:t>
      </w:r>
    </w:p>
    <w:p w14:paraId="1372215F" w14:textId="5BE54650"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sākotnējās ietekmes novērtējuma ziņojums (anotācija)</w:t>
      </w:r>
    </w:p>
    <w:p w14:paraId="1C76E832" w14:textId="0385E507" w:rsidR="00DA596D" w:rsidRPr="00230F56" w:rsidRDefault="00DA596D" w:rsidP="008648C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30F56" w14:paraId="70BDCC6E" w14:textId="77777777" w:rsidTr="00A1552F">
        <w:trPr>
          <w:cantSplit/>
        </w:trPr>
        <w:tc>
          <w:tcPr>
            <w:tcW w:w="9061" w:type="dxa"/>
            <w:gridSpan w:val="2"/>
            <w:shd w:val="clear" w:color="auto" w:fill="FFFFFF"/>
            <w:vAlign w:val="center"/>
            <w:hideMark/>
          </w:tcPr>
          <w:p w14:paraId="2E3635E1" w14:textId="77777777" w:rsidR="00A1552F" w:rsidRPr="00230F56" w:rsidRDefault="00A1552F">
            <w:pPr>
              <w:spacing w:after="0" w:line="240" w:lineRule="auto"/>
              <w:ind w:firstLine="300"/>
              <w:jc w:val="center"/>
              <w:rPr>
                <w:rFonts w:ascii="Times New Roman" w:hAnsi="Times New Roman" w:cs="Times New Roman"/>
                <w:b/>
                <w:iCs/>
                <w:sz w:val="24"/>
                <w:szCs w:val="24"/>
              </w:rPr>
            </w:pPr>
            <w:r w:rsidRPr="00230F56">
              <w:rPr>
                <w:rFonts w:ascii="Times New Roman" w:eastAsia="Times New Roman" w:hAnsi="Times New Roman" w:cs="Times New Roman"/>
                <w:b/>
                <w:bCs/>
                <w:sz w:val="24"/>
                <w:szCs w:val="24"/>
                <w:lang w:eastAsia="lv-LV"/>
              </w:rPr>
              <w:t>Tiesību akta projekta anotācijas kopsavilkums</w:t>
            </w:r>
          </w:p>
        </w:tc>
      </w:tr>
      <w:tr w:rsidR="00A1552F" w:rsidRPr="00230F56" w14:paraId="47F047DD" w14:textId="77777777" w:rsidTr="00E9181C">
        <w:trPr>
          <w:cantSplit/>
        </w:trPr>
        <w:tc>
          <w:tcPr>
            <w:tcW w:w="2830" w:type="dxa"/>
            <w:shd w:val="clear" w:color="auto" w:fill="FFFFFF"/>
            <w:hideMark/>
          </w:tcPr>
          <w:p w14:paraId="3C58940B" w14:textId="77777777" w:rsidR="00A1552F" w:rsidRPr="00230F56" w:rsidRDefault="00A1552F"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F058876" w14:textId="65A7E1A5" w:rsidR="008B270D" w:rsidRPr="00230F56" w:rsidRDefault="003B1087" w:rsidP="00D126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4A23A7" w:rsidRPr="00230F56">
              <w:rPr>
                <w:rFonts w:ascii="Times New Roman" w:eastAsia="Times New Roman" w:hAnsi="Times New Roman" w:cs="Times New Roman"/>
                <w:sz w:val="24"/>
                <w:szCs w:val="24"/>
                <w:lang w:eastAsia="lv-LV"/>
              </w:rPr>
              <w:t xml:space="preserve">mērķis – </w:t>
            </w:r>
            <w:r w:rsidR="00D1260D" w:rsidRPr="00230F56">
              <w:rPr>
                <w:rFonts w:ascii="Times New Roman" w:eastAsia="Times New Roman" w:hAnsi="Times New Roman" w:cs="Times New Roman"/>
                <w:sz w:val="24"/>
                <w:szCs w:val="24"/>
                <w:lang w:eastAsia="lv-LV"/>
              </w:rPr>
              <w:t xml:space="preserve">radīt tiesisku pamatu </w:t>
            </w:r>
            <w:r w:rsidR="00A5088F" w:rsidRPr="00230F56">
              <w:rPr>
                <w:rFonts w:ascii="Times New Roman" w:eastAsia="Times New Roman" w:hAnsi="Times New Roman" w:cs="Times New Roman"/>
                <w:sz w:val="24"/>
                <w:szCs w:val="24"/>
                <w:lang w:eastAsia="lv-LV"/>
              </w:rPr>
              <w:t xml:space="preserve">likuma </w:t>
            </w:r>
            <w:r w:rsidR="00230F56">
              <w:rPr>
                <w:rFonts w:ascii="Times New Roman" w:eastAsia="Times New Roman" w:hAnsi="Times New Roman" w:cs="Times New Roman"/>
                <w:sz w:val="24"/>
                <w:szCs w:val="24"/>
                <w:lang w:eastAsia="lv-LV"/>
              </w:rPr>
              <w:t>"</w:t>
            </w:r>
            <w:r w:rsidR="00A5088F" w:rsidRPr="00230F56">
              <w:rPr>
                <w:rFonts w:ascii="Times New Roman" w:eastAsia="Times New Roman" w:hAnsi="Times New Roman" w:cs="Times New Roman"/>
                <w:sz w:val="24"/>
                <w:szCs w:val="24"/>
                <w:lang w:eastAsia="lv-LV"/>
              </w:rPr>
              <w:t>Par atjaunotā Latvijas Republikas 1937</w:t>
            </w:r>
            <w:r w:rsidR="00230F56">
              <w:rPr>
                <w:rFonts w:ascii="Times New Roman" w:eastAsia="Times New Roman" w:hAnsi="Times New Roman" w:cs="Times New Roman"/>
                <w:sz w:val="24"/>
                <w:szCs w:val="24"/>
                <w:lang w:eastAsia="lv-LV"/>
              </w:rPr>
              <w:t>. g</w:t>
            </w:r>
            <w:r w:rsidR="00A5088F" w:rsidRPr="00230F56">
              <w:rPr>
                <w:rFonts w:ascii="Times New Roman" w:eastAsia="Times New Roman" w:hAnsi="Times New Roman" w:cs="Times New Roman"/>
                <w:sz w:val="24"/>
                <w:szCs w:val="24"/>
                <w:lang w:eastAsia="lv-LV"/>
              </w:rPr>
              <w:t>ada Civillikuma ievada, mantojuma tiesību un lietu tiesību daļas spēkā stāšanās laiku un piemērošanas kārtību</w:t>
            </w:r>
            <w:r w:rsidR="00230F56">
              <w:rPr>
                <w:rFonts w:ascii="Times New Roman" w:eastAsia="Times New Roman" w:hAnsi="Times New Roman" w:cs="Times New Roman"/>
                <w:sz w:val="24"/>
                <w:szCs w:val="24"/>
                <w:lang w:eastAsia="lv-LV"/>
              </w:rPr>
              <w:t>"</w:t>
            </w:r>
            <w:r w:rsidR="00A5088F" w:rsidRPr="00230F56">
              <w:rPr>
                <w:rFonts w:ascii="Times New Roman" w:eastAsia="Times New Roman" w:hAnsi="Times New Roman" w:cs="Times New Roman"/>
                <w:sz w:val="24"/>
                <w:szCs w:val="24"/>
                <w:lang w:eastAsia="lv-LV"/>
              </w:rPr>
              <w:t xml:space="preserve"> (turpmāk</w:t>
            </w:r>
            <w:r w:rsidR="00626797">
              <w:rPr>
                <w:rFonts w:ascii="Times New Roman" w:eastAsia="Times New Roman" w:hAnsi="Times New Roman" w:cs="Times New Roman"/>
                <w:sz w:val="24"/>
                <w:szCs w:val="24"/>
                <w:lang w:eastAsia="lv-LV"/>
              </w:rPr>
              <w:t> </w:t>
            </w:r>
            <w:r w:rsidR="00A5088F" w:rsidRPr="00230F56">
              <w:rPr>
                <w:rFonts w:ascii="Times New Roman" w:eastAsia="Times New Roman" w:hAnsi="Times New Roman" w:cs="Times New Roman"/>
                <w:sz w:val="24"/>
                <w:szCs w:val="24"/>
                <w:lang w:eastAsia="lv-LV"/>
              </w:rPr>
              <w:t xml:space="preserve">– Spēkā stāšanās likums) </w:t>
            </w:r>
            <w:r w:rsidR="00D1260D" w:rsidRPr="00230F56">
              <w:rPr>
                <w:rFonts w:ascii="Times New Roman" w:eastAsia="Times New Roman" w:hAnsi="Times New Roman" w:cs="Times New Roman"/>
                <w:sz w:val="24"/>
                <w:szCs w:val="24"/>
                <w:lang w:eastAsia="lv-LV"/>
              </w:rPr>
              <w:t>14</w:t>
            </w:r>
            <w:r w:rsidR="00230F56">
              <w:rPr>
                <w:rFonts w:ascii="Times New Roman" w:eastAsia="Times New Roman" w:hAnsi="Times New Roman" w:cs="Times New Roman"/>
                <w:sz w:val="24"/>
                <w:szCs w:val="24"/>
                <w:lang w:eastAsia="lv-LV"/>
              </w:rPr>
              <w:t>. p</w:t>
            </w:r>
            <w:r w:rsidR="00D1260D" w:rsidRPr="00230F56">
              <w:rPr>
                <w:rFonts w:ascii="Times New Roman" w:eastAsia="Times New Roman" w:hAnsi="Times New Roman" w:cs="Times New Roman"/>
                <w:sz w:val="24"/>
                <w:szCs w:val="24"/>
                <w:lang w:eastAsia="lv-LV"/>
              </w:rPr>
              <w:t>anta ceturtajā daļā noteikto ēku (būvju), kas uzceltas līdz 1993</w:t>
            </w:r>
            <w:r w:rsidR="00230F56">
              <w:rPr>
                <w:rFonts w:ascii="Times New Roman" w:eastAsia="Times New Roman" w:hAnsi="Times New Roman" w:cs="Times New Roman"/>
                <w:sz w:val="24"/>
                <w:szCs w:val="24"/>
                <w:lang w:eastAsia="lv-LV"/>
              </w:rPr>
              <w:t>. g</w:t>
            </w:r>
            <w:r w:rsidR="00D1260D" w:rsidRPr="00230F56">
              <w:rPr>
                <w:rFonts w:ascii="Times New Roman" w:eastAsia="Times New Roman" w:hAnsi="Times New Roman" w:cs="Times New Roman"/>
                <w:sz w:val="24"/>
                <w:szCs w:val="24"/>
                <w:lang w:eastAsia="lv-LV"/>
              </w:rPr>
              <w:t>ada 5</w:t>
            </w:r>
            <w:r w:rsidR="00230F56">
              <w:rPr>
                <w:rFonts w:ascii="Times New Roman" w:eastAsia="Times New Roman" w:hAnsi="Times New Roman" w:cs="Times New Roman"/>
                <w:sz w:val="24"/>
                <w:szCs w:val="24"/>
                <w:lang w:eastAsia="lv-LV"/>
              </w:rPr>
              <w:t>. a</w:t>
            </w:r>
            <w:r w:rsidR="00D1260D" w:rsidRPr="00230F56">
              <w:rPr>
                <w:rFonts w:ascii="Times New Roman" w:eastAsia="Times New Roman" w:hAnsi="Times New Roman" w:cs="Times New Roman"/>
                <w:sz w:val="24"/>
                <w:szCs w:val="24"/>
                <w:lang w:eastAsia="lv-LV"/>
              </w:rPr>
              <w:t>prīlim, apvienošanai vienā īpašumā ar zemi</w:t>
            </w:r>
            <w:r w:rsidR="008B270D" w:rsidRPr="00230F56">
              <w:rPr>
                <w:rFonts w:ascii="Times New Roman" w:eastAsia="Times New Roman" w:hAnsi="Times New Roman" w:cs="Times New Roman"/>
                <w:sz w:val="24"/>
                <w:szCs w:val="24"/>
                <w:lang w:eastAsia="lv-LV"/>
              </w:rPr>
              <w:t>.</w:t>
            </w:r>
          </w:p>
          <w:p w14:paraId="2D343C0B" w14:textId="674F3B6E" w:rsidR="00066E60" w:rsidRPr="00230F56" w:rsidRDefault="007C4CAA">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Paredzēts, ka likumprojekts stāsies spēkā 202</w:t>
            </w:r>
            <w:r w:rsidR="008B270D" w:rsidRPr="00230F56">
              <w:rPr>
                <w:rFonts w:ascii="Times New Roman" w:eastAsia="Times New Roman" w:hAnsi="Times New Roman" w:cs="Times New Roman"/>
                <w:sz w:val="24"/>
                <w:szCs w:val="24"/>
                <w:lang w:eastAsia="lv-LV"/>
              </w:rPr>
              <w:t>2</w:t>
            </w:r>
            <w:r w:rsidRPr="00230F56">
              <w:rPr>
                <w:rFonts w:ascii="Times New Roman" w:eastAsia="Times New Roman" w:hAnsi="Times New Roman" w:cs="Times New Roman"/>
                <w:sz w:val="24"/>
                <w:szCs w:val="24"/>
                <w:lang w:eastAsia="lv-LV"/>
              </w:rPr>
              <w:t xml:space="preserve">. gada 1. janvārī, </w:t>
            </w:r>
            <w:r w:rsidR="008B270D" w:rsidRPr="00230F56">
              <w:rPr>
                <w:rFonts w:ascii="Times New Roman" w:eastAsia="Times New Roman" w:hAnsi="Times New Roman" w:cs="Times New Roman"/>
                <w:sz w:val="24"/>
                <w:szCs w:val="24"/>
                <w:lang w:eastAsia="lv-LV"/>
              </w:rPr>
              <w:t xml:space="preserve">vienlaikus ar grozījumiem Civilprocesa likumā kā </w:t>
            </w:r>
            <w:r w:rsidR="005C111A" w:rsidRPr="00230F56">
              <w:rPr>
                <w:rFonts w:ascii="Times New Roman" w:eastAsia="Times New Roman" w:hAnsi="Times New Roman" w:cs="Times New Roman"/>
                <w:sz w:val="24"/>
                <w:szCs w:val="24"/>
                <w:lang w:eastAsia="lv-LV"/>
              </w:rPr>
              <w:t>saistītaj</w:t>
            </w:r>
            <w:r w:rsidR="008B270D" w:rsidRPr="00230F56">
              <w:rPr>
                <w:rFonts w:ascii="Times New Roman" w:eastAsia="Times New Roman" w:hAnsi="Times New Roman" w:cs="Times New Roman"/>
                <w:sz w:val="24"/>
                <w:szCs w:val="24"/>
                <w:lang w:eastAsia="lv-LV"/>
              </w:rPr>
              <w:t>ā</w:t>
            </w:r>
            <w:r w:rsidR="005C111A" w:rsidRPr="00230F56">
              <w:rPr>
                <w:rFonts w:ascii="Times New Roman" w:eastAsia="Times New Roman" w:hAnsi="Times New Roman" w:cs="Times New Roman"/>
                <w:sz w:val="24"/>
                <w:szCs w:val="24"/>
                <w:lang w:eastAsia="lv-LV"/>
              </w:rPr>
              <w:t xml:space="preserve"> likumproje</w:t>
            </w:r>
            <w:r w:rsidR="00FD1A6D" w:rsidRPr="00230F56">
              <w:rPr>
                <w:rFonts w:ascii="Times New Roman" w:eastAsia="Times New Roman" w:hAnsi="Times New Roman" w:cs="Times New Roman"/>
                <w:sz w:val="24"/>
                <w:szCs w:val="24"/>
                <w:lang w:eastAsia="lv-LV"/>
              </w:rPr>
              <w:t>k</w:t>
            </w:r>
            <w:r w:rsidR="005C111A" w:rsidRPr="00230F56">
              <w:rPr>
                <w:rFonts w:ascii="Times New Roman" w:eastAsia="Times New Roman" w:hAnsi="Times New Roman" w:cs="Times New Roman"/>
                <w:sz w:val="24"/>
                <w:szCs w:val="24"/>
                <w:lang w:eastAsia="lv-LV"/>
              </w:rPr>
              <w:t>t</w:t>
            </w:r>
            <w:r w:rsidR="008B270D" w:rsidRPr="00230F56">
              <w:rPr>
                <w:rFonts w:ascii="Times New Roman" w:eastAsia="Times New Roman" w:hAnsi="Times New Roman" w:cs="Times New Roman"/>
                <w:sz w:val="24"/>
                <w:szCs w:val="24"/>
                <w:lang w:eastAsia="lv-LV"/>
              </w:rPr>
              <w:t>ā</w:t>
            </w:r>
            <w:r w:rsidR="005C111A" w:rsidRPr="00230F56">
              <w:rPr>
                <w:rFonts w:ascii="Times New Roman" w:eastAsia="Times New Roman" w:hAnsi="Times New Roman" w:cs="Times New Roman"/>
                <w:sz w:val="24"/>
                <w:szCs w:val="24"/>
                <w:lang w:eastAsia="lv-LV"/>
              </w:rPr>
              <w:t xml:space="preserve"> </w:t>
            </w:r>
            <w:r w:rsidRPr="00230F56">
              <w:rPr>
                <w:rFonts w:ascii="Times New Roman" w:eastAsia="Times New Roman" w:hAnsi="Times New Roman" w:cs="Times New Roman"/>
                <w:sz w:val="24"/>
                <w:szCs w:val="24"/>
                <w:lang w:eastAsia="lv-LV"/>
              </w:rPr>
              <w:t>ietvertā mehānisma praktiskai ieviešanai.</w:t>
            </w:r>
          </w:p>
        </w:tc>
      </w:tr>
    </w:tbl>
    <w:p w14:paraId="38674108" w14:textId="77777777" w:rsidR="00A1552F" w:rsidRPr="00230F56" w:rsidRDefault="00A1552F" w:rsidP="0083649E">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230F56"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I. Tiesību akta projekta izstrādes nepieciešamība</w:t>
            </w:r>
          </w:p>
        </w:tc>
      </w:tr>
      <w:tr w:rsidR="00DA326E" w:rsidRPr="00230F56"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6F9861D5" w14:textId="77777777" w:rsidR="003B1087" w:rsidRPr="003B1087" w:rsidRDefault="003B1087" w:rsidP="003B1087">
            <w:pPr>
              <w:spacing w:after="0" w:line="240" w:lineRule="auto"/>
              <w:jc w:val="both"/>
              <w:rPr>
                <w:rFonts w:ascii="Times New Roman" w:eastAsia="Times New Roman" w:hAnsi="Times New Roman" w:cs="Times New Roman"/>
                <w:sz w:val="24"/>
                <w:szCs w:val="24"/>
                <w:lang w:eastAsia="lv-LV"/>
              </w:rPr>
            </w:pPr>
            <w:r w:rsidRPr="003B1087">
              <w:rPr>
                <w:rFonts w:ascii="Times New Roman" w:eastAsia="Times New Roman" w:hAnsi="Times New Roman" w:cs="Times New Roman"/>
                <w:sz w:val="24"/>
                <w:szCs w:val="24"/>
                <w:lang w:eastAsia="lv-LV"/>
              </w:rPr>
              <w:t>Likumprojekts izstrādāts pēc Tieslietu ministrijas iniciatīvas, Valdības rīcības plāna 175.1. pasākuma,</w:t>
            </w:r>
            <w:r w:rsidRPr="003B1087">
              <w:rPr>
                <w:rFonts w:ascii="Times New Roman" w:eastAsia="Times New Roman" w:hAnsi="Times New Roman" w:cs="Times New Roman"/>
                <w:sz w:val="24"/>
                <w:szCs w:val="24"/>
                <w:vertAlign w:val="superscript"/>
                <w:lang w:eastAsia="lv-LV"/>
              </w:rPr>
              <w:footnoteReference w:id="2"/>
            </w:r>
            <w:r w:rsidRPr="003B1087">
              <w:rPr>
                <w:rFonts w:ascii="Times New Roman" w:eastAsia="Times New Roman" w:hAnsi="Times New Roman" w:cs="Times New Roman"/>
                <w:sz w:val="24"/>
                <w:szCs w:val="24"/>
                <w:lang w:eastAsia="lv-LV"/>
              </w:rPr>
              <w:t xml:space="preserve"> kas paredz virzīties uz vienotu īpašumu (zemes un ēkas vienotības princips), izpildei, un pēc Valsts kontroles ieteikuma izstrādāt normatīvo regulējumu nekustamo īpašumu, kuriem nav pieejami īpašumtiesību apliecinoši dokumenti, īpašuma tiesību noteikšanai.</w:t>
            </w:r>
          </w:p>
          <w:p w14:paraId="0A3EB312" w14:textId="6EB6D2DA" w:rsidR="004D15A9" w:rsidRPr="00230F56" w:rsidRDefault="004D15A9" w:rsidP="008648C2">
            <w:pPr>
              <w:spacing w:after="0" w:line="240" w:lineRule="auto"/>
              <w:jc w:val="both"/>
              <w:rPr>
                <w:rFonts w:ascii="Times New Roman" w:eastAsia="Times New Roman" w:hAnsi="Times New Roman" w:cs="Times New Roman"/>
                <w:sz w:val="24"/>
                <w:szCs w:val="24"/>
                <w:lang w:eastAsia="lv-LV"/>
              </w:rPr>
            </w:pPr>
          </w:p>
        </w:tc>
      </w:tr>
      <w:tr w:rsidR="00DA326E" w:rsidRPr="00230F56"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7D15B575" w14:textId="2DB5AC41" w:rsidR="005137EC" w:rsidRPr="00230F56" w:rsidRDefault="005137EC" w:rsidP="005137EC">
            <w:pPr>
              <w:spacing w:after="0" w:line="240" w:lineRule="auto"/>
              <w:jc w:val="both"/>
              <w:rPr>
                <w:rFonts w:ascii="Times New Roman" w:eastAsia="Times New Roman" w:hAnsi="Times New Roman" w:cs="Times New Roman"/>
                <w:iCs/>
                <w:sz w:val="24"/>
                <w:szCs w:val="24"/>
                <w:lang w:eastAsia="lv-LV"/>
              </w:rPr>
            </w:pPr>
            <w:r w:rsidRPr="00230F56">
              <w:rPr>
                <w:rFonts w:ascii="Times New Roman" w:eastAsia="Times New Roman" w:hAnsi="Times New Roman" w:cs="Times New Roman"/>
                <w:iCs/>
                <w:sz w:val="24"/>
                <w:szCs w:val="24"/>
                <w:lang w:eastAsia="lv-LV"/>
              </w:rPr>
              <w:t>Saskaņā ar Valsts zemes dienesta (turpmāk – VZD) ziņojumu (pētījumu) par būvju ar nenoskaidrotu piederību problemātiku, valstī ir vairāk nekā 191</w:t>
            </w:r>
            <w:r w:rsidR="00626797">
              <w:rPr>
                <w:rFonts w:ascii="Times New Roman" w:eastAsia="Times New Roman" w:hAnsi="Times New Roman" w:cs="Times New Roman"/>
                <w:iCs/>
                <w:sz w:val="24"/>
                <w:szCs w:val="24"/>
                <w:lang w:eastAsia="lv-LV"/>
              </w:rPr>
              <w:t> </w:t>
            </w:r>
            <w:r w:rsidRPr="00230F56">
              <w:rPr>
                <w:rFonts w:ascii="Times New Roman" w:eastAsia="Times New Roman" w:hAnsi="Times New Roman" w:cs="Times New Roman"/>
                <w:iCs/>
                <w:sz w:val="24"/>
                <w:szCs w:val="24"/>
                <w:lang w:eastAsia="lv-LV"/>
              </w:rPr>
              <w:t xml:space="preserve">tūkstotis ēku ar statusu </w:t>
            </w:r>
            <w:r w:rsidR="00230F56">
              <w:rPr>
                <w:rFonts w:ascii="Times New Roman" w:eastAsia="Times New Roman" w:hAnsi="Times New Roman" w:cs="Times New Roman"/>
                <w:iCs/>
                <w:sz w:val="24"/>
                <w:szCs w:val="24"/>
                <w:lang w:eastAsia="lv-LV"/>
              </w:rPr>
              <w:t>"</w:t>
            </w:r>
            <w:r w:rsidRPr="00230F56">
              <w:rPr>
                <w:rFonts w:ascii="Times New Roman" w:eastAsia="Times New Roman" w:hAnsi="Times New Roman" w:cs="Times New Roman"/>
                <w:iCs/>
                <w:sz w:val="24"/>
                <w:szCs w:val="24"/>
                <w:lang w:eastAsia="lv-LV"/>
              </w:rPr>
              <w:t>nenoskaidrota piederība</w:t>
            </w:r>
            <w:r w:rsidR="00230F56">
              <w:rPr>
                <w:rFonts w:ascii="Times New Roman" w:eastAsia="Times New Roman" w:hAnsi="Times New Roman" w:cs="Times New Roman"/>
                <w:iCs/>
                <w:sz w:val="24"/>
                <w:szCs w:val="24"/>
                <w:lang w:eastAsia="lv-LV"/>
              </w:rPr>
              <w:t>"</w:t>
            </w:r>
            <w:r w:rsidRPr="00230F56">
              <w:rPr>
                <w:rFonts w:ascii="Times New Roman" w:eastAsia="Times New Roman" w:hAnsi="Times New Roman" w:cs="Times New Roman"/>
                <w:iCs/>
                <w:sz w:val="24"/>
                <w:szCs w:val="24"/>
                <w:lang w:eastAsia="lv-LV"/>
              </w:rPr>
              <w:t>, kas ir aptuveni 7</w:t>
            </w:r>
            <w:r w:rsidR="00230F56">
              <w:rPr>
                <w:rFonts w:ascii="Times New Roman" w:eastAsia="Times New Roman" w:hAnsi="Times New Roman" w:cs="Times New Roman"/>
                <w:iCs/>
                <w:sz w:val="24"/>
                <w:szCs w:val="24"/>
                <w:lang w:eastAsia="lv-LV"/>
              </w:rPr>
              <w:t> %</w:t>
            </w:r>
            <w:r w:rsidRPr="00230F56">
              <w:rPr>
                <w:rFonts w:ascii="Times New Roman" w:eastAsia="Times New Roman" w:hAnsi="Times New Roman" w:cs="Times New Roman"/>
                <w:iCs/>
                <w:sz w:val="24"/>
                <w:szCs w:val="24"/>
                <w:lang w:eastAsia="lv-LV"/>
              </w:rPr>
              <w:t xml:space="preserve"> no visām Nekustamā īpašuma valsts kadastra informācijas sistēmā </w:t>
            </w:r>
            <w:proofErr w:type="gramStart"/>
            <w:r w:rsidRPr="00230F56">
              <w:rPr>
                <w:rFonts w:ascii="Times New Roman" w:eastAsia="Times New Roman" w:hAnsi="Times New Roman" w:cs="Times New Roman"/>
                <w:iCs/>
                <w:sz w:val="24"/>
                <w:szCs w:val="24"/>
                <w:lang w:eastAsia="lv-LV"/>
              </w:rPr>
              <w:t>(</w:t>
            </w:r>
            <w:proofErr w:type="gramEnd"/>
            <w:r w:rsidRPr="00230F56">
              <w:rPr>
                <w:rFonts w:ascii="Times New Roman" w:eastAsia="Times New Roman" w:hAnsi="Times New Roman" w:cs="Times New Roman"/>
                <w:iCs/>
                <w:sz w:val="24"/>
                <w:szCs w:val="24"/>
                <w:lang w:eastAsia="lv-LV"/>
              </w:rPr>
              <w:t>turpmāk – NĪVKIS) reģistrētajām būvēm.</w:t>
            </w:r>
            <w:r w:rsidRPr="00230F56">
              <w:rPr>
                <w:rFonts w:ascii="Times New Roman" w:eastAsia="Times New Roman" w:hAnsi="Times New Roman" w:cs="Times New Roman"/>
                <w:iCs/>
                <w:sz w:val="24"/>
                <w:szCs w:val="24"/>
                <w:vertAlign w:val="superscript"/>
                <w:lang w:eastAsia="lv-LV"/>
              </w:rPr>
              <w:footnoteReference w:id="3"/>
            </w:r>
            <w:r w:rsidR="00CD0F48" w:rsidRPr="00230F56">
              <w:rPr>
                <w:rFonts w:ascii="Times New Roman" w:eastAsia="Times New Roman" w:hAnsi="Times New Roman" w:cs="Times New Roman"/>
                <w:sz w:val="24"/>
                <w:szCs w:val="24"/>
                <w:lang w:eastAsia="lv-LV"/>
              </w:rPr>
              <w:t xml:space="preserve"> </w:t>
            </w:r>
            <w:r w:rsidR="00CD0F48" w:rsidRPr="00230F56">
              <w:rPr>
                <w:rFonts w:ascii="Times New Roman" w:eastAsia="Times New Roman" w:hAnsi="Times New Roman" w:cs="Times New Roman"/>
                <w:iCs/>
                <w:sz w:val="24"/>
                <w:szCs w:val="24"/>
                <w:lang w:eastAsia="lv-LV"/>
              </w:rPr>
              <w:t>Ja nenoskaidrotas piederības būves nekur nav reģistrētas kā patstāvīgi īpašuma objekti, tās ir piekritīgas zemes īpašniekam atbilstoši Civillikuma 968</w:t>
            </w:r>
            <w:r w:rsidR="00230F56">
              <w:rPr>
                <w:rFonts w:ascii="Times New Roman" w:eastAsia="Times New Roman" w:hAnsi="Times New Roman" w:cs="Times New Roman"/>
                <w:iCs/>
                <w:sz w:val="24"/>
                <w:szCs w:val="24"/>
                <w:lang w:eastAsia="lv-LV"/>
              </w:rPr>
              <w:t>. p</w:t>
            </w:r>
            <w:r w:rsidR="00CD0F48" w:rsidRPr="00230F56">
              <w:rPr>
                <w:rFonts w:ascii="Times New Roman" w:eastAsia="Times New Roman" w:hAnsi="Times New Roman" w:cs="Times New Roman"/>
                <w:iCs/>
                <w:sz w:val="24"/>
                <w:szCs w:val="24"/>
                <w:lang w:eastAsia="lv-LV"/>
              </w:rPr>
              <w:t>antam.</w:t>
            </w:r>
            <w:r w:rsidR="00626797">
              <w:rPr>
                <w:rFonts w:ascii="Times New Roman" w:eastAsia="Times New Roman" w:hAnsi="Times New Roman" w:cs="Times New Roman"/>
                <w:iCs/>
                <w:sz w:val="24"/>
                <w:szCs w:val="24"/>
                <w:lang w:eastAsia="lv-LV"/>
              </w:rPr>
              <w:t xml:space="preserve"> </w:t>
            </w:r>
            <w:r w:rsidR="00CD0F48" w:rsidRPr="00230F56">
              <w:rPr>
                <w:rFonts w:ascii="Times New Roman" w:eastAsia="Times New Roman" w:hAnsi="Times New Roman" w:cs="Times New Roman"/>
                <w:iCs/>
                <w:sz w:val="24"/>
                <w:szCs w:val="24"/>
                <w:lang w:eastAsia="lv-LV"/>
              </w:rPr>
              <w:t>Tā kā uz ēkām (būvēm), kas atrodas uz citai personai piederošas zemes, ir spēkā Civillikuma 968</w:t>
            </w:r>
            <w:r w:rsidR="00230F56">
              <w:rPr>
                <w:rFonts w:ascii="Times New Roman" w:eastAsia="Times New Roman" w:hAnsi="Times New Roman" w:cs="Times New Roman"/>
                <w:iCs/>
                <w:sz w:val="24"/>
                <w:szCs w:val="24"/>
                <w:lang w:eastAsia="lv-LV"/>
              </w:rPr>
              <w:t>. p</w:t>
            </w:r>
            <w:r w:rsidR="00CD0F48" w:rsidRPr="00230F56">
              <w:rPr>
                <w:rFonts w:ascii="Times New Roman" w:eastAsia="Times New Roman" w:hAnsi="Times New Roman" w:cs="Times New Roman"/>
                <w:iCs/>
                <w:sz w:val="24"/>
                <w:szCs w:val="24"/>
                <w:lang w:eastAsia="lv-LV"/>
              </w:rPr>
              <w:t>anta prezumpcija, tad nav pamata uzskatīt, ka nenoskaidrotas piederības ēka varētu piekrist valstij kā bezīpašnieka manta. Izņēmums no zemes un ēkas vienotības prezumpcijas var attiekties vienīgi uz ēkām, kuras ir reģistrētas kā patstāvīgi īpašuma objekti zemesgrāmatu nodaļā, Valsts zemes dienestā vai pašvaldībā, un kuras ir bezmantinieku manta</w:t>
            </w:r>
            <w:r w:rsidR="002859FD" w:rsidRPr="00230F56">
              <w:rPr>
                <w:rFonts w:ascii="Times New Roman" w:eastAsia="Times New Roman" w:hAnsi="Times New Roman" w:cs="Times New Roman"/>
                <w:iCs/>
                <w:sz w:val="24"/>
                <w:szCs w:val="24"/>
                <w:lang w:eastAsia="lv-LV"/>
              </w:rPr>
              <w:t>.</w:t>
            </w:r>
            <w:r w:rsidR="00CD0F48" w:rsidRPr="00230F56">
              <w:rPr>
                <w:rFonts w:ascii="Times New Roman" w:eastAsia="Times New Roman" w:hAnsi="Times New Roman" w:cs="Times New Roman"/>
                <w:iCs/>
                <w:sz w:val="24"/>
                <w:szCs w:val="24"/>
                <w:vertAlign w:val="superscript"/>
                <w:lang w:eastAsia="lv-LV"/>
              </w:rPr>
              <w:footnoteReference w:id="4"/>
            </w:r>
            <w:r w:rsidR="00CD0F48" w:rsidRPr="00230F56">
              <w:rPr>
                <w:rFonts w:ascii="Times New Roman" w:eastAsia="Times New Roman" w:hAnsi="Times New Roman" w:cs="Times New Roman"/>
                <w:iCs/>
                <w:sz w:val="24"/>
                <w:szCs w:val="24"/>
                <w:lang w:eastAsia="lv-LV"/>
              </w:rPr>
              <w:t xml:space="preserve"> Šādas ēkas ir uzskatāmas par valsts, nevis zemes īpašnieka īpašumu, jo bezmantinieka manta ir piekritīga valstij</w:t>
            </w:r>
            <w:r w:rsidR="002859FD" w:rsidRPr="00230F56">
              <w:rPr>
                <w:rFonts w:ascii="Times New Roman" w:eastAsia="Times New Roman" w:hAnsi="Times New Roman" w:cs="Times New Roman"/>
                <w:iCs/>
                <w:sz w:val="24"/>
                <w:szCs w:val="24"/>
                <w:lang w:eastAsia="lv-LV"/>
              </w:rPr>
              <w:t>.</w:t>
            </w:r>
            <w:r w:rsidR="00CD0F48" w:rsidRPr="00230F56">
              <w:rPr>
                <w:rFonts w:ascii="Times New Roman" w:eastAsia="Times New Roman" w:hAnsi="Times New Roman" w:cs="Times New Roman"/>
                <w:iCs/>
                <w:sz w:val="24"/>
                <w:szCs w:val="24"/>
                <w:vertAlign w:val="superscript"/>
                <w:lang w:eastAsia="lv-LV"/>
              </w:rPr>
              <w:footnoteReference w:id="5"/>
            </w:r>
          </w:p>
          <w:p w14:paraId="2F8B2E8A" w14:textId="2D9DF82E" w:rsidR="00CD0F48" w:rsidRPr="00230F56" w:rsidRDefault="008B270D" w:rsidP="005137EC">
            <w:pPr>
              <w:spacing w:after="0" w:line="240" w:lineRule="auto"/>
              <w:jc w:val="both"/>
              <w:rPr>
                <w:rFonts w:ascii="Times New Roman" w:eastAsia="Times New Roman" w:hAnsi="Times New Roman" w:cs="Times New Roman"/>
                <w:b/>
                <w:bCs/>
                <w:iCs/>
                <w:sz w:val="24"/>
                <w:szCs w:val="24"/>
                <w:lang w:eastAsia="lv-LV"/>
              </w:rPr>
            </w:pPr>
            <w:r w:rsidRPr="00230F56">
              <w:rPr>
                <w:rFonts w:ascii="Times New Roman" w:eastAsia="Times New Roman" w:hAnsi="Times New Roman" w:cs="Times New Roman"/>
                <w:b/>
                <w:bCs/>
                <w:sz w:val="24"/>
                <w:szCs w:val="24"/>
                <w:lang w:eastAsia="lv-LV"/>
              </w:rPr>
              <w:t xml:space="preserve">Tā kā Civillikums neparedz dalītā īpašuma pastāvēšanu, bet saskaņā ar Spēkā stāšanās likuma 14. panta pirmo </w:t>
            </w:r>
            <w:r w:rsidRPr="00230F56">
              <w:rPr>
                <w:rFonts w:ascii="Times New Roman" w:eastAsia="Times New Roman" w:hAnsi="Times New Roman" w:cs="Times New Roman"/>
                <w:b/>
                <w:bCs/>
                <w:sz w:val="24"/>
                <w:szCs w:val="24"/>
                <w:lang w:eastAsia="lv-LV"/>
              </w:rPr>
              <w:lastRenderedPageBreak/>
              <w:t>daļu dalīto īpašumu ir paredzēts izbeigt, ir loģiska nepieciešamība ieviest regulējumu (speciālu kārtību), kas ļautu zemes īpašniekiem vienkāršā tiesvedības procesā apvienot vienotā īpašumā uz savas zemes atrodošās ēkas (būves) ar nenoskaidrotu piederību.</w:t>
            </w:r>
          </w:p>
          <w:p w14:paraId="5EE0B063" w14:textId="77777777" w:rsidR="00320968" w:rsidRPr="00230F56" w:rsidRDefault="00BE66CC" w:rsidP="00BE66CC">
            <w:pPr>
              <w:spacing w:after="0" w:line="240" w:lineRule="auto"/>
              <w:jc w:val="both"/>
              <w:rPr>
                <w:rFonts w:ascii="Times New Roman" w:eastAsia="Times New Roman" w:hAnsi="Times New Roman" w:cs="Times New Roman"/>
                <w:bCs/>
                <w:iCs/>
                <w:sz w:val="24"/>
                <w:szCs w:val="24"/>
                <w:lang w:eastAsia="lv-LV"/>
              </w:rPr>
            </w:pPr>
            <w:r w:rsidRPr="00230F56">
              <w:rPr>
                <w:rFonts w:ascii="Times New Roman" w:eastAsia="Times New Roman" w:hAnsi="Times New Roman" w:cs="Times New Roman"/>
                <w:bCs/>
                <w:iCs/>
                <w:sz w:val="24"/>
                <w:szCs w:val="24"/>
                <w:lang w:eastAsia="lv-LV"/>
              </w:rPr>
              <w:t>Minētā mērķa sasniegšanai ir izstrādāti divi likumprojekti, kas tiek virzīti vienlaicīgi</w:t>
            </w:r>
            <w:r w:rsidR="00320968" w:rsidRPr="00230F56">
              <w:rPr>
                <w:rFonts w:ascii="Times New Roman" w:eastAsia="Times New Roman" w:hAnsi="Times New Roman" w:cs="Times New Roman"/>
                <w:bCs/>
                <w:iCs/>
                <w:sz w:val="24"/>
                <w:szCs w:val="24"/>
                <w:lang w:eastAsia="lv-LV"/>
              </w:rPr>
              <w:t>.</w:t>
            </w:r>
          </w:p>
          <w:p w14:paraId="6ECBF126" w14:textId="4956101F" w:rsidR="00320968" w:rsidRPr="00230F56" w:rsidRDefault="00320968" w:rsidP="00320968">
            <w:pPr>
              <w:spacing w:after="0" w:line="240" w:lineRule="auto"/>
              <w:jc w:val="both"/>
              <w:rPr>
                <w:rFonts w:ascii="Times New Roman" w:eastAsia="Times New Roman" w:hAnsi="Times New Roman" w:cs="Times New Roman"/>
                <w:iCs/>
                <w:sz w:val="24"/>
                <w:szCs w:val="24"/>
                <w:lang w:eastAsia="lv-LV"/>
              </w:rPr>
            </w:pPr>
            <w:r w:rsidRPr="00230F56">
              <w:rPr>
                <w:rFonts w:ascii="Times New Roman" w:eastAsia="Times New Roman" w:hAnsi="Times New Roman" w:cs="Times New Roman"/>
                <w:bCs/>
                <w:iCs/>
                <w:sz w:val="24"/>
                <w:szCs w:val="24"/>
                <w:lang w:eastAsia="lv-LV"/>
              </w:rPr>
              <w:t xml:space="preserve">Likumprojekts </w:t>
            </w:r>
            <w:r w:rsid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lang w:eastAsia="lv-LV"/>
              </w:rPr>
              <w:t>Grozījumi Civilprocesa likumā</w:t>
            </w:r>
            <w:r w:rsid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lang w:eastAsia="lv-LV"/>
              </w:rPr>
              <w:t xml:space="preserve"> paredz papildināt Civilprocesa likuma 38.</w:t>
            </w:r>
            <w:r w:rsidR="00626797">
              <w:rPr>
                <w:rFonts w:ascii="Times New Roman" w:eastAsia="Times New Roman" w:hAnsi="Times New Roman" w:cs="Times New Roman"/>
                <w:bCs/>
                <w:iCs/>
                <w:sz w:val="24"/>
                <w:szCs w:val="24"/>
                <w:lang w:eastAsia="lv-LV"/>
              </w:rPr>
              <w:t> </w:t>
            </w:r>
            <w:r w:rsidRPr="00230F56">
              <w:rPr>
                <w:rFonts w:ascii="Times New Roman" w:eastAsia="Times New Roman" w:hAnsi="Times New Roman" w:cs="Times New Roman"/>
                <w:bCs/>
                <w:iCs/>
                <w:sz w:val="24"/>
                <w:szCs w:val="24"/>
                <w:lang w:eastAsia="lv-LV"/>
              </w:rPr>
              <w:t xml:space="preserve">nodaļu </w:t>
            </w:r>
            <w:r w:rsid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lang w:eastAsia="lv-LV"/>
              </w:rPr>
              <w:t>Lietas par tiesību dzēšanu</w:t>
            </w:r>
            <w:r w:rsidR="00626797">
              <w:rPr>
                <w:rFonts w:ascii="Times New Roman" w:eastAsia="Times New Roman" w:hAnsi="Times New Roman" w:cs="Times New Roman"/>
                <w:bCs/>
                <w:iCs/>
                <w:sz w:val="24"/>
                <w:szCs w:val="24"/>
                <w:lang w:eastAsia="lv-LV"/>
              </w:rPr>
              <w:t xml:space="preserve"> </w:t>
            </w:r>
            <w:r w:rsidRPr="00230F56">
              <w:rPr>
                <w:rFonts w:ascii="Times New Roman" w:eastAsia="Times New Roman" w:hAnsi="Times New Roman" w:cs="Times New Roman"/>
                <w:bCs/>
                <w:iCs/>
                <w:sz w:val="24"/>
                <w:szCs w:val="24"/>
                <w:lang w:eastAsia="lv-LV"/>
              </w:rPr>
              <w:t>uzaicinājuma kārtībā</w:t>
            </w:r>
            <w:r w:rsid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lang w:eastAsia="lv-LV"/>
              </w:rPr>
              <w:t xml:space="preserve"> ar speciālu kārtību, kas vienkāršā tiesvedības procesā ļaus zemes īpašniekiem apvienot uz savas zemes atrodošās ēkas (būves) ar nenoskaidrotu piederību, kas uzceltas padomju laikā, vienotā īpašumā uz Spēkā stāšanās likuma 14</w:t>
            </w:r>
            <w:r w:rsidR="00230F56">
              <w:rPr>
                <w:rFonts w:ascii="Times New Roman" w:eastAsia="Times New Roman" w:hAnsi="Times New Roman" w:cs="Times New Roman"/>
                <w:bCs/>
                <w:iCs/>
                <w:sz w:val="24"/>
                <w:szCs w:val="24"/>
                <w:lang w:eastAsia="lv-LV"/>
              </w:rPr>
              <w:t>. p</w:t>
            </w:r>
            <w:r w:rsidRPr="00230F56">
              <w:rPr>
                <w:rFonts w:ascii="Times New Roman" w:eastAsia="Times New Roman" w:hAnsi="Times New Roman" w:cs="Times New Roman"/>
                <w:bCs/>
                <w:iCs/>
                <w:sz w:val="24"/>
                <w:szCs w:val="24"/>
                <w:lang w:eastAsia="lv-LV"/>
              </w:rPr>
              <w:t xml:space="preserve">anta ceturtajā daļā noteiktā pamata. Vienlaikus jāņem vērā, ka </w:t>
            </w:r>
            <w:r w:rsidRPr="00230F56">
              <w:rPr>
                <w:rFonts w:ascii="Times New Roman" w:eastAsia="Times New Roman" w:hAnsi="Times New Roman" w:cs="Times New Roman"/>
                <w:iCs/>
                <w:sz w:val="24"/>
                <w:szCs w:val="24"/>
                <w:lang w:eastAsia="lv-LV"/>
              </w:rPr>
              <w:t>priekšlikumi grozījumiem paredz nevis jaunu īpašuma tiesību atzīšanas pamatu (veidu), bet Civillikuma 968</w:t>
            </w:r>
            <w:r w:rsidR="00230F56">
              <w:rPr>
                <w:rFonts w:ascii="Times New Roman" w:eastAsia="Times New Roman" w:hAnsi="Times New Roman" w:cs="Times New Roman"/>
                <w:iCs/>
                <w:sz w:val="24"/>
                <w:szCs w:val="24"/>
                <w:lang w:eastAsia="lv-LV"/>
              </w:rPr>
              <w:t>. p</w:t>
            </w:r>
            <w:r w:rsidRPr="00230F56">
              <w:rPr>
                <w:rFonts w:ascii="Times New Roman" w:eastAsia="Times New Roman" w:hAnsi="Times New Roman" w:cs="Times New Roman"/>
                <w:iCs/>
                <w:sz w:val="24"/>
                <w:szCs w:val="24"/>
                <w:lang w:eastAsia="lv-LV"/>
              </w:rPr>
              <w:t>antā noteikto ēku un zemes vienotības principa nostiprināšanu ar tiesas spriedumu.</w:t>
            </w:r>
            <w:r w:rsidRPr="00230F56">
              <w:rPr>
                <w:rFonts w:ascii="Times New Roman" w:eastAsia="Times New Roman" w:hAnsi="Times New Roman" w:cs="Times New Roman"/>
                <w:bCs/>
                <w:iCs/>
                <w:sz w:val="24"/>
                <w:szCs w:val="24"/>
                <w:lang w:eastAsia="lv-LV"/>
              </w:rPr>
              <w:t xml:space="preserve"> Savukārt uzaicinājuma kārtības nolūks ir novērst nākotnē varbūtējus strīdus un nodibināt zināmu mantisko tiesību </w:t>
            </w:r>
            <w:proofErr w:type="spellStart"/>
            <w:r w:rsidRPr="00230F56">
              <w:rPr>
                <w:rFonts w:ascii="Times New Roman" w:eastAsia="Times New Roman" w:hAnsi="Times New Roman" w:cs="Times New Roman"/>
                <w:bCs/>
                <w:iCs/>
                <w:sz w:val="24"/>
                <w:szCs w:val="24"/>
                <w:lang w:eastAsia="lv-LV"/>
              </w:rPr>
              <w:t>neskaramību</w:t>
            </w:r>
            <w:proofErr w:type="spellEnd"/>
            <w:r w:rsidRPr="00230F56">
              <w:rPr>
                <w:rFonts w:ascii="Times New Roman" w:eastAsia="Times New Roman" w:hAnsi="Times New Roman" w:cs="Times New Roman"/>
                <w:bCs/>
                <w:iCs/>
                <w:sz w:val="24"/>
                <w:szCs w:val="24"/>
                <w:lang w:eastAsia="lv-LV"/>
              </w:rPr>
              <w:t xml:space="preserve"> un pastāvīgumu</w:t>
            </w:r>
            <w:r w:rsid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lang w:eastAsia="lv-LV"/>
              </w:rPr>
              <w:t>.</w:t>
            </w:r>
            <w:r w:rsidRPr="00230F56">
              <w:rPr>
                <w:rFonts w:ascii="Times New Roman" w:eastAsia="Times New Roman" w:hAnsi="Times New Roman" w:cs="Times New Roman"/>
                <w:bCs/>
                <w:iCs/>
                <w:sz w:val="24"/>
                <w:szCs w:val="24"/>
                <w:vertAlign w:val="superscript"/>
                <w:lang w:eastAsia="lv-LV"/>
              </w:rPr>
              <w:footnoteReference w:id="6"/>
            </w:r>
          </w:p>
          <w:p w14:paraId="4F0D40D8" w14:textId="3F6F9509" w:rsidR="00320968" w:rsidRPr="00230F56" w:rsidRDefault="00320968" w:rsidP="00320968">
            <w:pPr>
              <w:spacing w:after="0" w:line="240" w:lineRule="auto"/>
              <w:jc w:val="both"/>
              <w:rPr>
                <w:rFonts w:ascii="Times New Roman" w:eastAsia="Times New Roman" w:hAnsi="Times New Roman" w:cs="Times New Roman"/>
                <w:iCs/>
                <w:sz w:val="24"/>
                <w:szCs w:val="24"/>
                <w:lang w:eastAsia="lv-LV"/>
              </w:rPr>
            </w:pPr>
            <w:r w:rsidRPr="00230F56">
              <w:rPr>
                <w:rFonts w:ascii="Times New Roman" w:eastAsia="Times New Roman" w:hAnsi="Times New Roman" w:cs="Times New Roman"/>
                <w:iCs/>
                <w:sz w:val="24"/>
                <w:szCs w:val="24"/>
                <w:lang w:eastAsia="lv-LV"/>
              </w:rPr>
              <w:t xml:space="preserve">Priekšlikumi paredz papildināt </w:t>
            </w:r>
            <w:r w:rsidR="00A5088F" w:rsidRPr="00230F56">
              <w:rPr>
                <w:rFonts w:ascii="Times New Roman" w:eastAsia="Times New Roman" w:hAnsi="Times New Roman" w:cs="Times New Roman"/>
                <w:iCs/>
                <w:sz w:val="24"/>
                <w:szCs w:val="24"/>
                <w:lang w:eastAsia="lv-LV"/>
              </w:rPr>
              <w:t xml:space="preserve">likumu </w:t>
            </w:r>
            <w:r w:rsidR="00230F56">
              <w:rPr>
                <w:rFonts w:ascii="Times New Roman" w:eastAsia="Times New Roman" w:hAnsi="Times New Roman" w:cs="Times New Roman"/>
                <w:iCs/>
                <w:sz w:val="24"/>
                <w:szCs w:val="24"/>
                <w:lang w:eastAsia="lv-LV"/>
              </w:rPr>
              <w:t>"</w:t>
            </w:r>
            <w:r w:rsidR="00A5088F" w:rsidRPr="00230F56">
              <w:rPr>
                <w:rFonts w:ascii="Times New Roman" w:eastAsia="Times New Roman" w:hAnsi="Times New Roman" w:cs="Times New Roman"/>
                <w:iCs/>
                <w:sz w:val="24"/>
                <w:szCs w:val="24"/>
                <w:lang w:eastAsia="lv-LV"/>
              </w:rPr>
              <w:t>Par nekustamā īpašuma ierakstīšanu zemesgrāmatās</w:t>
            </w:r>
            <w:r w:rsidR="00230F56">
              <w:rPr>
                <w:rFonts w:ascii="Times New Roman" w:eastAsia="Times New Roman" w:hAnsi="Times New Roman" w:cs="Times New Roman"/>
                <w:iCs/>
                <w:sz w:val="24"/>
                <w:szCs w:val="24"/>
                <w:lang w:eastAsia="lv-LV"/>
              </w:rPr>
              <w:t>"</w:t>
            </w:r>
            <w:r w:rsidR="00A5088F" w:rsidRPr="00230F56">
              <w:rPr>
                <w:rFonts w:ascii="Times New Roman" w:eastAsia="Times New Roman" w:hAnsi="Times New Roman" w:cs="Times New Roman"/>
                <w:b/>
                <w:bCs/>
                <w:iCs/>
                <w:sz w:val="24"/>
                <w:szCs w:val="24"/>
                <w:lang w:eastAsia="lv-LV"/>
              </w:rPr>
              <w:t xml:space="preserve"> </w:t>
            </w:r>
            <w:r w:rsidR="00A5088F" w:rsidRPr="00230F56">
              <w:rPr>
                <w:rFonts w:ascii="Times New Roman" w:eastAsia="Times New Roman" w:hAnsi="Times New Roman" w:cs="Times New Roman"/>
                <w:iCs/>
                <w:sz w:val="24"/>
                <w:szCs w:val="24"/>
                <w:lang w:eastAsia="lv-LV"/>
              </w:rPr>
              <w:t>(</w:t>
            </w:r>
            <w:proofErr w:type="gramStart"/>
            <w:r w:rsidR="00A5088F" w:rsidRPr="00230F56">
              <w:rPr>
                <w:rFonts w:ascii="Times New Roman" w:eastAsia="Times New Roman" w:hAnsi="Times New Roman" w:cs="Times New Roman"/>
                <w:iCs/>
                <w:sz w:val="24"/>
                <w:szCs w:val="24"/>
                <w:lang w:eastAsia="lv-LV"/>
              </w:rPr>
              <w:t>turpmāk</w:t>
            </w:r>
            <w:r w:rsidR="00626797">
              <w:rPr>
                <w:rFonts w:ascii="Times New Roman" w:eastAsia="Times New Roman" w:hAnsi="Times New Roman" w:cs="Times New Roman"/>
                <w:iCs/>
                <w:sz w:val="24"/>
                <w:szCs w:val="24"/>
                <w:lang w:eastAsia="lv-LV"/>
              </w:rPr>
              <w:t> </w:t>
            </w:r>
            <w:r w:rsidR="00A5088F" w:rsidRPr="00230F56">
              <w:rPr>
                <w:rFonts w:ascii="Times New Roman" w:eastAsia="Times New Roman" w:hAnsi="Times New Roman" w:cs="Times New Roman"/>
                <w:iCs/>
                <w:sz w:val="24"/>
                <w:szCs w:val="24"/>
                <w:lang w:eastAsia="lv-LV"/>
              </w:rPr>
              <w:t>-</w:t>
            </w:r>
            <w:r w:rsidRPr="00230F56">
              <w:rPr>
                <w:rFonts w:ascii="Times New Roman" w:eastAsia="Times New Roman" w:hAnsi="Times New Roman" w:cs="Times New Roman"/>
                <w:iCs/>
                <w:sz w:val="24"/>
                <w:szCs w:val="24"/>
                <w:lang w:eastAsia="lv-LV"/>
              </w:rPr>
              <w:t>Ie</w:t>
            </w:r>
            <w:proofErr w:type="gramEnd"/>
            <w:r w:rsidRPr="00230F56">
              <w:rPr>
                <w:rFonts w:ascii="Times New Roman" w:eastAsia="Times New Roman" w:hAnsi="Times New Roman" w:cs="Times New Roman"/>
                <w:iCs/>
                <w:sz w:val="24"/>
                <w:szCs w:val="24"/>
                <w:lang w:eastAsia="lv-LV"/>
              </w:rPr>
              <w:t>rakstīšanas likumu</w:t>
            </w:r>
            <w:r w:rsidR="00A5088F" w:rsidRPr="00230F56">
              <w:rPr>
                <w:rFonts w:ascii="Times New Roman" w:eastAsia="Times New Roman" w:hAnsi="Times New Roman" w:cs="Times New Roman"/>
                <w:iCs/>
                <w:sz w:val="24"/>
                <w:szCs w:val="24"/>
                <w:lang w:eastAsia="lv-LV"/>
              </w:rPr>
              <w:t>)</w:t>
            </w:r>
            <w:r w:rsidRPr="00230F56">
              <w:rPr>
                <w:rFonts w:ascii="Times New Roman" w:eastAsia="Times New Roman" w:hAnsi="Times New Roman" w:cs="Times New Roman"/>
                <w:iCs/>
                <w:sz w:val="24"/>
                <w:szCs w:val="24"/>
                <w:lang w:eastAsia="lv-LV"/>
              </w:rPr>
              <w:t xml:space="preserve"> ar 22.</w:t>
            </w:r>
            <w:r w:rsidRPr="00230F56">
              <w:rPr>
                <w:rFonts w:ascii="Times New Roman" w:eastAsia="Times New Roman" w:hAnsi="Times New Roman" w:cs="Times New Roman"/>
                <w:iCs/>
                <w:sz w:val="24"/>
                <w:szCs w:val="24"/>
                <w:vertAlign w:val="superscript"/>
                <w:lang w:eastAsia="lv-LV"/>
              </w:rPr>
              <w:t>1</w:t>
            </w:r>
            <w:r w:rsidR="00626797">
              <w:rPr>
                <w:rFonts w:ascii="Times New Roman" w:eastAsia="Times New Roman" w:hAnsi="Times New Roman" w:cs="Times New Roman"/>
                <w:iCs/>
                <w:sz w:val="24"/>
                <w:szCs w:val="24"/>
                <w:vertAlign w:val="superscript"/>
                <w:lang w:eastAsia="lv-LV"/>
              </w:rPr>
              <w:t> </w:t>
            </w:r>
            <w:r w:rsidRPr="00230F56">
              <w:rPr>
                <w:rFonts w:ascii="Times New Roman" w:eastAsia="Times New Roman" w:hAnsi="Times New Roman" w:cs="Times New Roman"/>
                <w:iCs/>
                <w:sz w:val="24"/>
                <w:szCs w:val="24"/>
                <w:lang w:eastAsia="lv-LV"/>
              </w:rPr>
              <w:t>pantu, paredzot, ka Spēkā stāšanās likuma 14</w:t>
            </w:r>
            <w:r w:rsidR="00230F56">
              <w:rPr>
                <w:rFonts w:ascii="Times New Roman" w:eastAsia="Times New Roman" w:hAnsi="Times New Roman" w:cs="Times New Roman"/>
                <w:iCs/>
                <w:sz w:val="24"/>
                <w:szCs w:val="24"/>
                <w:lang w:eastAsia="lv-LV"/>
              </w:rPr>
              <w:t>. p</w:t>
            </w:r>
            <w:r w:rsidRPr="00230F56">
              <w:rPr>
                <w:rFonts w:ascii="Times New Roman" w:eastAsia="Times New Roman" w:hAnsi="Times New Roman" w:cs="Times New Roman"/>
                <w:iCs/>
                <w:sz w:val="24"/>
                <w:szCs w:val="24"/>
                <w:lang w:eastAsia="lv-LV"/>
              </w:rPr>
              <w:t>anta ceturtajā daļā noteikto ēku (būvju), kas uzceltas līdz 1993</w:t>
            </w:r>
            <w:r w:rsidR="00230F56">
              <w:rPr>
                <w:rFonts w:ascii="Times New Roman" w:eastAsia="Times New Roman" w:hAnsi="Times New Roman" w:cs="Times New Roman"/>
                <w:iCs/>
                <w:sz w:val="24"/>
                <w:szCs w:val="24"/>
                <w:lang w:eastAsia="lv-LV"/>
              </w:rPr>
              <w:t>. g</w:t>
            </w:r>
            <w:r w:rsidRPr="00230F56">
              <w:rPr>
                <w:rFonts w:ascii="Times New Roman" w:eastAsia="Times New Roman" w:hAnsi="Times New Roman" w:cs="Times New Roman"/>
                <w:iCs/>
                <w:sz w:val="24"/>
                <w:szCs w:val="24"/>
                <w:lang w:eastAsia="lv-LV"/>
              </w:rPr>
              <w:t>ada 5</w:t>
            </w:r>
            <w:r w:rsidR="00230F56">
              <w:rPr>
                <w:rFonts w:ascii="Times New Roman" w:eastAsia="Times New Roman" w:hAnsi="Times New Roman" w:cs="Times New Roman"/>
                <w:iCs/>
                <w:sz w:val="24"/>
                <w:szCs w:val="24"/>
                <w:lang w:eastAsia="lv-LV"/>
              </w:rPr>
              <w:t>. a</w:t>
            </w:r>
            <w:r w:rsidRPr="00230F56">
              <w:rPr>
                <w:rFonts w:ascii="Times New Roman" w:eastAsia="Times New Roman" w:hAnsi="Times New Roman" w:cs="Times New Roman"/>
                <w:iCs/>
                <w:sz w:val="24"/>
                <w:szCs w:val="24"/>
                <w:lang w:eastAsia="lv-LV"/>
              </w:rPr>
              <w:t>prīlim, nostiprinājuma pamats ēkas (būves) apvienošanai vienā īpašumā ar zemi var būt tiesas spriedums par tiesību dzēšanu uzaicinājuma kārtībā.</w:t>
            </w:r>
          </w:p>
          <w:p w14:paraId="30C06537" w14:textId="36B54533" w:rsidR="00EF13D6" w:rsidRPr="00230F56" w:rsidRDefault="00320968" w:rsidP="005A166D">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iCs/>
                <w:sz w:val="24"/>
                <w:szCs w:val="24"/>
                <w:lang w:eastAsia="lv-LV"/>
              </w:rPr>
              <w:t>Vienlaikus, ņemot vērā, ka zemes īpašnieks var būt ne tikai fiziska, bet arī juridiska persona, priekšlikumi paredz grozījumu šā likuma 26</w:t>
            </w:r>
            <w:r w:rsidR="00230F56">
              <w:rPr>
                <w:rFonts w:ascii="Times New Roman" w:eastAsia="Times New Roman" w:hAnsi="Times New Roman" w:cs="Times New Roman"/>
                <w:iCs/>
                <w:sz w:val="24"/>
                <w:szCs w:val="24"/>
                <w:lang w:eastAsia="lv-LV"/>
              </w:rPr>
              <w:t>. p</w:t>
            </w:r>
            <w:r w:rsidRPr="00230F56">
              <w:rPr>
                <w:rFonts w:ascii="Times New Roman" w:eastAsia="Times New Roman" w:hAnsi="Times New Roman" w:cs="Times New Roman"/>
                <w:iCs/>
                <w:sz w:val="24"/>
                <w:szCs w:val="24"/>
                <w:lang w:eastAsia="lv-LV"/>
              </w:rPr>
              <w:t>antā, normu</w:t>
            </w:r>
            <w:proofErr w:type="gramStart"/>
            <w:r w:rsidRPr="00230F56">
              <w:rPr>
                <w:rFonts w:ascii="Times New Roman" w:eastAsia="Times New Roman" w:hAnsi="Times New Roman" w:cs="Times New Roman"/>
                <w:iCs/>
                <w:sz w:val="24"/>
                <w:szCs w:val="24"/>
                <w:lang w:eastAsia="lv-LV"/>
              </w:rPr>
              <w:t xml:space="preserve"> papildinot ar atsauci uz jauno pantu</w:t>
            </w:r>
            <w:proofErr w:type="gramEnd"/>
            <w:r w:rsidRPr="00230F56">
              <w:rPr>
                <w:rFonts w:ascii="Times New Roman" w:eastAsia="Times New Roman" w:hAnsi="Times New Roman" w:cs="Times New Roman"/>
                <w:iCs/>
                <w:sz w:val="24"/>
                <w:szCs w:val="24"/>
                <w:lang w:eastAsia="lv-LV"/>
              </w:rPr>
              <w:t>.</w:t>
            </w:r>
          </w:p>
        </w:tc>
      </w:tr>
      <w:tr w:rsidR="00DA326E" w:rsidRPr="00230F56"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Projekta izstrādē iesaistītās institūcijas</w:t>
            </w:r>
            <w:r w:rsidR="00A1552F" w:rsidRPr="00230F56">
              <w:rPr>
                <w:rFonts w:ascii="Times New Roman" w:eastAsia="Times New Roman" w:hAnsi="Times New Roman" w:cs="Times New Roman"/>
                <w:sz w:val="24"/>
                <w:szCs w:val="24"/>
                <w:lang w:eastAsia="lv-LV"/>
              </w:rPr>
              <w:t xml:space="preserve"> 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5A86984F" w:rsidR="004D15A9" w:rsidRPr="00E70FB8" w:rsidRDefault="00464F7F" w:rsidP="0083649E">
            <w:pPr>
              <w:spacing w:after="0" w:line="240" w:lineRule="auto"/>
              <w:jc w:val="both"/>
              <w:rPr>
                <w:rFonts w:ascii="Times New Roman" w:eastAsia="Times New Roman" w:hAnsi="Times New Roman" w:cs="Times New Roman"/>
                <w:i/>
                <w:iCs/>
                <w:sz w:val="24"/>
                <w:szCs w:val="24"/>
                <w:lang w:eastAsia="lv-LV"/>
              </w:rPr>
            </w:pPr>
            <w:r w:rsidRPr="00230F56">
              <w:rPr>
                <w:rFonts w:ascii="Times New Roman" w:eastAsia="Times New Roman" w:hAnsi="Times New Roman" w:cs="Times New Roman"/>
                <w:sz w:val="24"/>
                <w:szCs w:val="24"/>
                <w:lang w:eastAsia="lv-LV"/>
              </w:rPr>
              <w:t>Tieslietu ministrija</w:t>
            </w:r>
            <w:r w:rsidR="00672F5E" w:rsidRPr="00230F56">
              <w:rPr>
                <w:rFonts w:ascii="Times New Roman" w:eastAsia="Times New Roman" w:hAnsi="Times New Roman" w:cs="Times New Roman"/>
                <w:sz w:val="24"/>
                <w:szCs w:val="24"/>
                <w:lang w:eastAsia="lv-LV"/>
              </w:rPr>
              <w:t xml:space="preserve">, </w:t>
            </w:r>
            <w:r w:rsidR="00203E09" w:rsidRPr="00230F56">
              <w:rPr>
                <w:rFonts w:ascii="Times New Roman" w:eastAsia="Times New Roman" w:hAnsi="Times New Roman" w:cs="Times New Roman"/>
                <w:sz w:val="24"/>
                <w:szCs w:val="24"/>
                <w:lang w:eastAsia="lv-LV"/>
              </w:rPr>
              <w:t xml:space="preserve">Ekonomikas ministrija, Finanšu ministrija, Latvijas Pašvaldību savienība, </w:t>
            </w:r>
            <w:r w:rsidR="00203E09" w:rsidRPr="00230F56">
              <w:rPr>
                <w:rFonts w:ascii="Times New Roman" w:eastAsia="Times New Roman" w:hAnsi="Times New Roman" w:cs="Times New Roman"/>
                <w:bCs/>
                <w:iCs/>
                <w:sz w:val="24"/>
                <w:szCs w:val="24"/>
                <w:lang w:eastAsia="lv-LV"/>
              </w:rPr>
              <w:t xml:space="preserve">SIA </w:t>
            </w:r>
            <w:r w:rsidR="00230F56">
              <w:rPr>
                <w:rFonts w:ascii="Times New Roman" w:eastAsia="Times New Roman" w:hAnsi="Times New Roman" w:cs="Times New Roman"/>
                <w:bCs/>
                <w:iCs/>
                <w:sz w:val="24"/>
                <w:szCs w:val="24"/>
                <w:lang w:eastAsia="lv-LV"/>
              </w:rPr>
              <w:t>"</w:t>
            </w:r>
            <w:r w:rsidR="00203E09" w:rsidRPr="00230F56">
              <w:rPr>
                <w:rFonts w:ascii="Times New Roman" w:eastAsia="Times New Roman" w:hAnsi="Times New Roman" w:cs="Times New Roman"/>
                <w:bCs/>
                <w:iCs/>
                <w:sz w:val="24"/>
                <w:szCs w:val="24"/>
                <w:lang w:eastAsia="lv-LV"/>
              </w:rPr>
              <w:t xml:space="preserve">Publisko aktīvu pārvaldītājs </w:t>
            </w:r>
            <w:proofErr w:type="spellStart"/>
            <w:r w:rsidR="00203E09" w:rsidRPr="00230F56">
              <w:rPr>
                <w:rFonts w:ascii="Times New Roman" w:eastAsia="Times New Roman" w:hAnsi="Times New Roman" w:cs="Times New Roman"/>
                <w:bCs/>
                <w:iCs/>
                <w:sz w:val="24"/>
                <w:szCs w:val="24"/>
                <w:lang w:eastAsia="lv-LV"/>
              </w:rPr>
              <w:t>Possessor</w:t>
            </w:r>
            <w:proofErr w:type="spellEnd"/>
            <w:r w:rsidR="00230F56">
              <w:rPr>
                <w:rFonts w:ascii="Times New Roman" w:eastAsia="Times New Roman" w:hAnsi="Times New Roman" w:cs="Times New Roman"/>
                <w:bCs/>
                <w:iCs/>
                <w:sz w:val="24"/>
                <w:szCs w:val="24"/>
                <w:lang w:eastAsia="lv-LV"/>
              </w:rPr>
              <w:t>"</w:t>
            </w:r>
            <w:r w:rsidR="00203E09" w:rsidRPr="00230F56">
              <w:rPr>
                <w:rFonts w:ascii="Times New Roman" w:eastAsia="Times New Roman" w:hAnsi="Times New Roman" w:cs="Times New Roman"/>
                <w:bCs/>
                <w:iCs/>
                <w:sz w:val="24"/>
                <w:szCs w:val="24"/>
                <w:lang w:eastAsia="lv-LV"/>
              </w:rPr>
              <w:t xml:space="preserve">, </w:t>
            </w:r>
            <w:r w:rsidR="00203E09" w:rsidRPr="00230F56">
              <w:rPr>
                <w:rFonts w:ascii="Times New Roman" w:eastAsia="Times New Roman" w:hAnsi="Times New Roman" w:cs="Times New Roman"/>
                <w:sz w:val="24"/>
                <w:szCs w:val="24"/>
                <w:lang w:eastAsia="lv-LV"/>
              </w:rPr>
              <w:t>Rīgas būvvalde, Liepājas būvvalde</w:t>
            </w:r>
            <w:r w:rsidR="00E70FB8">
              <w:rPr>
                <w:rFonts w:ascii="Times New Roman" w:eastAsia="Times New Roman" w:hAnsi="Times New Roman" w:cs="Times New Roman"/>
                <w:sz w:val="24"/>
                <w:szCs w:val="24"/>
                <w:lang w:eastAsia="lv-LV"/>
              </w:rPr>
              <w:t xml:space="preserve">. </w:t>
            </w:r>
            <w:r w:rsidR="00E70FB8" w:rsidRPr="00E70FB8">
              <w:rPr>
                <w:rFonts w:ascii="Times New Roman" w:eastAsia="Times New Roman" w:hAnsi="Times New Roman" w:cs="Times New Roman"/>
                <w:sz w:val="24"/>
                <w:szCs w:val="24"/>
                <w:lang w:eastAsia="lv-LV"/>
              </w:rPr>
              <w:t>Likumprojekts izstrādāts sadarbībā ar pastāvīgo darba grupu grozījumu izstrādei Civilprocesa likumā, kas izveidota ar Tieslietu ministra 20.01.2021. rīkojumu Nr.1-1/15</w:t>
            </w:r>
            <w:r w:rsidR="00E70FB8">
              <w:rPr>
                <w:rFonts w:ascii="Times New Roman" w:eastAsia="Times New Roman" w:hAnsi="Times New Roman" w:cs="Times New Roman"/>
                <w:sz w:val="24"/>
                <w:szCs w:val="24"/>
                <w:lang w:eastAsia="lv-LV"/>
              </w:rPr>
              <w:t xml:space="preserve">, </w:t>
            </w:r>
            <w:r w:rsidR="00203E09" w:rsidRPr="00230F56">
              <w:rPr>
                <w:rFonts w:ascii="Times New Roman" w:eastAsia="Times New Roman" w:hAnsi="Times New Roman" w:cs="Times New Roman"/>
                <w:sz w:val="24"/>
                <w:szCs w:val="24"/>
                <w:lang w:eastAsia="lv-LV"/>
              </w:rPr>
              <w:t>kuras sastāvā iekļauti ministrij</w:t>
            </w:r>
            <w:r w:rsidR="00E70FB8">
              <w:rPr>
                <w:rFonts w:ascii="Times New Roman" w:eastAsia="Times New Roman" w:hAnsi="Times New Roman" w:cs="Times New Roman"/>
                <w:sz w:val="24"/>
                <w:szCs w:val="24"/>
                <w:lang w:eastAsia="lv-LV"/>
              </w:rPr>
              <w:t>as</w:t>
            </w:r>
            <w:r w:rsidR="00203E09" w:rsidRPr="00230F56">
              <w:rPr>
                <w:rFonts w:ascii="Times New Roman" w:eastAsia="Times New Roman" w:hAnsi="Times New Roman" w:cs="Times New Roman"/>
                <w:sz w:val="24"/>
                <w:szCs w:val="24"/>
                <w:lang w:eastAsia="lv-LV"/>
              </w:rPr>
              <w:t>, valsts iestāžu, akadēmiskā sektora, tiesu varas, kā arī nevalstisko organizāciju pārstāvji.</w:t>
            </w:r>
          </w:p>
        </w:tc>
      </w:tr>
      <w:tr w:rsidR="00DA326E" w:rsidRPr="00230F56"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5D32E1D5" w:rsidR="004D15A9" w:rsidRPr="00230F56" w:rsidRDefault="00322B3C" w:rsidP="0083649E">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Nav.</w:t>
            </w:r>
          </w:p>
        </w:tc>
      </w:tr>
      <w:tr w:rsidR="005D4E8A" w:rsidRPr="00230F56"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230F56" w:rsidRDefault="0081203F" w:rsidP="0083649E">
            <w:pPr>
              <w:tabs>
                <w:tab w:val="left" w:pos="990"/>
              </w:tabs>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ab/>
            </w:r>
          </w:p>
        </w:tc>
      </w:tr>
      <w:tr w:rsidR="00BC2633" w:rsidRPr="00230F56"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230F56"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lastRenderedPageBreak/>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242F67CC" w:rsidR="003B5C97" w:rsidRPr="00230F56" w:rsidRDefault="00203E09" w:rsidP="00203E09">
            <w:pPr>
              <w:spacing w:after="0" w:line="240" w:lineRule="auto"/>
              <w:jc w:val="both"/>
              <w:rPr>
                <w:rFonts w:ascii="Times New Roman" w:eastAsia="Times New Roman" w:hAnsi="Times New Roman" w:cs="Times New Roman"/>
                <w:strike/>
                <w:sz w:val="24"/>
                <w:szCs w:val="24"/>
                <w:lang w:eastAsia="lv-LV"/>
              </w:rPr>
            </w:pPr>
            <w:r w:rsidRPr="00230F56">
              <w:rPr>
                <w:rFonts w:ascii="Times New Roman" w:eastAsia="Times New Roman" w:hAnsi="Times New Roman" w:cs="Times New Roman"/>
                <w:sz w:val="24"/>
                <w:szCs w:val="24"/>
                <w:lang w:eastAsia="lv-LV"/>
              </w:rPr>
              <w:t>Sabiedrības</w:t>
            </w:r>
            <w:r w:rsidR="00626797">
              <w:rPr>
                <w:rFonts w:ascii="Times New Roman" w:eastAsia="Times New Roman" w:hAnsi="Times New Roman" w:cs="Times New Roman"/>
                <w:sz w:val="24"/>
                <w:szCs w:val="24"/>
                <w:lang w:eastAsia="lv-LV"/>
              </w:rPr>
              <w:t xml:space="preserve"> </w:t>
            </w:r>
            <w:r w:rsidRPr="00230F56">
              <w:rPr>
                <w:rFonts w:ascii="Times New Roman" w:eastAsia="Times New Roman" w:hAnsi="Times New Roman" w:cs="Times New Roman"/>
                <w:sz w:val="24"/>
                <w:szCs w:val="24"/>
                <w:lang w:eastAsia="lv-LV"/>
              </w:rPr>
              <w:t xml:space="preserve">mērķgrupa </w:t>
            </w:r>
            <w:r w:rsidR="00F60AE4" w:rsidRPr="00230F56">
              <w:rPr>
                <w:rFonts w:ascii="Times New Roman" w:eastAsia="Times New Roman" w:hAnsi="Times New Roman" w:cs="Times New Roman"/>
                <w:sz w:val="24"/>
                <w:szCs w:val="24"/>
                <w:lang w:eastAsia="lv-LV"/>
              </w:rPr>
              <w:t>–</w:t>
            </w:r>
            <w:r w:rsidRPr="00230F56">
              <w:rPr>
                <w:rFonts w:ascii="Times New Roman" w:eastAsia="Times New Roman" w:hAnsi="Times New Roman" w:cs="Times New Roman"/>
                <w:sz w:val="24"/>
                <w:szCs w:val="24"/>
                <w:lang w:eastAsia="lv-LV"/>
              </w:rPr>
              <w:t xml:space="preserve"> jebkura fiziska un juridiska persona, zemes īpašnieks, uz kura zemes atrodas ēkas (būves) ar </w:t>
            </w:r>
            <w:r w:rsidRPr="00230F56">
              <w:rPr>
                <w:rFonts w:ascii="Times New Roman" w:eastAsia="Times New Roman" w:hAnsi="Times New Roman" w:cs="Times New Roman"/>
                <w:bCs/>
                <w:sz w:val="24"/>
                <w:szCs w:val="24"/>
                <w:lang w:eastAsia="lv-LV"/>
              </w:rPr>
              <w:t>nenoskaidrotu piederību,</w:t>
            </w:r>
            <w:r w:rsidRPr="00230F56">
              <w:rPr>
                <w:rFonts w:ascii="Times New Roman" w:eastAsia="Times New Roman" w:hAnsi="Times New Roman" w:cs="Times New Roman"/>
                <w:b/>
                <w:sz w:val="24"/>
                <w:szCs w:val="24"/>
                <w:lang w:eastAsia="lv-LV"/>
              </w:rPr>
              <w:t xml:space="preserve"> </w:t>
            </w:r>
            <w:r w:rsidRPr="00230F56">
              <w:rPr>
                <w:rFonts w:ascii="Times New Roman" w:eastAsia="Times New Roman" w:hAnsi="Times New Roman" w:cs="Times New Roman"/>
                <w:sz w:val="24"/>
                <w:szCs w:val="24"/>
                <w:lang w:eastAsia="lv-LV"/>
              </w:rPr>
              <w:t>kas uzceltas padomju laikā.</w:t>
            </w:r>
          </w:p>
        </w:tc>
      </w:tr>
      <w:tr w:rsidR="00DA326E" w:rsidRPr="00230F56"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59C47E06" w14:textId="05855EDD" w:rsidR="00203E09" w:rsidRPr="00230F56" w:rsidRDefault="00203E09" w:rsidP="00203E09">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 xml:space="preserve">Likumprojektam kopumā būs pozitīva ietekme uz tautsaimniecību un sabiedrības mērķgrupām, jo radīts priekšnoteikums zemes īpašnieku interesei sakārtot uz viņu zemes atrodošos nenoskaidrotas piederības ēku (būvju) ierakstīšanu zemesgrāmatā, pievienojot zemes īpašumam. </w:t>
            </w:r>
          </w:p>
          <w:p w14:paraId="622384F8" w14:textId="77777777" w:rsidR="00203E09" w:rsidRPr="00230F56" w:rsidRDefault="00203E09" w:rsidP="00203E09">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Jaunais regulējums sekmēs NĪVKIS reģistrētu ēku ar statusu "piederība nav noskaidrota" skaita samazināšanos, veicinās nekustamā īpašuma nodokļa maksājumus un sakārtos būvniecības tiesiskās attiecības, vidi.</w:t>
            </w:r>
          </w:p>
          <w:p w14:paraId="07B1014D" w14:textId="2C89608C" w:rsidR="00203E09" w:rsidRPr="00230F56" w:rsidRDefault="00203E09" w:rsidP="00203E09">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 xml:space="preserve">Paredzams, ka jaunais regulējums radīs pozitīvu ietekmi arī uz uzņēmējdarbības vidi un sabiedrību kopumā. Proti, likumprojektam ir netieša ietekme uz vienu no Nacionālā attīstības plāna prioritātēm </w:t>
            </w:r>
            <w:r w:rsidR="00230F56">
              <w:rPr>
                <w:rFonts w:ascii="Times New Roman" w:eastAsia="Times New Roman" w:hAnsi="Times New Roman" w:cs="Times New Roman"/>
                <w:sz w:val="24"/>
                <w:szCs w:val="24"/>
                <w:lang w:eastAsia="lv-LV"/>
              </w:rPr>
              <w:t>"</w:t>
            </w:r>
            <w:r w:rsidRPr="00230F56">
              <w:rPr>
                <w:rFonts w:ascii="Times New Roman" w:eastAsia="Times New Roman" w:hAnsi="Times New Roman" w:cs="Times New Roman"/>
                <w:sz w:val="24"/>
                <w:szCs w:val="24"/>
                <w:lang w:eastAsia="lv-LV"/>
              </w:rPr>
              <w:t>Tautas saimniecības izaugsme</w:t>
            </w:r>
            <w:r w:rsidR="00230F56">
              <w:rPr>
                <w:rFonts w:ascii="Times New Roman" w:eastAsia="Times New Roman" w:hAnsi="Times New Roman" w:cs="Times New Roman"/>
                <w:sz w:val="24"/>
                <w:szCs w:val="24"/>
                <w:lang w:eastAsia="lv-LV"/>
              </w:rPr>
              <w:t>"</w:t>
            </w:r>
            <w:r w:rsidRPr="00230F56">
              <w:rPr>
                <w:rFonts w:ascii="Times New Roman" w:eastAsia="Times New Roman" w:hAnsi="Times New Roman" w:cs="Times New Roman"/>
                <w:sz w:val="24"/>
                <w:szCs w:val="24"/>
                <w:lang w:eastAsia="lv-LV"/>
              </w:rPr>
              <w:t>,</w:t>
            </w:r>
            <w:proofErr w:type="gramStart"/>
            <w:r w:rsidRPr="00230F56">
              <w:rPr>
                <w:rFonts w:ascii="Times New Roman" w:eastAsia="Times New Roman" w:hAnsi="Times New Roman" w:cs="Times New Roman"/>
                <w:sz w:val="24"/>
                <w:szCs w:val="24"/>
                <w:lang w:eastAsia="lv-LV"/>
              </w:rPr>
              <w:t xml:space="preserve">  </w:t>
            </w:r>
            <w:proofErr w:type="gramEnd"/>
            <w:r w:rsidRPr="00230F56">
              <w:rPr>
                <w:rFonts w:ascii="Times New Roman" w:eastAsia="Times New Roman" w:hAnsi="Times New Roman" w:cs="Times New Roman"/>
                <w:sz w:val="24"/>
                <w:szCs w:val="24"/>
                <w:lang w:eastAsia="lv-LV"/>
              </w:rPr>
              <w:t>kas citastarp paredz izveidot izcilu uzņēmējdarbības vidi.</w:t>
            </w:r>
          </w:p>
          <w:p w14:paraId="42781AE2" w14:textId="77777777" w:rsidR="007E59AD" w:rsidRPr="007E59AD" w:rsidRDefault="007E59AD" w:rsidP="007E59AD">
            <w:pPr>
              <w:spacing w:after="0" w:line="240" w:lineRule="auto"/>
              <w:jc w:val="both"/>
              <w:rPr>
                <w:rFonts w:ascii="Times New Roman" w:eastAsia="Times New Roman" w:hAnsi="Times New Roman" w:cs="Times New Roman"/>
                <w:iCs/>
                <w:sz w:val="24"/>
                <w:szCs w:val="24"/>
                <w:lang w:eastAsia="lv-LV"/>
              </w:rPr>
            </w:pPr>
            <w:r w:rsidRPr="007E59AD">
              <w:rPr>
                <w:rFonts w:ascii="Times New Roman" w:eastAsia="Times New Roman" w:hAnsi="Times New Roman" w:cs="Times New Roman"/>
                <w:sz w:val="24"/>
                <w:szCs w:val="24"/>
                <w:lang w:eastAsia="lv-LV"/>
              </w:rPr>
              <w:t xml:space="preserve">Administratīvais slogs samazināsies </w:t>
            </w:r>
            <w:r w:rsidRPr="007E59AD">
              <w:rPr>
                <w:rFonts w:ascii="Times New Roman" w:eastAsia="Times New Roman" w:hAnsi="Times New Roman" w:cs="Times New Roman"/>
                <w:iCs/>
                <w:sz w:val="24"/>
                <w:szCs w:val="24"/>
                <w:lang w:eastAsia="lv-LV"/>
              </w:rPr>
              <w:t xml:space="preserve">vairākām valsts pārvaldes institūcijām (Finanšu ministrijai, Valsts ieņēmumu dienestam, VNĪ un arī SIA "Publisko aktīvu pārvaldītājs </w:t>
            </w:r>
            <w:proofErr w:type="spellStart"/>
            <w:r w:rsidRPr="007E59AD">
              <w:rPr>
                <w:rFonts w:ascii="Times New Roman" w:eastAsia="Times New Roman" w:hAnsi="Times New Roman" w:cs="Times New Roman"/>
                <w:iCs/>
                <w:sz w:val="24"/>
                <w:szCs w:val="24"/>
                <w:lang w:eastAsia="lv-LV"/>
              </w:rPr>
              <w:t>Possessor</w:t>
            </w:r>
            <w:proofErr w:type="spellEnd"/>
            <w:r w:rsidRPr="007E59AD">
              <w:rPr>
                <w:rFonts w:ascii="Times New Roman" w:eastAsia="Times New Roman" w:hAnsi="Times New Roman" w:cs="Times New Roman"/>
                <w:iCs/>
                <w:sz w:val="24"/>
                <w:szCs w:val="24"/>
                <w:lang w:eastAsia="lv-LV"/>
              </w:rPr>
              <w:t>"), jo nebūs jāvelta administratīvais resurss tiesvedībām nenoskaidrotas piederības būvju īpašuma tiesību atzīšanas lietās.</w:t>
            </w:r>
          </w:p>
          <w:p w14:paraId="12DBBFF5" w14:textId="14AC24A0" w:rsidR="00982340" w:rsidRPr="00230F56" w:rsidRDefault="007E59AD" w:rsidP="007E59AD">
            <w:pPr>
              <w:spacing w:after="0" w:line="240" w:lineRule="auto"/>
              <w:jc w:val="both"/>
              <w:rPr>
                <w:rFonts w:ascii="Times New Roman" w:eastAsia="Times New Roman" w:hAnsi="Times New Roman" w:cs="Times New Roman"/>
                <w:sz w:val="24"/>
                <w:szCs w:val="24"/>
                <w:lang w:eastAsia="lv-LV"/>
              </w:rPr>
            </w:pPr>
            <w:r w:rsidRPr="007E59AD">
              <w:rPr>
                <w:rFonts w:ascii="Times New Roman" w:eastAsia="Times New Roman" w:hAnsi="Times New Roman" w:cs="Times New Roman"/>
                <w:iCs/>
                <w:sz w:val="24"/>
                <w:szCs w:val="24"/>
                <w:lang w:eastAsia="lv-LV"/>
              </w:rPr>
              <w:t xml:space="preserve">Administratīvais slogs samazināsies arī jebkurai fiziskai un juridiskai personai - zemes īpašniekam, kas vēlēsies </w:t>
            </w:r>
            <w:r w:rsidRPr="007E59AD">
              <w:rPr>
                <w:rFonts w:ascii="Times New Roman" w:eastAsia="Times New Roman" w:hAnsi="Times New Roman" w:cs="Times New Roman"/>
                <w:bCs/>
                <w:iCs/>
                <w:sz w:val="24"/>
                <w:szCs w:val="24"/>
                <w:lang w:eastAsia="lv-LV"/>
              </w:rPr>
              <w:t>sakārtot uz viņa zemes atrodošos</w:t>
            </w:r>
            <w:proofErr w:type="gramStart"/>
            <w:r w:rsidRPr="007E59AD">
              <w:rPr>
                <w:rFonts w:ascii="Times New Roman" w:eastAsia="Times New Roman" w:hAnsi="Times New Roman" w:cs="Times New Roman"/>
                <w:bCs/>
                <w:iCs/>
                <w:sz w:val="24"/>
                <w:szCs w:val="24"/>
                <w:lang w:eastAsia="lv-LV"/>
              </w:rPr>
              <w:t xml:space="preserve"> </w:t>
            </w:r>
            <w:r w:rsidRPr="007E59AD">
              <w:rPr>
                <w:rFonts w:ascii="Times New Roman" w:eastAsia="Times New Roman" w:hAnsi="Times New Roman" w:cs="Times New Roman"/>
                <w:iCs/>
                <w:sz w:val="24"/>
                <w:szCs w:val="24"/>
                <w:lang w:eastAsia="lv-LV"/>
              </w:rPr>
              <w:t>nenoskaidrotas piederības</w:t>
            </w:r>
            <w:r w:rsidRPr="007E59AD">
              <w:rPr>
                <w:rFonts w:ascii="Times New Roman" w:eastAsia="Times New Roman" w:hAnsi="Times New Roman" w:cs="Times New Roman"/>
                <w:bCs/>
                <w:iCs/>
                <w:sz w:val="24"/>
                <w:szCs w:val="24"/>
                <w:lang w:eastAsia="lv-LV"/>
              </w:rPr>
              <w:t xml:space="preserve"> ēku (būvju) ierakstīšanu zemesgrāmatā</w:t>
            </w:r>
            <w:proofErr w:type="gramEnd"/>
            <w:r w:rsidRPr="007E59AD">
              <w:rPr>
                <w:rFonts w:ascii="Times New Roman" w:eastAsia="Times New Roman" w:hAnsi="Times New Roman" w:cs="Times New Roman"/>
                <w:bCs/>
                <w:iCs/>
                <w:sz w:val="24"/>
                <w:szCs w:val="24"/>
                <w:lang w:eastAsia="lv-LV"/>
              </w:rPr>
              <w:t xml:space="preserve"> pievienojot zemes īpašumam, jo process būs vienkāršs un tā izmaksas zemas.</w:t>
            </w:r>
          </w:p>
        </w:tc>
      </w:tr>
      <w:tr w:rsidR="007E59AD" w:rsidRPr="00230F56"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41D1F264" w14:textId="1B6B50D7" w:rsidR="007E59AD" w:rsidRPr="00637697" w:rsidRDefault="007E59AD" w:rsidP="007E59AD">
            <w:pPr>
              <w:spacing w:after="0" w:line="240" w:lineRule="auto"/>
              <w:jc w:val="both"/>
              <w:rPr>
                <w:rFonts w:ascii="Times New Roman" w:eastAsia="Times New Roman" w:hAnsi="Times New Roman" w:cs="Times New Roman"/>
                <w:iCs/>
                <w:sz w:val="24"/>
                <w:szCs w:val="24"/>
                <w:lang w:eastAsia="lv-LV"/>
              </w:rPr>
            </w:pPr>
            <w:r w:rsidRPr="00637697">
              <w:rPr>
                <w:rFonts w:ascii="Times New Roman" w:eastAsia="Times New Roman" w:hAnsi="Times New Roman" w:cs="Times New Roman"/>
                <w:sz w:val="24"/>
                <w:szCs w:val="24"/>
                <w:lang w:eastAsia="lv-LV"/>
              </w:rPr>
              <w:t xml:space="preserve">Personām, kuras vēlēsies tiesvedības procesā apvienot vienotā īpašumā uz savas zemes atrodošās ēkas (būves) ar nenoskaidrotu piederību, būs nepieciešams segt maksu par VZD izsniegtu </w:t>
            </w:r>
            <w:r w:rsidRPr="00637697">
              <w:rPr>
                <w:rFonts w:ascii="Times New Roman" w:eastAsia="Times New Roman" w:hAnsi="Times New Roman" w:cs="Times New Roman"/>
                <w:iCs/>
                <w:sz w:val="24"/>
                <w:szCs w:val="24"/>
                <w:lang w:eastAsia="lv-LV"/>
              </w:rPr>
              <w:t>dokumentu, kas apstiprina, ka</w:t>
            </w:r>
            <w:r>
              <w:rPr>
                <w:rFonts w:ascii="Times New Roman" w:eastAsia="Times New Roman" w:hAnsi="Times New Roman" w:cs="Times New Roman"/>
                <w:iCs/>
                <w:sz w:val="24"/>
                <w:szCs w:val="24"/>
                <w:lang w:eastAsia="lv-LV"/>
              </w:rPr>
              <w:t xml:space="preserve"> </w:t>
            </w:r>
            <w:r w:rsidRPr="00637697">
              <w:rPr>
                <w:rFonts w:ascii="Times New Roman" w:eastAsia="Times New Roman" w:hAnsi="Times New Roman" w:cs="Times New Roman"/>
                <w:iCs/>
                <w:sz w:val="24"/>
                <w:szCs w:val="24"/>
                <w:lang w:eastAsia="lv-LV"/>
              </w:rPr>
              <w:t xml:space="preserve">būvei ir nenoskaidrotas piederības statuss un pašvaldības (būvvaldes) izsniegtu dokumentu, kas apliecina, ka būve uzcelta līdz 1993. gada 5. aprīlim. </w:t>
            </w:r>
          </w:p>
          <w:p w14:paraId="2E4CCB1C" w14:textId="77777777" w:rsidR="007E59AD" w:rsidRPr="00637697" w:rsidRDefault="007E59AD" w:rsidP="007E59AD">
            <w:pPr>
              <w:spacing w:after="0" w:line="240" w:lineRule="auto"/>
              <w:jc w:val="both"/>
              <w:rPr>
                <w:rFonts w:ascii="Times New Roman" w:eastAsia="Times New Roman" w:hAnsi="Times New Roman" w:cs="Times New Roman"/>
                <w:sz w:val="24"/>
                <w:szCs w:val="24"/>
                <w:lang w:eastAsia="lv-LV"/>
              </w:rPr>
            </w:pPr>
            <w:r w:rsidRPr="00637697">
              <w:rPr>
                <w:rFonts w:ascii="Times New Roman" w:eastAsia="Times New Roman" w:hAnsi="Times New Roman" w:cs="Times New Roman"/>
                <w:iCs/>
                <w:sz w:val="24"/>
                <w:szCs w:val="24"/>
                <w:lang w:eastAsia="lv-LV"/>
              </w:rPr>
              <w:t>Maksas apmērs</w:t>
            </w:r>
            <w:r w:rsidRPr="00637697">
              <w:rPr>
                <w:rFonts w:ascii="Times New Roman" w:eastAsia="Times New Roman" w:hAnsi="Times New Roman" w:cs="Times New Roman"/>
                <w:b/>
                <w:bCs/>
                <w:iCs/>
                <w:sz w:val="24"/>
                <w:szCs w:val="24"/>
                <w:lang w:eastAsia="lv-LV"/>
              </w:rPr>
              <w:t xml:space="preserve"> </w:t>
            </w:r>
            <w:r w:rsidRPr="00637697">
              <w:rPr>
                <w:rFonts w:ascii="Times New Roman" w:eastAsia="Times New Roman" w:hAnsi="Times New Roman" w:cs="Times New Roman"/>
                <w:iCs/>
                <w:sz w:val="24"/>
                <w:szCs w:val="24"/>
                <w:lang w:eastAsia="lv-LV"/>
              </w:rPr>
              <w:t>par VZD izsniegtu dokumentu</w:t>
            </w:r>
            <w:r w:rsidRPr="00637697">
              <w:rPr>
                <w:rFonts w:ascii="Times New Roman" w:eastAsia="Times New Roman" w:hAnsi="Times New Roman" w:cs="Times New Roman"/>
                <w:b/>
                <w:bCs/>
                <w:iCs/>
                <w:sz w:val="24"/>
                <w:szCs w:val="24"/>
                <w:lang w:eastAsia="lv-LV"/>
              </w:rPr>
              <w:t xml:space="preserve"> </w:t>
            </w:r>
            <w:r w:rsidRPr="00637697">
              <w:rPr>
                <w:rFonts w:ascii="Times New Roman" w:eastAsia="Times New Roman" w:hAnsi="Times New Roman" w:cs="Times New Roman"/>
                <w:sz w:val="24"/>
                <w:szCs w:val="24"/>
                <w:lang w:eastAsia="lv-LV"/>
              </w:rPr>
              <w:t>regulēts Ministru kabineta 2015. gada 22. decembra noteikumos Nr. 787 "</w:t>
            </w:r>
            <w:hyperlink r:id="rId8" w:tgtFrame="_blank" w:history="1">
              <w:r w:rsidRPr="007E59AD">
                <w:rPr>
                  <w:rFonts w:ascii="Times New Roman" w:eastAsia="Times New Roman" w:hAnsi="Times New Roman" w:cs="Times New Roman"/>
                  <w:sz w:val="24"/>
                  <w:szCs w:val="24"/>
                  <w:lang w:eastAsia="lv-LV"/>
                </w:rPr>
                <w:t>Valsts zemes dienesta maksas pakalpojumu cenrādis un samaksas kārtība"</w:t>
              </w:r>
            </w:hyperlink>
            <w:r w:rsidRPr="007E59AD">
              <w:rPr>
                <w:rFonts w:ascii="Times New Roman" w:eastAsia="Times New Roman" w:hAnsi="Times New Roman" w:cs="Times New Roman"/>
                <w:sz w:val="24"/>
                <w:szCs w:val="24"/>
                <w:lang w:eastAsia="lv-LV"/>
              </w:rPr>
              <w:t xml:space="preserve"> un </w:t>
            </w:r>
            <w:r w:rsidRPr="00637697">
              <w:rPr>
                <w:rFonts w:ascii="Times New Roman" w:eastAsia="Times New Roman" w:hAnsi="Times New Roman" w:cs="Times New Roman"/>
                <w:sz w:val="24"/>
                <w:szCs w:val="24"/>
                <w:lang w:eastAsia="lv-LV"/>
              </w:rPr>
              <w:t xml:space="preserve">sastāda 7 – 13,45 </w:t>
            </w:r>
            <w:proofErr w:type="spellStart"/>
            <w:r w:rsidRPr="00637697">
              <w:rPr>
                <w:rFonts w:ascii="Times New Roman" w:eastAsia="Times New Roman" w:hAnsi="Times New Roman" w:cs="Times New Roman"/>
                <w:sz w:val="24"/>
                <w:szCs w:val="24"/>
                <w:lang w:eastAsia="lv-LV"/>
              </w:rPr>
              <w:t>euro</w:t>
            </w:r>
            <w:proofErr w:type="spellEnd"/>
            <w:r w:rsidRPr="00637697">
              <w:rPr>
                <w:rFonts w:ascii="Times New Roman" w:eastAsia="Times New Roman" w:hAnsi="Times New Roman" w:cs="Times New Roman"/>
                <w:sz w:val="24"/>
                <w:szCs w:val="24"/>
                <w:lang w:eastAsia="lv-LV"/>
              </w:rPr>
              <w:t xml:space="preserve"> par vienu dokumentu (atkarībā no dokumenta apjoma un tipa).</w:t>
            </w:r>
          </w:p>
          <w:p w14:paraId="5D564945" w14:textId="5318B069" w:rsidR="007E59AD" w:rsidRPr="00230F56" w:rsidRDefault="007E59AD" w:rsidP="007E59AD">
            <w:pPr>
              <w:spacing w:after="0" w:line="240" w:lineRule="auto"/>
              <w:jc w:val="both"/>
              <w:rPr>
                <w:rFonts w:ascii="Times New Roman" w:eastAsia="Times New Roman" w:hAnsi="Times New Roman" w:cs="Times New Roman"/>
                <w:sz w:val="24"/>
                <w:szCs w:val="24"/>
                <w:lang w:eastAsia="lv-LV"/>
              </w:rPr>
            </w:pPr>
            <w:r w:rsidRPr="00637697">
              <w:rPr>
                <w:rFonts w:ascii="Times New Roman" w:eastAsia="Times New Roman" w:hAnsi="Times New Roman" w:cs="Times New Roman"/>
                <w:iCs/>
                <w:sz w:val="24"/>
                <w:szCs w:val="24"/>
                <w:lang w:eastAsia="lv-LV"/>
              </w:rPr>
              <w:t xml:space="preserve">Pašvaldības iestādes izsniegta dokumenta maksas apmērs </w:t>
            </w:r>
            <w:r w:rsidRPr="00637697">
              <w:rPr>
                <w:rFonts w:ascii="Times New Roman" w:eastAsia="Times New Roman" w:hAnsi="Times New Roman" w:cs="Times New Roman"/>
                <w:sz w:val="24"/>
                <w:szCs w:val="24"/>
                <w:lang w:eastAsia="lv-LV"/>
              </w:rPr>
              <w:t xml:space="preserve">noteikts Ministru kabineta </w:t>
            </w:r>
            <w:proofErr w:type="gramStart"/>
            <w:r w:rsidRPr="00637697">
              <w:rPr>
                <w:rFonts w:ascii="Times New Roman" w:eastAsia="Times New Roman" w:hAnsi="Times New Roman" w:cs="Times New Roman"/>
                <w:sz w:val="24"/>
                <w:szCs w:val="24"/>
                <w:lang w:eastAsia="lv-LV"/>
              </w:rPr>
              <w:t>2006.gada</w:t>
            </w:r>
            <w:proofErr w:type="gramEnd"/>
            <w:r w:rsidRPr="00637697">
              <w:rPr>
                <w:rFonts w:ascii="Times New Roman" w:eastAsia="Times New Roman" w:hAnsi="Times New Roman" w:cs="Times New Roman"/>
                <w:sz w:val="24"/>
                <w:szCs w:val="24"/>
                <w:lang w:eastAsia="lv-LV"/>
              </w:rPr>
              <w:t xml:space="preserve"> 21.novembra noteikumos Nr. 940 "Noteikumi par informācijas sniegšanas maksas pakalpojumiem" Tādu dokumentu sagatavošana, kurai nepieciešama papildu apstrāde maksa sastāda no 4,30 -4,65 </w:t>
            </w:r>
            <w:proofErr w:type="spellStart"/>
            <w:r w:rsidRPr="00637697">
              <w:rPr>
                <w:rFonts w:ascii="Times New Roman" w:eastAsia="Times New Roman" w:hAnsi="Times New Roman" w:cs="Times New Roman"/>
                <w:sz w:val="24"/>
                <w:szCs w:val="24"/>
                <w:lang w:eastAsia="lv-LV"/>
              </w:rPr>
              <w:t>euro</w:t>
            </w:r>
            <w:proofErr w:type="spellEnd"/>
            <w:r w:rsidRPr="00637697">
              <w:rPr>
                <w:rFonts w:ascii="Times New Roman" w:eastAsia="Times New Roman" w:hAnsi="Times New Roman" w:cs="Times New Roman"/>
                <w:sz w:val="24"/>
                <w:szCs w:val="24"/>
                <w:lang w:eastAsia="lv-LV"/>
              </w:rPr>
              <w:t xml:space="preserve"> par 1 </w:t>
            </w:r>
            <w:proofErr w:type="spellStart"/>
            <w:r w:rsidRPr="00637697">
              <w:rPr>
                <w:rFonts w:ascii="Times New Roman" w:eastAsia="Times New Roman" w:hAnsi="Times New Roman" w:cs="Times New Roman"/>
                <w:sz w:val="24"/>
                <w:szCs w:val="24"/>
                <w:lang w:eastAsia="lv-LV"/>
              </w:rPr>
              <w:t>lapppusi</w:t>
            </w:r>
            <w:proofErr w:type="spellEnd"/>
            <w:r w:rsidRPr="00637697">
              <w:rPr>
                <w:rFonts w:ascii="Times New Roman" w:eastAsia="Times New Roman" w:hAnsi="Times New Roman" w:cs="Times New Roman"/>
                <w:sz w:val="24"/>
                <w:szCs w:val="24"/>
                <w:lang w:eastAsia="lv-LV"/>
              </w:rPr>
              <w:t xml:space="preserve">. Vienlaikus normatīvais akts paredz personu loku, kas atbrīvojamas no maksas pakalpojuma samaksas. Vienlaikus pašvaldībai ir tiesības arī pašai noteikt nodevas apmēru. Piemēram, Kuldīgas novada </w:t>
            </w:r>
            <w:r w:rsidRPr="00637697">
              <w:rPr>
                <w:rFonts w:ascii="Times New Roman" w:eastAsia="Times New Roman" w:hAnsi="Times New Roman" w:cs="Times New Roman"/>
                <w:sz w:val="24"/>
                <w:szCs w:val="24"/>
                <w:lang w:eastAsia="lv-LV"/>
              </w:rPr>
              <w:lastRenderedPageBreak/>
              <w:t>būvvalde šādu pakalpojumu (izziņa par būves faktisko stāvokli) sniedz bez maksas</w:t>
            </w:r>
            <w:r w:rsidRPr="00637697">
              <w:rPr>
                <w:rFonts w:ascii="Times New Roman" w:eastAsia="Times New Roman" w:hAnsi="Times New Roman" w:cs="Times New Roman"/>
                <w:sz w:val="24"/>
                <w:szCs w:val="24"/>
                <w:vertAlign w:val="superscript"/>
                <w:lang w:eastAsia="lv-LV"/>
              </w:rPr>
              <w:footnoteReference w:id="7"/>
            </w:r>
            <w:r w:rsidRPr="00637697">
              <w:rPr>
                <w:rFonts w:ascii="Times New Roman" w:eastAsia="Times New Roman" w:hAnsi="Times New Roman" w:cs="Times New Roman"/>
                <w:sz w:val="24"/>
                <w:szCs w:val="24"/>
                <w:lang w:eastAsia="lv-LV"/>
              </w:rPr>
              <w:t>, savukārt maksa par Rīgas pilsētas būvvaldes izstrādātu dok. – 19,99eur.</w:t>
            </w:r>
            <w:r w:rsidRPr="00637697">
              <w:rPr>
                <w:rFonts w:ascii="Times New Roman" w:eastAsia="Times New Roman" w:hAnsi="Times New Roman" w:cs="Times New Roman"/>
                <w:sz w:val="24"/>
                <w:szCs w:val="24"/>
                <w:vertAlign w:val="superscript"/>
                <w:lang w:eastAsia="lv-LV"/>
              </w:rPr>
              <w:footnoteReference w:id="8"/>
            </w:r>
          </w:p>
        </w:tc>
      </w:tr>
      <w:tr w:rsidR="007E59AD" w:rsidRPr="00230F56"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lastRenderedPageBreak/>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547B0003" w:rsidR="007E59AD" w:rsidRPr="00230F56" w:rsidRDefault="007E59AD" w:rsidP="007E59A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šo jomu neskar.</w:t>
            </w:r>
          </w:p>
        </w:tc>
      </w:tr>
      <w:tr w:rsidR="007E59AD" w:rsidRPr="00230F56"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5.</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7E59AD" w:rsidRPr="00230F56" w:rsidRDefault="007E59AD" w:rsidP="007E59AD">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19FD8E2E" w:rsidR="007E59AD" w:rsidRPr="00230F56" w:rsidRDefault="007E59AD" w:rsidP="007E59AD">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Nav.</w:t>
            </w:r>
          </w:p>
        </w:tc>
      </w:tr>
      <w:tr w:rsidR="007E59AD" w:rsidRPr="00230F56"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7E59AD" w:rsidRPr="00230F56" w:rsidRDefault="007E59AD" w:rsidP="007E59AD">
            <w:pPr>
              <w:spacing w:after="0" w:line="240" w:lineRule="auto"/>
              <w:ind w:firstLine="300"/>
              <w:jc w:val="center"/>
              <w:rPr>
                <w:rFonts w:ascii="Times New Roman" w:eastAsia="Times New Roman" w:hAnsi="Times New Roman" w:cs="Times New Roman"/>
                <w:b/>
                <w:bCs/>
                <w:sz w:val="24"/>
                <w:szCs w:val="24"/>
                <w:lang w:eastAsia="lv-LV"/>
              </w:rPr>
            </w:pPr>
          </w:p>
        </w:tc>
      </w:tr>
      <w:tr w:rsidR="007E59AD" w:rsidRPr="00230F56"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7E59AD" w:rsidRPr="00230F56" w:rsidRDefault="007E59AD" w:rsidP="007E59AD">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III. Tiesību akta projekta ietekme uz valsts budžetu un pašvaldību budžetiem</w:t>
            </w:r>
          </w:p>
        </w:tc>
      </w:tr>
      <w:tr w:rsidR="007E59AD" w:rsidRPr="00230F56" w14:paraId="17CE4339"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6C9B2B05" w14:textId="34AD2A6A" w:rsidR="007E59AD" w:rsidRPr="00230F56" w:rsidRDefault="007E59AD" w:rsidP="007E59AD">
            <w:pPr>
              <w:spacing w:after="0" w:line="240" w:lineRule="auto"/>
              <w:ind w:firstLine="300"/>
              <w:jc w:val="center"/>
              <w:rPr>
                <w:rFonts w:ascii="Times New Roman" w:eastAsia="Times New Roman" w:hAnsi="Times New Roman" w:cs="Times New Roman"/>
                <w:bCs/>
                <w:sz w:val="24"/>
                <w:szCs w:val="24"/>
                <w:lang w:eastAsia="lv-LV"/>
              </w:rPr>
            </w:pPr>
            <w:r w:rsidRPr="00230F56">
              <w:rPr>
                <w:rFonts w:ascii="Times New Roman" w:eastAsia="Times New Roman" w:hAnsi="Times New Roman" w:cs="Times New Roman"/>
                <w:bCs/>
                <w:sz w:val="24"/>
                <w:szCs w:val="24"/>
                <w:lang w:eastAsia="lv-LV"/>
              </w:rPr>
              <w:t>Likumprojekts šo jomu neskar.</w:t>
            </w:r>
          </w:p>
        </w:tc>
      </w:tr>
    </w:tbl>
    <w:p w14:paraId="717F7F2B" w14:textId="553CEE65" w:rsidR="004D15A9" w:rsidRPr="00230F56" w:rsidRDefault="004D15A9" w:rsidP="0083649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230F56"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230F56"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230F56" w:rsidRDefault="00A1552F"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S</w:t>
            </w:r>
            <w:r w:rsidR="004D15A9" w:rsidRPr="00230F56">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0294BA4B" w14:textId="678F2E19" w:rsidR="00203E09" w:rsidRPr="00230F56" w:rsidRDefault="00585B91" w:rsidP="00203E09">
            <w:pPr>
              <w:spacing w:after="0" w:line="240" w:lineRule="auto"/>
              <w:jc w:val="both"/>
              <w:rPr>
                <w:rFonts w:ascii="Times New Roman" w:eastAsia="Times New Roman" w:hAnsi="Times New Roman" w:cs="Times New Roman"/>
                <w:sz w:val="24"/>
                <w:szCs w:val="24"/>
                <w:lang w:eastAsia="lv-LV"/>
              </w:rPr>
            </w:pPr>
            <w:r w:rsidRPr="00230F56">
              <w:rPr>
                <w:rFonts w:ascii="Times New Roman" w:hAnsi="Times New Roman" w:cs="Times New Roman"/>
                <w:bCs/>
                <w:sz w:val="24"/>
                <w:szCs w:val="24"/>
              </w:rPr>
              <w:t>Likumprojekts</w:t>
            </w:r>
            <w:r w:rsidR="00626797">
              <w:rPr>
                <w:rFonts w:ascii="Times New Roman" w:hAnsi="Times New Roman" w:cs="Times New Roman"/>
                <w:bCs/>
                <w:sz w:val="24"/>
                <w:szCs w:val="24"/>
              </w:rPr>
              <w:t xml:space="preserve"> </w:t>
            </w:r>
            <w:r w:rsidR="0083649E" w:rsidRPr="00230F56">
              <w:rPr>
                <w:rFonts w:ascii="Times New Roman" w:hAnsi="Times New Roman" w:cs="Times New Roman"/>
                <w:bCs/>
                <w:sz w:val="24"/>
                <w:szCs w:val="24"/>
              </w:rPr>
              <w:t>"</w:t>
            </w:r>
            <w:r w:rsidRPr="00230F56">
              <w:rPr>
                <w:rFonts w:ascii="Times New Roman" w:hAnsi="Times New Roman" w:cs="Times New Roman"/>
                <w:bCs/>
                <w:sz w:val="24"/>
                <w:szCs w:val="24"/>
              </w:rPr>
              <w:t>Grozījumi Civilprocesa likumā</w:t>
            </w:r>
            <w:r w:rsidR="0083649E" w:rsidRPr="00230F56">
              <w:rPr>
                <w:rFonts w:ascii="Times New Roman" w:hAnsi="Times New Roman" w:cs="Times New Roman"/>
                <w:bCs/>
                <w:sz w:val="24"/>
                <w:szCs w:val="24"/>
              </w:rPr>
              <w:t>"</w:t>
            </w:r>
            <w:r w:rsidR="00203E09" w:rsidRPr="00230F56">
              <w:rPr>
                <w:rFonts w:ascii="Times New Roman" w:hAnsi="Times New Roman" w:cs="Times New Roman"/>
                <w:bCs/>
                <w:sz w:val="24"/>
                <w:szCs w:val="24"/>
              </w:rPr>
              <w:t>,</w:t>
            </w:r>
            <w:r w:rsidR="00203E09" w:rsidRPr="00230F56">
              <w:rPr>
                <w:rFonts w:ascii="Times New Roman" w:hAnsi="Times New Roman" w:cs="Times New Roman"/>
                <w:b/>
                <w:sz w:val="24"/>
                <w:szCs w:val="24"/>
              </w:rPr>
              <w:t xml:space="preserve"> </w:t>
            </w:r>
            <w:r w:rsidR="00203E09" w:rsidRPr="00230F56">
              <w:rPr>
                <w:rFonts w:ascii="Times New Roman" w:eastAsia="Times New Roman" w:hAnsi="Times New Roman" w:cs="Times New Roman"/>
                <w:sz w:val="24"/>
                <w:szCs w:val="24"/>
                <w:lang w:eastAsia="lv-LV"/>
              </w:rPr>
              <w:t xml:space="preserve">kas paredz Civilprocesa likumā ieviest regulējumu (speciālu kārtību), kas ļaus zemes īpašniekiem vienkāršā tiesvedības procesā apvienot vienotā īpašumā uz savas zemes atrodošās ēkas (būves) ar </w:t>
            </w:r>
            <w:r w:rsidR="00203E09" w:rsidRPr="00230F56">
              <w:rPr>
                <w:rFonts w:ascii="Times New Roman" w:eastAsia="Times New Roman" w:hAnsi="Times New Roman" w:cs="Times New Roman"/>
                <w:bCs/>
                <w:sz w:val="24"/>
                <w:szCs w:val="24"/>
                <w:lang w:eastAsia="lv-LV"/>
              </w:rPr>
              <w:t>nenoskaidrotu piederību,</w:t>
            </w:r>
            <w:r w:rsidR="00203E09" w:rsidRPr="00230F56">
              <w:rPr>
                <w:rFonts w:ascii="Times New Roman" w:eastAsia="Times New Roman" w:hAnsi="Times New Roman" w:cs="Times New Roman"/>
                <w:b/>
                <w:sz w:val="24"/>
                <w:szCs w:val="24"/>
                <w:lang w:eastAsia="lv-LV"/>
              </w:rPr>
              <w:t xml:space="preserve"> </w:t>
            </w:r>
            <w:r w:rsidR="00203E09" w:rsidRPr="00230F56">
              <w:rPr>
                <w:rFonts w:ascii="Times New Roman" w:eastAsia="Times New Roman" w:hAnsi="Times New Roman" w:cs="Times New Roman"/>
                <w:sz w:val="24"/>
                <w:szCs w:val="24"/>
                <w:lang w:eastAsia="lv-LV"/>
              </w:rPr>
              <w:t xml:space="preserve">kas uzceltas padomju laikā </w:t>
            </w:r>
            <w:proofErr w:type="gramStart"/>
            <w:r w:rsidR="00203E09" w:rsidRPr="00230F56">
              <w:rPr>
                <w:rFonts w:ascii="Times New Roman" w:eastAsia="Times New Roman" w:hAnsi="Times New Roman" w:cs="Times New Roman"/>
                <w:sz w:val="24"/>
                <w:szCs w:val="24"/>
                <w:lang w:eastAsia="lv-LV"/>
              </w:rPr>
              <w:t>(</w:t>
            </w:r>
            <w:proofErr w:type="gramEnd"/>
            <w:r w:rsidR="00203E09" w:rsidRPr="00230F56">
              <w:rPr>
                <w:rFonts w:ascii="Times New Roman" w:eastAsia="Times New Roman" w:hAnsi="Times New Roman" w:cs="Times New Roman"/>
                <w:sz w:val="24"/>
                <w:szCs w:val="24"/>
                <w:lang w:eastAsia="lv-LV"/>
              </w:rPr>
              <w:t>īpašuma tiesību konstatēšana sevišķā tiesāšanas kārtībā, ņemot vērā Civillikuma 968</w:t>
            </w:r>
            <w:r w:rsidR="00230F56">
              <w:rPr>
                <w:rFonts w:ascii="Times New Roman" w:eastAsia="Times New Roman" w:hAnsi="Times New Roman" w:cs="Times New Roman"/>
                <w:sz w:val="24"/>
                <w:szCs w:val="24"/>
                <w:lang w:eastAsia="lv-LV"/>
              </w:rPr>
              <w:t>. p</w:t>
            </w:r>
            <w:r w:rsidR="00203E09" w:rsidRPr="00230F56">
              <w:rPr>
                <w:rFonts w:ascii="Times New Roman" w:eastAsia="Times New Roman" w:hAnsi="Times New Roman" w:cs="Times New Roman"/>
                <w:sz w:val="24"/>
                <w:szCs w:val="24"/>
                <w:lang w:eastAsia="lv-LV"/>
              </w:rPr>
              <w:t xml:space="preserve">antā ietverto prezumpciju, ka uz zemes uzcelta un cieši ar to savienota ēka atzīstama par tās daļu). </w:t>
            </w:r>
          </w:p>
          <w:p w14:paraId="1B579D3B" w14:textId="6C6A14E5" w:rsidR="00EB7E6A" w:rsidRPr="00230F56" w:rsidRDefault="00203E09" w:rsidP="00203E09">
            <w:pPr>
              <w:pStyle w:val="Sarakstarindkopa"/>
              <w:spacing w:after="0" w:line="240" w:lineRule="auto"/>
              <w:ind w:left="0"/>
              <w:jc w:val="both"/>
              <w:rPr>
                <w:rFonts w:ascii="Times New Roman" w:hAnsi="Times New Roman" w:cs="Times New Roman"/>
                <w:bCs/>
                <w:sz w:val="24"/>
                <w:szCs w:val="24"/>
              </w:rPr>
            </w:pPr>
            <w:r w:rsidRPr="00230F56">
              <w:rPr>
                <w:rFonts w:ascii="Times New Roman" w:hAnsi="Times New Roman" w:cs="Times New Roman"/>
                <w:bCs/>
                <w:sz w:val="24"/>
                <w:szCs w:val="24"/>
              </w:rPr>
              <w:t xml:space="preserve">Abi </w:t>
            </w:r>
            <w:r w:rsidR="00EB7E6A" w:rsidRPr="00230F56">
              <w:rPr>
                <w:rFonts w:ascii="Times New Roman" w:hAnsi="Times New Roman" w:cs="Times New Roman"/>
                <w:bCs/>
                <w:sz w:val="24"/>
                <w:szCs w:val="24"/>
              </w:rPr>
              <w:t>likumprojekti tiek virzīti vienlaicīgi.</w:t>
            </w:r>
          </w:p>
        </w:tc>
      </w:tr>
      <w:tr w:rsidR="00BC2633" w:rsidRPr="00230F56"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7AE85942" w:rsidR="00304B24" w:rsidRPr="00230F56" w:rsidRDefault="00626797" w:rsidP="00E571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Tieslietu ministrija</w:t>
            </w:r>
          </w:p>
        </w:tc>
      </w:tr>
      <w:tr w:rsidR="004D15A9" w:rsidRPr="00230F56"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05F8FD37" w:rsidR="004D15A9" w:rsidRPr="00230F56" w:rsidRDefault="005C2B11" w:rsidP="0083649E">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Nav.</w:t>
            </w:r>
          </w:p>
        </w:tc>
      </w:tr>
    </w:tbl>
    <w:p w14:paraId="2CBEBB46"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230F56"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V. Tiesību akta projekta atbilstība Latvijas Republikas starptautiskajām saistībām</w:t>
            </w:r>
          </w:p>
        </w:tc>
      </w:tr>
      <w:tr w:rsidR="000659AD" w:rsidRPr="00230F56" w14:paraId="6FDACEB2"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tcPr>
          <w:p w14:paraId="5EAB61FB" w14:textId="5A5DB819" w:rsidR="000659AD" w:rsidRPr="00230F56" w:rsidRDefault="0083649E" w:rsidP="0083649E">
            <w:pPr>
              <w:spacing w:after="0" w:line="240" w:lineRule="auto"/>
              <w:ind w:firstLine="300"/>
              <w:jc w:val="center"/>
              <w:rPr>
                <w:rFonts w:ascii="Times New Roman" w:eastAsia="Times New Roman" w:hAnsi="Times New Roman" w:cs="Times New Roman"/>
                <w:bCs/>
                <w:sz w:val="24"/>
                <w:szCs w:val="24"/>
                <w:lang w:eastAsia="lv-LV"/>
              </w:rPr>
            </w:pPr>
            <w:r w:rsidRPr="00230F56">
              <w:rPr>
                <w:rFonts w:ascii="Times New Roman" w:eastAsia="Times New Roman" w:hAnsi="Times New Roman" w:cs="Times New Roman"/>
                <w:bCs/>
                <w:sz w:val="24"/>
                <w:szCs w:val="24"/>
                <w:lang w:eastAsia="lv-LV"/>
              </w:rPr>
              <w:t>Likumpr</w:t>
            </w:r>
            <w:r w:rsidR="00FF75D1" w:rsidRPr="00230F56">
              <w:rPr>
                <w:rFonts w:ascii="Times New Roman" w:eastAsia="Times New Roman" w:hAnsi="Times New Roman" w:cs="Times New Roman"/>
                <w:bCs/>
                <w:sz w:val="24"/>
                <w:szCs w:val="24"/>
                <w:lang w:eastAsia="lv-LV"/>
              </w:rPr>
              <w:t>ojekts šo jomu neskar.</w:t>
            </w:r>
          </w:p>
        </w:tc>
      </w:tr>
    </w:tbl>
    <w:p w14:paraId="63E4FCA9"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230F56"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VI. Sabiedrības līdzdalība un komunikācijas aktivitātes</w:t>
            </w:r>
          </w:p>
        </w:tc>
      </w:tr>
      <w:tr w:rsidR="00BC2633" w:rsidRPr="00230F56"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5C93096C" w14:textId="79A04D02" w:rsidR="00280EA6" w:rsidRDefault="00280EA6" w:rsidP="0083649E">
            <w:pPr>
              <w:spacing w:after="0" w:line="240" w:lineRule="auto"/>
              <w:jc w:val="both"/>
              <w:rPr>
                <w:rFonts w:ascii="Times New Roman" w:hAnsi="Times New Roman" w:cs="Times New Roman"/>
                <w:sz w:val="24"/>
                <w:szCs w:val="24"/>
              </w:rPr>
            </w:pPr>
            <w:r w:rsidRPr="00280EA6">
              <w:rPr>
                <w:rFonts w:ascii="Times New Roman" w:hAnsi="Times New Roman" w:cs="Times New Roman"/>
                <w:sz w:val="24"/>
                <w:szCs w:val="24"/>
              </w:rPr>
              <w:t xml:space="preserve">Lai informētu sabiedrību par likumprojektu un dotu iespēju izteikt viedokli, likumprojekts atbilstoši Ministru kabineta 2009. gada 25. augusta noteikumiem Nr. 970 "Sabiedrības līdzdalības kārtība attīstības plānošanas procesā" pirms tā iesniegšanas Valsts sekretāru sanāksmē ievietots Tieslietu ministrijas tīmekļvietnē.  </w:t>
            </w:r>
          </w:p>
          <w:p w14:paraId="298F5795" w14:textId="35C4DE5B" w:rsidR="001C5969" w:rsidRPr="00230F56" w:rsidRDefault="00203E09" w:rsidP="0083649E">
            <w:pPr>
              <w:spacing w:after="0" w:line="240" w:lineRule="auto"/>
              <w:jc w:val="both"/>
              <w:rPr>
                <w:rFonts w:ascii="Times New Roman" w:hAnsi="Times New Roman" w:cs="Times New Roman"/>
                <w:sz w:val="24"/>
                <w:szCs w:val="24"/>
                <w:highlight w:val="yellow"/>
              </w:rPr>
            </w:pPr>
            <w:r w:rsidRPr="00230F56">
              <w:rPr>
                <w:rFonts w:ascii="Times New Roman" w:hAnsi="Times New Roman" w:cs="Times New Roman"/>
                <w:sz w:val="24"/>
                <w:szCs w:val="24"/>
              </w:rPr>
              <w:t>Projekta izstrādes ietvaros notikušas konsultācijas ar tieslietu ministra rīkojumu izveidotā pastāvīgā darba grupā Civilprocesa likuma grozījumu izstrādei, kuras sastāvā iekļauti Latvijas Universitātes mācībspēki, pārstāvji no dažādām tiesu instancēm.</w:t>
            </w:r>
          </w:p>
        </w:tc>
      </w:tr>
      <w:tr w:rsidR="00BC2633" w:rsidRPr="00230F56" w14:paraId="27BA751E" w14:textId="77777777" w:rsidTr="0053171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1EE08E29" w14:textId="6DC97239" w:rsidR="003B0152" w:rsidRPr="00230F56" w:rsidRDefault="00203E09" w:rsidP="0083649E">
            <w:pPr>
              <w:spacing w:after="0" w:line="240" w:lineRule="auto"/>
              <w:jc w:val="both"/>
              <w:rPr>
                <w:rFonts w:ascii="Times New Roman" w:eastAsia="Times New Roman" w:hAnsi="Times New Roman" w:cs="Times New Roman"/>
                <w:sz w:val="24"/>
                <w:szCs w:val="24"/>
                <w:highlight w:val="yellow"/>
                <w:lang w:eastAsia="lv-LV"/>
              </w:rPr>
            </w:pPr>
            <w:r w:rsidRPr="00230F56">
              <w:rPr>
                <w:rFonts w:ascii="Times New Roman" w:eastAsia="Times New Roman" w:hAnsi="Times New Roman" w:cs="Times New Roman"/>
                <w:sz w:val="24"/>
                <w:szCs w:val="24"/>
                <w:lang w:eastAsia="lv-LV"/>
              </w:rPr>
              <w:t>[tiks papildināts vēlāk]</w:t>
            </w:r>
          </w:p>
        </w:tc>
      </w:tr>
      <w:tr w:rsidR="00BC2633" w:rsidRPr="00230F56"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79D6BC16" w:rsidR="004D15A9" w:rsidRPr="00230F56" w:rsidRDefault="00203E09" w:rsidP="0083649E">
            <w:pPr>
              <w:spacing w:after="0" w:line="240" w:lineRule="auto"/>
              <w:jc w:val="both"/>
              <w:rPr>
                <w:rFonts w:ascii="Times New Roman" w:eastAsia="Times New Roman" w:hAnsi="Times New Roman" w:cs="Times New Roman"/>
                <w:sz w:val="24"/>
                <w:szCs w:val="24"/>
                <w:highlight w:val="yellow"/>
                <w:lang w:eastAsia="lv-LV"/>
              </w:rPr>
            </w:pPr>
            <w:r w:rsidRPr="00230F56">
              <w:rPr>
                <w:rFonts w:ascii="Times New Roman" w:eastAsia="Times New Roman" w:hAnsi="Times New Roman" w:cs="Times New Roman"/>
                <w:sz w:val="24"/>
                <w:szCs w:val="24"/>
                <w:lang w:eastAsia="lv-LV"/>
              </w:rPr>
              <w:t>[tiks papildināts vēlāk]</w:t>
            </w:r>
          </w:p>
        </w:tc>
      </w:tr>
      <w:tr w:rsidR="004D15A9" w:rsidRPr="00230F56"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66CC7A3C" w:rsidR="004D15A9" w:rsidRPr="00230F56" w:rsidRDefault="003B0152" w:rsidP="0083649E">
            <w:pPr>
              <w:spacing w:after="0" w:line="240" w:lineRule="auto"/>
              <w:jc w:val="both"/>
              <w:rPr>
                <w:rFonts w:ascii="Times New Roman" w:eastAsia="Times New Roman" w:hAnsi="Times New Roman" w:cs="Times New Roman"/>
                <w:sz w:val="24"/>
                <w:szCs w:val="24"/>
                <w:highlight w:val="yellow"/>
                <w:lang w:eastAsia="lv-LV"/>
              </w:rPr>
            </w:pPr>
            <w:r w:rsidRPr="00230F56">
              <w:rPr>
                <w:rFonts w:ascii="Times New Roman" w:eastAsia="Times New Roman" w:hAnsi="Times New Roman" w:cs="Times New Roman"/>
                <w:sz w:val="24"/>
                <w:szCs w:val="24"/>
                <w:lang w:eastAsia="lv-LV"/>
              </w:rPr>
              <w:t>Nav.</w:t>
            </w:r>
          </w:p>
        </w:tc>
      </w:tr>
    </w:tbl>
    <w:p w14:paraId="569A45C0"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230F56" w14:paraId="052FAB11" w14:textId="77777777" w:rsidTr="2C66FAEB">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230F56" w:rsidRDefault="004D15A9" w:rsidP="0083649E">
            <w:pPr>
              <w:spacing w:after="0" w:line="240" w:lineRule="auto"/>
              <w:ind w:firstLine="300"/>
              <w:jc w:val="center"/>
              <w:rPr>
                <w:rFonts w:ascii="Times New Roman" w:eastAsia="Times New Roman" w:hAnsi="Times New Roman" w:cs="Times New Roman"/>
                <w:b/>
                <w:bCs/>
                <w:sz w:val="24"/>
                <w:szCs w:val="24"/>
                <w:lang w:eastAsia="lv-LV"/>
              </w:rPr>
            </w:pPr>
            <w:r w:rsidRPr="00230F56">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230F56" w14:paraId="5F7D14F9" w14:textId="77777777" w:rsidTr="2C66FAEB">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5FC5D0F8" w14:textId="615B3B7E" w:rsidR="00203E09" w:rsidRPr="00230F56" w:rsidRDefault="0048521E" w:rsidP="0083649E">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Tieslietu ministrija, t</w:t>
            </w:r>
            <w:r w:rsidR="00220590" w:rsidRPr="00230F56">
              <w:rPr>
                <w:rFonts w:ascii="Times New Roman" w:eastAsia="Times New Roman" w:hAnsi="Times New Roman" w:cs="Times New Roman"/>
                <w:sz w:val="24"/>
                <w:szCs w:val="24"/>
                <w:lang w:eastAsia="lv-LV"/>
              </w:rPr>
              <w:t>iesas</w:t>
            </w:r>
            <w:r w:rsidR="00203E09" w:rsidRPr="00230F56">
              <w:rPr>
                <w:rFonts w:ascii="Times New Roman" w:eastAsia="Times New Roman" w:hAnsi="Times New Roman" w:cs="Times New Roman"/>
                <w:sz w:val="24"/>
                <w:szCs w:val="24"/>
                <w:lang w:eastAsia="lv-LV"/>
              </w:rPr>
              <w:t>, pašvaldības.</w:t>
            </w:r>
          </w:p>
          <w:p w14:paraId="1AEBB4A0" w14:textId="040637E1" w:rsidR="004D15A9" w:rsidRPr="00230F56" w:rsidRDefault="004D15A9" w:rsidP="0083649E">
            <w:pPr>
              <w:spacing w:after="0" w:line="240" w:lineRule="auto"/>
              <w:jc w:val="both"/>
              <w:rPr>
                <w:rFonts w:ascii="Times New Roman" w:eastAsia="Times New Roman" w:hAnsi="Times New Roman" w:cs="Times New Roman"/>
                <w:sz w:val="24"/>
                <w:szCs w:val="24"/>
                <w:lang w:eastAsia="lv-LV"/>
              </w:rPr>
            </w:pPr>
          </w:p>
        </w:tc>
      </w:tr>
      <w:tr w:rsidR="00BC2633" w:rsidRPr="00230F56" w14:paraId="67B81B5D" w14:textId="77777777" w:rsidTr="2C66FAEB">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D0E06A1" w14:textId="77777777" w:rsidR="00A5088F" w:rsidRPr="00230F56" w:rsidRDefault="00A5088F" w:rsidP="00A5088F">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Likumprojekta izpilde nerada ietekmi uz pārvaldes funkcijām un institucionālo struktūru. Nav nepieciešama jaunu institūciju izveide, esošu institūciju likvidācija vai reorganizācija. Likumprojekta izpilde nerada ietekmi un institūcijas cilvēkresursiem.</w:t>
            </w:r>
          </w:p>
          <w:p w14:paraId="020A7F09" w14:textId="562CCB25" w:rsidR="00A5088F" w:rsidRPr="00230F56" w:rsidRDefault="00A5088F" w:rsidP="00E571F2">
            <w:pPr>
              <w:spacing w:after="0" w:line="240" w:lineRule="auto"/>
              <w:jc w:val="both"/>
              <w:rPr>
                <w:rFonts w:ascii="Times New Roman" w:eastAsia="Times New Roman" w:hAnsi="Times New Roman" w:cs="Times New Roman"/>
                <w:sz w:val="24"/>
                <w:szCs w:val="24"/>
                <w:lang w:eastAsia="lv-LV"/>
              </w:rPr>
            </w:pPr>
          </w:p>
        </w:tc>
      </w:tr>
      <w:tr w:rsidR="004D15A9" w:rsidRPr="00230F56" w14:paraId="20A26466" w14:textId="77777777" w:rsidTr="2C66FAEB">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230F56" w:rsidRDefault="004D15A9" w:rsidP="0083649E">
            <w:pPr>
              <w:spacing w:after="0" w:line="240" w:lineRule="auto"/>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48403166" w:rsidR="004D15A9" w:rsidRPr="00230F56" w:rsidRDefault="007B0C28" w:rsidP="0083649E">
            <w:pPr>
              <w:spacing w:after="0" w:line="240" w:lineRule="auto"/>
              <w:jc w:val="both"/>
              <w:rPr>
                <w:rFonts w:ascii="Times New Roman" w:eastAsia="Times New Roman" w:hAnsi="Times New Roman" w:cs="Times New Roman"/>
                <w:sz w:val="24"/>
                <w:szCs w:val="24"/>
                <w:lang w:eastAsia="lv-LV"/>
              </w:rPr>
            </w:pPr>
            <w:r w:rsidRPr="00230F56">
              <w:rPr>
                <w:rFonts w:ascii="Times New Roman" w:eastAsia="Times New Roman" w:hAnsi="Times New Roman" w:cs="Times New Roman"/>
                <w:sz w:val="24"/>
                <w:szCs w:val="24"/>
                <w:lang w:eastAsia="lv-LV"/>
              </w:rPr>
              <w:t>Nav.</w:t>
            </w:r>
          </w:p>
        </w:tc>
      </w:tr>
    </w:tbl>
    <w:p w14:paraId="3E8EDA78" w14:textId="280D6553" w:rsidR="004D15A9" w:rsidRPr="00230F56" w:rsidRDefault="004D15A9" w:rsidP="0083649E">
      <w:pPr>
        <w:spacing w:after="0" w:line="240" w:lineRule="auto"/>
        <w:rPr>
          <w:rFonts w:ascii="Times New Roman" w:hAnsi="Times New Roman" w:cs="Times New Roman"/>
          <w:sz w:val="24"/>
          <w:szCs w:val="24"/>
        </w:rPr>
      </w:pPr>
    </w:p>
    <w:p w14:paraId="24F4E09E" w14:textId="77777777" w:rsidR="006506DF" w:rsidRPr="00230F56" w:rsidRDefault="006506DF" w:rsidP="0083649E">
      <w:pPr>
        <w:spacing w:after="0" w:line="240" w:lineRule="auto"/>
        <w:rPr>
          <w:rFonts w:ascii="Times New Roman" w:hAnsi="Times New Roman" w:cs="Times New Roman"/>
          <w:sz w:val="24"/>
          <w:szCs w:val="24"/>
        </w:rPr>
      </w:pPr>
    </w:p>
    <w:p w14:paraId="09601154" w14:textId="77777777" w:rsidR="004D15A9" w:rsidRPr="00230F56" w:rsidRDefault="004D15A9" w:rsidP="0083649E">
      <w:pPr>
        <w:pStyle w:val="StyleRight"/>
        <w:spacing w:after="0"/>
        <w:ind w:firstLine="0"/>
        <w:jc w:val="both"/>
        <w:rPr>
          <w:sz w:val="24"/>
          <w:szCs w:val="24"/>
        </w:rPr>
      </w:pPr>
      <w:r w:rsidRPr="00230F56">
        <w:rPr>
          <w:sz w:val="24"/>
          <w:szCs w:val="24"/>
        </w:rPr>
        <w:t>Iesniedzējs:</w:t>
      </w:r>
    </w:p>
    <w:p w14:paraId="31784B30" w14:textId="77777777" w:rsidR="006506DF" w:rsidRPr="00230F56" w:rsidRDefault="007C76D4" w:rsidP="00E571F2">
      <w:pPr>
        <w:pStyle w:val="StyleRight"/>
        <w:tabs>
          <w:tab w:val="right" w:pos="9071"/>
        </w:tabs>
        <w:spacing w:after="0"/>
        <w:ind w:firstLine="0"/>
        <w:jc w:val="both"/>
        <w:rPr>
          <w:sz w:val="24"/>
          <w:szCs w:val="24"/>
        </w:rPr>
      </w:pPr>
      <w:r w:rsidRPr="00230F56">
        <w:rPr>
          <w:sz w:val="24"/>
          <w:szCs w:val="24"/>
        </w:rPr>
        <w:t>Tieslietu ministrijas</w:t>
      </w:r>
    </w:p>
    <w:p w14:paraId="31194FE6" w14:textId="0682DB17" w:rsidR="007C76D4" w:rsidRPr="00230F56" w:rsidRDefault="007C76D4" w:rsidP="00E571F2">
      <w:pPr>
        <w:pStyle w:val="StyleRight"/>
        <w:tabs>
          <w:tab w:val="right" w:pos="9071"/>
        </w:tabs>
        <w:spacing w:after="0"/>
        <w:ind w:firstLine="0"/>
        <w:jc w:val="both"/>
        <w:rPr>
          <w:sz w:val="24"/>
          <w:szCs w:val="24"/>
        </w:rPr>
      </w:pPr>
      <w:r w:rsidRPr="00230F56">
        <w:rPr>
          <w:sz w:val="24"/>
          <w:szCs w:val="24"/>
        </w:rPr>
        <w:t>valsts sekretārs</w:t>
      </w:r>
      <w:r w:rsidRPr="00230F56">
        <w:rPr>
          <w:sz w:val="24"/>
          <w:szCs w:val="24"/>
        </w:rPr>
        <w:tab/>
        <w:t>Raivis</w:t>
      </w:r>
      <w:r w:rsidR="006506DF" w:rsidRPr="00230F56">
        <w:rPr>
          <w:sz w:val="24"/>
          <w:szCs w:val="24"/>
        </w:rPr>
        <w:t> </w:t>
      </w:r>
      <w:r w:rsidRPr="00230F56">
        <w:rPr>
          <w:sz w:val="24"/>
          <w:szCs w:val="24"/>
        </w:rPr>
        <w:t>Kronbergs</w:t>
      </w:r>
    </w:p>
    <w:p w14:paraId="43C139EE" w14:textId="77777777" w:rsidR="005A166D" w:rsidRPr="00230F56" w:rsidRDefault="005A166D" w:rsidP="00A5088F">
      <w:pPr>
        <w:spacing w:after="0" w:line="240" w:lineRule="auto"/>
        <w:rPr>
          <w:rFonts w:ascii="Times New Roman" w:hAnsi="Times New Roman" w:cs="Times New Roman"/>
          <w:i/>
          <w:sz w:val="24"/>
          <w:szCs w:val="24"/>
        </w:rPr>
      </w:pPr>
    </w:p>
    <w:p w14:paraId="54D147D6" w14:textId="15DFBF79" w:rsidR="00A5088F" w:rsidRPr="00230F56" w:rsidRDefault="00A5088F" w:rsidP="00A5088F">
      <w:pPr>
        <w:spacing w:after="0" w:line="240" w:lineRule="auto"/>
        <w:rPr>
          <w:rFonts w:ascii="Times New Roman" w:hAnsi="Times New Roman" w:cs="Times New Roman"/>
          <w:i/>
          <w:sz w:val="24"/>
          <w:szCs w:val="24"/>
        </w:rPr>
      </w:pPr>
      <w:r w:rsidRPr="00230F56">
        <w:rPr>
          <w:rFonts w:ascii="Times New Roman" w:hAnsi="Times New Roman" w:cs="Times New Roman"/>
          <w:i/>
          <w:sz w:val="24"/>
          <w:szCs w:val="24"/>
        </w:rPr>
        <w:t>D.Vārna 67036956</w:t>
      </w:r>
    </w:p>
    <w:p w14:paraId="73B1345C" w14:textId="4887D515" w:rsidR="00BC2633" w:rsidRPr="00230F56" w:rsidRDefault="00A5088F" w:rsidP="00626797">
      <w:pPr>
        <w:spacing w:after="0" w:line="240" w:lineRule="auto"/>
        <w:rPr>
          <w:rFonts w:ascii="Times New Roman" w:hAnsi="Times New Roman" w:cs="Times New Roman"/>
          <w:i/>
          <w:sz w:val="24"/>
          <w:szCs w:val="24"/>
        </w:rPr>
      </w:pPr>
      <w:r w:rsidRPr="00230F56">
        <w:rPr>
          <w:rFonts w:ascii="Times New Roman" w:hAnsi="Times New Roman" w:cs="Times New Roman"/>
          <w:i/>
          <w:sz w:val="24"/>
          <w:szCs w:val="24"/>
        </w:rPr>
        <w:t>Dace.Varna@tm.gov.lv</w:t>
      </w:r>
    </w:p>
    <w:sectPr w:rsidR="00BC2633" w:rsidRPr="00230F56"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BC8F" w14:textId="77777777" w:rsidR="008B43EA" w:rsidRDefault="008B43EA" w:rsidP="004D15A9">
      <w:pPr>
        <w:spacing w:after="0" w:line="240" w:lineRule="auto"/>
      </w:pPr>
      <w:r>
        <w:separator/>
      </w:r>
    </w:p>
  </w:endnote>
  <w:endnote w:type="continuationSeparator" w:id="0">
    <w:p w14:paraId="7750836E" w14:textId="77777777" w:rsidR="008B43EA" w:rsidRDefault="008B43EA" w:rsidP="004D15A9">
      <w:pPr>
        <w:spacing w:after="0" w:line="240" w:lineRule="auto"/>
      </w:pPr>
      <w:r>
        <w:continuationSeparator/>
      </w:r>
    </w:p>
  </w:endnote>
  <w:endnote w:type="continuationNotice" w:id="1">
    <w:p w14:paraId="31C89C73" w14:textId="77777777" w:rsidR="008B43EA" w:rsidRDefault="008B4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A019" w14:textId="77777777" w:rsidR="00626797" w:rsidRDefault="0062679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0106" w14:textId="1E066232" w:rsidR="005E30FF" w:rsidRPr="0042645D" w:rsidRDefault="00626797" w:rsidP="00626797">
    <w:pPr>
      <w:pStyle w:val="Kjene"/>
      <w:tabs>
        <w:tab w:val="clear" w:pos="4153"/>
        <w:tab w:val="clear" w:pos="8306"/>
        <w:tab w:val="left" w:pos="3255"/>
      </w:tabs>
    </w:pP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FILENAME   \* MERGEFORMAT </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TMAnot_160821_G_IerakstZ</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F658" w14:textId="16093785" w:rsidR="005E30FF" w:rsidRPr="0042645D" w:rsidRDefault="005E30FF"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626797">
      <w:rPr>
        <w:rFonts w:ascii="Times New Roman" w:hAnsi="Times New Roman" w:cs="Times New Roman"/>
        <w:noProof/>
        <w:sz w:val="20"/>
        <w:szCs w:val="20"/>
      </w:rPr>
      <w:t>TMAnot_160821_G_IerakstZ</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E3EA" w14:textId="77777777" w:rsidR="008B43EA" w:rsidRDefault="008B43EA" w:rsidP="004D15A9">
      <w:pPr>
        <w:spacing w:after="0" w:line="240" w:lineRule="auto"/>
      </w:pPr>
      <w:r>
        <w:separator/>
      </w:r>
    </w:p>
  </w:footnote>
  <w:footnote w:type="continuationSeparator" w:id="0">
    <w:p w14:paraId="13FEEB81" w14:textId="77777777" w:rsidR="008B43EA" w:rsidRDefault="008B43EA" w:rsidP="004D15A9">
      <w:pPr>
        <w:spacing w:after="0" w:line="240" w:lineRule="auto"/>
      </w:pPr>
      <w:r>
        <w:continuationSeparator/>
      </w:r>
    </w:p>
  </w:footnote>
  <w:footnote w:type="continuationNotice" w:id="1">
    <w:p w14:paraId="7575050A" w14:textId="77777777" w:rsidR="008B43EA" w:rsidRDefault="008B43EA">
      <w:pPr>
        <w:spacing w:after="0" w:line="240" w:lineRule="auto"/>
      </w:pPr>
    </w:p>
  </w:footnote>
  <w:footnote w:id="2">
    <w:p w14:paraId="43EE2B5B" w14:textId="77777777" w:rsidR="003B1087" w:rsidRPr="005A166D" w:rsidRDefault="003B1087" w:rsidP="003B1087">
      <w:pPr>
        <w:pStyle w:val="Vresteksts"/>
        <w:jc w:val="both"/>
        <w:rPr>
          <w:rFonts w:ascii="Times New Roman" w:hAnsi="Times New Roman" w:cs="Times New Roman"/>
          <w:sz w:val="18"/>
          <w:szCs w:val="18"/>
        </w:rPr>
      </w:pPr>
      <w:r w:rsidRPr="005A166D">
        <w:rPr>
          <w:rStyle w:val="Vresatsauce"/>
          <w:sz w:val="18"/>
          <w:szCs w:val="18"/>
        </w:rPr>
        <w:footnoteRef/>
      </w:r>
      <w:r w:rsidRPr="005A166D">
        <w:rPr>
          <w:sz w:val="18"/>
          <w:szCs w:val="18"/>
        </w:rPr>
        <w:t xml:space="preserve"> </w:t>
      </w:r>
      <w:r w:rsidRPr="005A166D">
        <w:rPr>
          <w:rFonts w:ascii="Times New Roman" w:hAnsi="Times New Roman" w:cs="Times New Roman"/>
          <w:sz w:val="18"/>
          <w:szCs w:val="18"/>
        </w:rPr>
        <w:t>M</w:t>
      </w:r>
      <w:r>
        <w:rPr>
          <w:rFonts w:ascii="Times New Roman" w:hAnsi="Times New Roman" w:cs="Times New Roman"/>
          <w:sz w:val="18"/>
          <w:szCs w:val="18"/>
        </w:rPr>
        <w:t xml:space="preserve">inistru kabineta </w:t>
      </w:r>
      <w:r w:rsidRPr="005A166D">
        <w:rPr>
          <w:rFonts w:ascii="Times New Roman" w:hAnsi="Times New Roman" w:cs="Times New Roman"/>
          <w:sz w:val="18"/>
          <w:szCs w:val="18"/>
        </w:rPr>
        <w:t>07.05.2019. rīkojums Nr.</w:t>
      </w:r>
      <w:r>
        <w:rPr>
          <w:rFonts w:ascii="Times New Roman" w:hAnsi="Times New Roman" w:cs="Times New Roman"/>
          <w:sz w:val="18"/>
          <w:szCs w:val="18"/>
        </w:rPr>
        <w:t> </w:t>
      </w:r>
      <w:r w:rsidRPr="005A166D">
        <w:rPr>
          <w:rFonts w:ascii="Times New Roman" w:hAnsi="Times New Roman" w:cs="Times New Roman"/>
          <w:sz w:val="18"/>
          <w:szCs w:val="18"/>
        </w:rPr>
        <w:t xml:space="preserve">210 </w:t>
      </w:r>
      <w:r>
        <w:rPr>
          <w:rFonts w:ascii="Times New Roman" w:hAnsi="Times New Roman" w:cs="Times New Roman"/>
          <w:sz w:val="18"/>
          <w:szCs w:val="18"/>
        </w:rPr>
        <w:t>"</w:t>
      </w:r>
      <w:r w:rsidRPr="005A166D">
        <w:rPr>
          <w:rFonts w:ascii="Times New Roman" w:hAnsi="Times New Roman" w:cs="Times New Roman"/>
          <w:sz w:val="18"/>
          <w:szCs w:val="18"/>
        </w:rPr>
        <w:t>Par Valdības rīcības plānu Deklarācijas par Artura Krišjāņa Kariņa vadītā Ministru kabineta iecerēto darbību īstenošanai</w:t>
      </w:r>
      <w:r>
        <w:rPr>
          <w:rFonts w:ascii="Times New Roman" w:hAnsi="Times New Roman" w:cs="Times New Roman"/>
          <w:sz w:val="18"/>
          <w:szCs w:val="18"/>
        </w:rPr>
        <w:t>"</w:t>
      </w:r>
      <w:r w:rsidRPr="005A166D">
        <w:rPr>
          <w:rFonts w:ascii="Times New Roman" w:hAnsi="Times New Roman" w:cs="Times New Roman"/>
          <w:sz w:val="18"/>
          <w:szCs w:val="18"/>
        </w:rPr>
        <w:t xml:space="preserve"> 175.1</w:t>
      </w:r>
      <w:r>
        <w:rPr>
          <w:rFonts w:ascii="Times New Roman" w:hAnsi="Times New Roman" w:cs="Times New Roman"/>
          <w:sz w:val="18"/>
          <w:szCs w:val="18"/>
        </w:rPr>
        <w:t>. p</w:t>
      </w:r>
      <w:r w:rsidRPr="005A166D">
        <w:rPr>
          <w:rFonts w:ascii="Times New Roman" w:hAnsi="Times New Roman" w:cs="Times New Roman"/>
          <w:sz w:val="18"/>
          <w:szCs w:val="18"/>
        </w:rPr>
        <w:t>asākums.</w:t>
      </w:r>
    </w:p>
  </w:footnote>
  <w:footnote w:id="3">
    <w:p w14:paraId="5E1B44F9" w14:textId="7383553E" w:rsidR="005137EC" w:rsidRPr="008B05C8" w:rsidRDefault="005137EC" w:rsidP="005137EC">
      <w:pPr>
        <w:pStyle w:val="Vresteksts"/>
        <w:jc w:val="both"/>
        <w:rPr>
          <w:rFonts w:ascii="Times New Roman" w:hAnsi="Times New Roman" w:cs="Times New Roman"/>
        </w:rPr>
      </w:pPr>
      <w:r w:rsidRPr="005A166D">
        <w:rPr>
          <w:rStyle w:val="Vresatsauce"/>
          <w:rFonts w:ascii="Times New Roman" w:hAnsi="Times New Roman" w:cs="Times New Roman"/>
          <w:sz w:val="18"/>
          <w:szCs w:val="18"/>
        </w:rPr>
        <w:footnoteRef/>
      </w:r>
      <w:r w:rsidRPr="005A166D">
        <w:rPr>
          <w:rFonts w:ascii="Times New Roman" w:hAnsi="Times New Roman" w:cs="Times New Roman"/>
          <w:sz w:val="18"/>
          <w:szCs w:val="18"/>
        </w:rPr>
        <w:t xml:space="preserve"> </w:t>
      </w:r>
      <w:hyperlink r:id="rId1" w:history="1">
        <w:r w:rsidRPr="005A166D">
          <w:rPr>
            <w:rStyle w:val="Hipersaite"/>
            <w:rFonts w:ascii="Times New Roman" w:hAnsi="Times New Roman" w:cs="Times New Roman"/>
            <w:sz w:val="18"/>
            <w:szCs w:val="18"/>
          </w:rPr>
          <w:t>https://www.vzd.gov.lv/lv/buvju-parskati</w:t>
        </w:r>
      </w:hyperlink>
      <w:r w:rsidRPr="005A166D">
        <w:rPr>
          <w:rFonts w:ascii="Times New Roman" w:hAnsi="Times New Roman" w:cs="Times New Roman"/>
          <w:sz w:val="18"/>
          <w:szCs w:val="18"/>
        </w:rPr>
        <w:t xml:space="preserve">. </w:t>
      </w:r>
      <w:r w:rsidRPr="005A166D">
        <w:rPr>
          <w:rFonts w:ascii="Times New Roman" w:hAnsi="Times New Roman" w:cs="Times New Roman"/>
          <w:iCs/>
          <w:sz w:val="18"/>
          <w:szCs w:val="18"/>
        </w:rPr>
        <w:t>VZD sagatavotajā 2017</w:t>
      </w:r>
      <w:r w:rsidR="00230F56">
        <w:rPr>
          <w:rFonts w:ascii="Times New Roman" w:hAnsi="Times New Roman" w:cs="Times New Roman"/>
          <w:iCs/>
          <w:sz w:val="18"/>
          <w:szCs w:val="18"/>
        </w:rPr>
        <w:t>. g</w:t>
      </w:r>
      <w:r w:rsidRPr="005A166D">
        <w:rPr>
          <w:rFonts w:ascii="Times New Roman" w:hAnsi="Times New Roman" w:cs="Times New Roman"/>
          <w:iCs/>
          <w:sz w:val="18"/>
          <w:szCs w:val="18"/>
        </w:rPr>
        <w:t>ada Latvijas Republikas būvju pārskatā minēts, ka līdz 2018</w:t>
      </w:r>
      <w:r w:rsidR="00230F56">
        <w:rPr>
          <w:rFonts w:ascii="Times New Roman" w:hAnsi="Times New Roman" w:cs="Times New Roman"/>
          <w:iCs/>
          <w:sz w:val="18"/>
          <w:szCs w:val="18"/>
        </w:rPr>
        <w:t>. g</w:t>
      </w:r>
      <w:r w:rsidRPr="005A166D">
        <w:rPr>
          <w:rFonts w:ascii="Times New Roman" w:hAnsi="Times New Roman" w:cs="Times New Roman"/>
          <w:iCs/>
          <w:sz w:val="18"/>
          <w:szCs w:val="18"/>
        </w:rPr>
        <w:t>ada 1. janvārim NĪVKIS reģistrētas 1</w:t>
      </w:r>
      <w:r w:rsidR="00626797">
        <w:rPr>
          <w:rFonts w:ascii="Times New Roman" w:hAnsi="Times New Roman" w:cs="Times New Roman"/>
          <w:iCs/>
          <w:sz w:val="18"/>
          <w:szCs w:val="18"/>
        </w:rPr>
        <w:t> </w:t>
      </w:r>
      <w:r w:rsidRPr="005A166D">
        <w:rPr>
          <w:rFonts w:ascii="Times New Roman" w:hAnsi="Times New Roman" w:cs="Times New Roman"/>
          <w:iCs/>
          <w:sz w:val="18"/>
          <w:szCs w:val="18"/>
        </w:rPr>
        <w:t>401</w:t>
      </w:r>
      <w:r w:rsidR="00626797">
        <w:rPr>
          <w:rFonts w:ascii="Times New Roman" w:hAnsi="Times New Roman" w:cs="Times New Roman"/>
          <w:iCs/>
          <w:sz w:val="18"/>
          <w:szCs w:val="18"/>
        </w:rPr>
        <w:t> </w:t>
      </w:r>
      <w:r w:rsidRPr="005A166D">
        <w:rPr>
          <w:rFonts w:ascii="Times New Roman" w:hAnsi="Times New Roman" w:cs="Times New Roman"/>
          <w:iCs/>
          <w:sz w:val="18"/>
          <w:szCs w:val="18"/>
        </w:rPr>
        <w:t>045 būves un visvairāk būvju pieder fiziskām</w:t>
      </w:r>
      <w:r w:rsidRPr="005A166D">
        <w:rPr>
          <w:iCs/>
          <w:sz w:val="18"/>
          <w:szCs w:val="18"/>
        </w:rPr>
        <w:t xml:space="preserve"> </w:t>
      </w:r>
      <w:r w:rsidRPr="005A166D">
        <w:rPr>
          <w:rFonts w:ascii="Times New Roman" w:hAnsi="Times New Roman" w:cs="Times New Roman"/>
          <w:iCs/>
          <w:sz w:val="18"/>
          <w:szCs w:val="18"/>
        </w:rPr>
        <w:t>personām – 78</w:t>
      </w:r>
      <w:r w:rsidR="00230F56">
        <w:rPr>
          <w:rFonts w:ascii="Times New Roman" w:hAnsi="Times New Roman" w:cs="Times New Roman"/>
          <w:iCs/>
          <w:sz w:val="18"/>
          <w:szCs w:val="18"/>
        </w:rPr>
        <w:t> </w:t>
      </w:r>
      <w:r w:rsidRPr="005A166D">
        <w:rPr>
          <w:rFonts w:ascii="Times New Roman" w:hAnsi="Times New Roman" w:cs="Times New Roman"/>
          <w:iCs/>
          <w:sz w:val="18"/>
          <w:szCs w:val="18"/>
        </w:rPr>
        <w:t>%, ievērojami mazāk - juridiskām personām – 9</w:t>
      </w:r>
      <w:r w:rsidR="00230F56">
        <w:rPr>
          <w:rFonts w:ascii="Times New Roman" w:hAnsi="Times New Roman" w:cs="Times New Roman"/>
          <w:iCs/>
          <w:sz w:val="18"/>
          <w:szCs w:val="18"/>
        </w:rPr>
        <w:t> </w:t>
      </w:r>
      <w:r w:rsidRPr="005A166D">
        <w:rPr>
          <w:rFonts w:ascii="Times New Roman" w:hAnsi="Times New Roman" w:cs="Times New Roman"/>
          <w:iCs/>
          <w:sz w:val="18"/>
          <w:szCs w:val="18"/>
        </w:rPr>
        <w:t>%, pašvaldībām – 3</w:t>
      </w:r>
      <w:r w:rsidR="00230F56">
        <w:rPr>
          <w:rFonts w:ascii="Times New Roman" w:hAnsi="Times New Roman" w:cs="Times New Roman"/>
          <w:iCs/>
          <w:sz w:val="18"/>
          <w:szCs w:val="18"/>
        </w:rPr>
        <w:t> </w:t>
      </w:r>
      <w:r w:rsidRPr="005A166D">
        <w:rPr>
          <w:rFonts w:ascii="Times New Roman" w:hAnsi="Times New Roman" w:cs="Times New Roman"/>
          <w:iCs/>
          <w:sz w:val="18"/>
          <w:szCs w:val="18"/>
        </w:rPr>
        <w:t>% un valstij – 1</w:t>
      </w:r>
      <w:r w:rsidR="00230F56">
        <w:rPr>
          <w:rFonts w:ascii="Times New Roman" w:hAnsi="Times New Roman" w:cs="Times New Roman"/>
          <w:iCs/>
          <w:sz w:val="18"/>
          <w:szCs w:val="18"/>
        </w:rPr>
        <w:t> </w:t>
      </w:r>
      <w:r w:rsidRPr="005A166D">
        <w:rPr>
          <w:rFonts w:ascii="Times New Roman" w:hAnsi="Times New Roman" w:cs="Times New Roman"/>
          <w:iCs/>
          <w:sz w:val="18"/>
          <w:szCs w:val="18"/>
        </w:rPr>
        <w:t>%, savukārt 7</w:t>
      </w:r>
      <w:r w:rsidR="00230F56">
        <w:rPr>
          <w:rFonts w:ascii="Times New Roman" w:hAnsi="Times New Roman" w:cs="Times New Roman"/>
          <w:iCs/>
          <w:sz w:val="18"/>
          <w:szCs w:val="18"/>
        </w:rPr>
        <w:t> </w:t>
      </w:r>
      <w:r w:rsidRPr="005A166D">
        <w:rPr>
          <w:rFonts w:ascii="Times New Roman" w:hAnsi="Times New Roman" w:cs="Times New Roman"/>
          <w:iCs/>
          <w:sz w:val="18"/>
          <w:szCs w:val="18"/>
        </w:rPr>
        <w:t>% būvju piederība nav noskaidrota.</w:t>
      </w:r>
    </w:p>
  </w:footnote>
  <w:footnote w:id="4">
    <w:p w14:paraId="0D49189C" w14:textId="106A0E5B" w:rsidR="00CD0F48" w:rsidRPr="008B05C8" w:rsidRDefault="00CD0F48" w:rsidP="00CD0F48">
      <w:pPr>
        <w:pStyle w:val="Vresteksts"/>
        <w:rPr>
          <w:rFonts w:ascii="Times New Roman" w:hAnsi="Times New Roman" w:cs="Times New Roman"/>
        </w:rPr>
      </w:pPr>
      <w:r w:rsidRPr="008B05C8">
        <w:rPr>
          <w:rStyle w:val="Vresatsauce"/>
          <w:rFonts w:ascii="Times New Roman" w:hAnsi="Times New Roman" w:cs="Times New Roman"/>
        </w:rPr>
        <w:footnoteRef/>
      </w:r>
      <w:r w:rsidRPr="008B05C8">
        <w:rPr>
          <w:rFonts w:ascii="Times New Roman" w:hAnsi="Times New Roman" w:cs="Times New Roman"/>
        </w:rPr>
        <w:t xml:space="preserve"> Civillikuma 416. un 417</w:t>
      </w:r>
      <w:r w:rsidR="00230F56">
        <w:rPr>
          <w:rFonts w:ascii="Times New Roman" w:hAnsi="Times New Roman" w:cs="Times New Roman"/>
        </w:rPr>
        <w:t>. p</w:t>
      </w:r>
      <w:r w:rsidRPr="008B05C8">
        <w:rPr>
          <w:rFonts w:ascii="Times New Roman" w:hAnsi="Times New Roman" w:cs="Times New Roman"/>
        </w:rPr>
        <w:t xml:space="preserve">ants. </w:t>
      </w:r>
    </w:p>
  </w:footnote>
  <w:footnote w:id="5">
    <w:p w14:paraId="4841D43D" w14:textId="4FB58303" w:rsidR="00CD0F48" w:rsidRPr="008B05C8" w:rsidRDefault="00CD0F48" w:rsidP="00CD0F48">
      <w:pPr>
        <w:pStyle w:val="Vresteksts"/>
        <w:rPr>
          <w:rFonts w:ascii="Times New Roman" w:hAnsi="Times New Roman" w:cs="Times New Roman"/>
        </w:rPr>
      </w:pPr>
      <w:r w:rsidRPr="008B05C8">
        <w:rPr>
          <w:rStyle w:val="Vresatsauce"/>
          <w:rFonts w:ascii="Times New Roman" w:hAnsi="Times New Roman" w:cs="Times New Roman"/>
        </w:rPr>
        <w:footnoteRef/>
      </w:r>
      <w:r w:rsidRPr="008B05C8">
        <w:rPr>
          <w:rFonts w:ascii="Times New Roman" w:hAnsi="Times New Roman" w:cs="Times New Roman"/>
        </w:rPr>
        <w:t xml:space="preserve"> Civillikuma 930</w:t>
      </w:r>
      <w:r w:rsidR="00230F56">
        <w:rPr>
          <w:rFonts w:ascii="Times New Roman" w:hAnsi="Times New Roman" w:cs="Times New Roman"/>
        </w:rPr>
        <w:t>. p</w:t>
      </w:r>
      <w:r w:rsidRPr="008B05C8">
        <w:rPr>
          <w:rFonts w:ascii="Times New Roman" w:hAnsi="Times New Roman" w:cs="Times New Roman"/>
        </w:rPr>
        <w:t>ants</w:t>
      </w:r>
      <w:r w:rsidR="002859FD" w:rsidRPr="008B05C8">
        <w:rPr>
          <w:rFonts w:ascii="Times New Roman" w:hAnsi="Times New Roman" w:cs="Times New Roman"/>
        </w:rPr>
        <w:t>.</w:t>
      </w:r>
    </w:p>
  </w:footnote>
  <w:footnote w:id="6">
    <w:p w14:paraId="365788F7" w14:textId="67B9E91A" w:rsidR="00320968" w:rsidRDefault="00320968" w:rsidP="00320968">
      <w:pPr>
        <w:pStyle w:val="Vresteksts"/>
        <w:rPr>
          <w:rFonts w:eastAsia="Calibri"/>
        </w:rPr>
      </w:pPr>
      <w:r w:rsidRPr="008B05C8">
        <w:rPr>
          <w:rStyle w:val="Vresatsauce"/>
          <w:rFonts w:ascii="Times New Roman" w:hAnsi="Times New Roman" w:cs="Times New Roman"/>
        </w:rPr>
        <w:footnoteRef/>
      </w:r>
      <w:r w:rsidRPr="008B05C8">
        <w:rPr>
          <w:rFonts w:ascii="Times New Roman" w:hAnsi="Times New Roman" w:cs="Times New Roman"/>
        </w:rPr>
        <w:t xml:space="preserve"> Bukovskis V. Civilprocesa mācības grāmata. Rīga: Autora izdevums, 1933, 744.</w:t>
      </w:r>
      <w:r w:rsidR="00626797">
        <w:rPr>
          <w:rFonts w:ascii="Times New Roman" w:hAnsi="Times New Roman" w:cs="Times New Roman"/>
        </w:rPr>
        <w:t> </w:t>
      </w:r>
      <w:r w:rsidRPr="008B05C8">
        <w:rPr>
          <w:rFonts w:ascii="Times New Roman" w:hAnsi="Times New Roman" w:cs="Times New Roman"/>
        </w:rPr>
        <w:t>lpp.</w:t>
      </w:r>
    </w:p>
  </w:footnote>
  <w:footnote w:id="7">
    <w:p w14:paraId="753491AB" w14:textId="77777777" w:rsidR="007E59AD" w:rsidRDefault="007E59AD" w:rsidP="00637697">
      <w:pPr>
        <w:pStyle w:val="Vresteksts"/>
      </w:pPr>
      <w:r>
        <w:rPr>
          <w:rStyle w:val="Vresatsauce"/>
        </w:rPr>
        <w:footnoteRef/>
      </w:r>
      <w:r>
        <w:t xml:space="preserve"> </w:t>
      </w:r>
      <w:hyperlink r:id="rId2" w:history="1">
        <w:r w:rsidRPr="00C420C4">
          <w:rPr>
            <w:rStyle w:val="Hipersaite"/>
          </w:rPr>
          <w:t>https://www.kuldiga.lv/pasvaldiba/pakalpojumi/buvvaldes-pakalpojumi#izzinas-izsniegsana-par-buves-neesibu-vai-buves-faktisko-stavokli</w:t>
        </w:r>
      </w:hyperlink>
      <w:r>
        <w:t xml:space="preserve"> (aplūkots 17.08.2021.)</w:t>
      </w:r>
    </w:p>
  </w:footnote>
  <w:footnote w:id="8">
    <w:p w14:paraId="7CC5520A" w14:textId="77777777" w:rsidR="007E59AD" w:rsidRDefault="007E59AD" w:rsidP="00637697">
      <w:pPr>
        <w:pStyle w:val="Vresteksts"/>
      </w:pPr>
      <w:r>
        <w:rPr>
          <w:rStyle w:val="Vresatsauce"/>
        </w:rPr>
        <w:footnoteRef/>
      </w:r>
      <w:r>
        <w:t xml:space="preserve"> </w:t>
      </w:r>
      <w:r w:rsidRPr="003F6D70">
        <w:t>https://latvija.lv/lv/PPK/PAKALPOJUMA/CENRADIS/c500/Cenradis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6447" w14:textId="77777777" w:rsidR="00626797" w:rsidRDefault="0062679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889F" w14:textId="17B9663A" w:rsidR="005E30FF" w:rsidRPr="004D15A9" w:rsidRDefault="007E59AD" w:rsidP="00914F35">
    <w:pPr>
      <w:pStyle w:val="Galvene"/>
      <w:tabs>
        <w:tab w:val="clear" w:pos="8306"/>
        <w:tab w:val="center" w:pos="4535"/>
        <w:tab w:val="right" w:pos="7797"/>
        <w:tab w:val="right" w:pos="9071"/>
      </w:tabs>
      <w:jc w:val="center"/>
      <w:rPr>
        <w:rFonts w:ascii="Times New Roman" w:hAnsi="Times New Roman" w:cs="Times New Roman"/>
        <w:sz w:val="24"/>
        <w:szCs w:val="24"/>
      </w:rPr>
    </w:pPr>
    <w:sdt>
      <w:sdtPr>
        <w:id w:val="2036230928"/>
        <w:docPartObj>
          <w:docPartGallery w:val="Page Numbers (Top of Page)"/>
          <w:docPartUnique/>
        </w:docPartObj>
      </w:sdtPr>
      <w:sdtEndPr>
        <w:rPr>
          <w:rFonts w:ascii="Times New Roman" w:hAnsi="Times New Roman" w:cs="Times New Roman"/>
          <w:sz w:val="24"/>
          <w:szCs w:val="24"/>
        </w:rPr>
      </w:sdtEndPr>
      <w:sdtContent>
        <w:r w:rsidR="005E30FF" w:rsidRPr="004D15A9">
          <w:rPr>
            <w:rFonts w:ascii="Times New Roman" w:hAnsi="Times New Roman" w:cs="Times New Roman"/>
            <w:sz w:val="24"/>
            <w:szCs w:val="24"/>
          </w:rPr>
          <w:fldChar w:fldCharType="begin"/>
        </w:r>
        <w:r w:rsidR="005E30FF" w:rsidRPr="004D15A9">
          <w:rPr>
            <w:rFonts w:ascii="Times New Roman" w:hAnsi="Times New Roman" w:cs="Times New Roman"/>
            <w:sz w:val="24"/>
            <w:szCs w:val="24"/>
          </w:rPr>
          <w:instrText>PAGE   \* MERGEFORMAT</w:instrText>
        </w:r>
        <w:r w:rsidR="005E30FF" w:rsidRPr="004D15A9">
          <w:rPr>
            <w:rFonts w:ascii="Times New Roman" w:hAnsi="Times New Roman" w:cs="Times New Roman"/>
            <w:sz w:val="24"/>
            <w:szCs w:val="24"/>
          </w:rPr>
          <w:fldChar w:fldCharType="separate"/>
        </w:r>
        <w:r w:rsidR="005E30FF">
          <w:rPr>
            <w:rFonts w:ascii="Times New Roman" w:hAnsi="Times New Roman" w:cs="Times New Roman"/>
            <w:noProof/>
            <w:sz w:val="24"/>
            <w:szCs w:val="24"/>
          </w:rPr>
          <w:t>7</w:t>
        </w:r>
        <w:r w:rsidR="005E30FF" w:rsidRPr="004D15A9">
          <w:rPr>
            <w:rFonts w:ascii="Times New Roman" w:hAnsi="Times New Roman" w:cs="Times New Roman"/>
            <w:sz w:val="24"/>
            <w:szCs w:val="24"/>
          </w:rPr>
          <w:fldChar w:fldCharType="end"/>
        </w:r>
      </w:sdtContent>
    </w:sdt>
  </w:p>
  <w:p w14:paraId="2E7D154D" w14:textId="77777777" w:rsidR="005E30FF" w:rsidRPr="00B365F0" w:rsidRDefault="005E30FF">
    <w:pPr>
      <w:pStyle w:val="Galvene"/>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A93" w14:textId="743430B1" w:rsidR="00A41CAC" w:rsidRPr="00551240" w:rsidRDefault="00A41CAC" w:rsidP="00A41CAC">
    <w:pPr>
      <w:pStyle w:val="Galvene"/>
      <w:jc w:val="right"/>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E0A"/>
    <w:multiLevelType w:val="hybridMultilevel"/>
    <w:tmpl w:val="7B42153C"/>
    <w:lvl w:ilvl="0" w:tplc="0B0AE4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316B55"/>
    <w:multiLevelType w:val="hybridMultilevel"/>
    <w:tmpl w:val="CF72D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665077"/>
    <w:multiLevelType w:val="hybridMultilevel"/>
    <w:tmpl w:val="12800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A00D35"/>
    <w:multiLevelType w:val="hybridMultilevel"/>
    <w:tmpl w:val="4D38F220"/>
    <w:lvl w:ilvl="0" w:tplc="81BA5E54">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FC1D7E"/>
    <w:multiLevelType w:val="hybridMultilevel"/>
    <w:tmpl w:val="41023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355"/>
    <w:rsid w:val="00003D95"/>
    <w:rsid w:val="0000689C"/>
    <w:rsid w:val="00006AB8"/>
    <w:rsid w:val="00007B5E"/>
    <w:rsid w:val="00011192"/>
    <w:rsid w:val="000135F0"/>
    <w:rsid w:val="000164FB"/>
    <w:rsid w:val="000179E5"/>
    <w:rsid w:val="000203CC"/>
    <w:rsid w:val="0002042A"/>
    <w:rsid w:val="00022624"/>
    <w:rsid w:val="0002535E"/>
    <w:rsid w:val="00025414"/>
    <w:rsid w:val="00025DF4"/>
    <w:rsid w:val="00026ED3"/>
    <w:rsid w:val="00031256"/>
    <w:rsid w:val="000312B6"/>
    <w:rsid w:val="00033472"/>
    <w:rsid w:val="00034052"/>
    <w:rsid w:val="0003684F"/>
    <w:rsid w:val="000371EC"/>
    <w:rsid w:val="000373AF"/>
    <w:rsid w:val="00037D58"/>
    <w:rsid w:val="00040C82"/>
    <w:rsid w:val="000412B4"/>
    <w:rsid w:val="00051A94"/>
    <w:rsid w:val="00052CCC"/>
    <w:rsid w:val="00055A88"/>
    <w:rsid w:val="00061512"/>
    <w:rsid w:val="000659AD"/>
    <w:rsid w:val="00066384"/>
    <w:rsid w:val="00066E60"/>
    <w:rsid w:val="00071905"/>
    <w:rsid w:val="00075E39"/>
    <w:rsid w:val="00081BE9"/>
    <w:rsid w:val="00084207"/>
    <w:rsid w:val="00091231"/>
    <w:rsid w:val="000927B9"/>
    <w:rsid w:val="000929F4"/>
    <w:rsid w:val="0009722F"/>
    <w:rsid w:val="000A06AF"/>
    <w:rsid w:val="000A1079"/>
    <w:rsid w:val="000A1ABE"/>
    <w:rsid w:val="000A3FB1"/>
    <w:rsid w:val="000B273B"/>
    <w:rsid w:val="000B3091"/>
    <w:rsid w:val="000B5A02"/>
    <w:rsid w:val="000B7F79"/>
    <w:rsid w:val="000C072F"/>
    <w:rsid w:val="000C0C87"/>
    <w:rsid w:val="000C53EF"/>
    <w:rsid w:val="000C5623"/>
    <w:rsid w:val="000C56D7"/>
    <w:rsid w:val="000C6458"/>
    <w:rsid w:val="000C69CC"/>
    <w:rsid w:val="000D0481"/>
    <w:rsid w:val="000D1632"/>
    <w:rsid w:val="000D4DE2"/>
    <w:rsid w:val="000E1F69"/>
    <w:rsid w:val="000E3461"/>
    <w:rsid w:val="000E36C2"/>
    <w:rsid w:val="000E3F7F"/>
    <w:rsid w:val="000E42FD"/>
    <w:rsid w:val="000F3991"/>
    <w:rsid w:val="000F3ACF"/>
    <w:rsid w:val="000F5376"/>
    <w:rsid w:val="000F61BF"/>
    <w:rsid w:val="000F6E52"/>
    <w:rsid w:val="000F72CB"/>
    <w:rsid w:val="000F7D2E"/>
    <w:rsid w:val="000F7E8C"/>
    <w:rsid w:val="00100AC2"/>
    <w:rsid w:val="00101CD5"/>
    <w:rsid w:val="00101EA4"/>
    <w:rsid w:val="00106E36"/>
    <w:rsid w:val="001073B3"/>
    <w:rsid w:val="00111146"/>
    <w:rsid w:val="00111E8B"/>
    <w:rsid w:val="00112E05"/>
    <w:rsid w:val="00113858"/>
    <w:rsid w:val="0011711D"/>
    <w:rsid w:val="001229C9"/>
    <w:rsid w:val="00124CCE"/>
    <w:rsid w:val="001301CF"/>
    <w:rsid w:val="001313F3"/>
    <w:rsid w:val="00132C80"/>
    <w:rsid w:val="00132F6E"/>
    <w:rsid w:val="001332A8"/>
    <w:rsid w:val="00133391"/>
    <w:rsid w:val="00136174"/>
    <w:rsid w:val="00137EA7"/>
    <w:rsid w:val="0014008C"/>
    <w:rsid w:val="00141010"/>
    <w:rsid w:val="00141721"/>
    <w:rsid w:val="00141BEC"/>
    <w:rsid w:val="00143A69"/>
    <w:rsid w:val="0014432F"/>
    <w:rsid w:val="001463AE"/>
    <w:rsid w:val="001529BE"/>
    <w:rsid w:val="00152CAB"/>
    <w:rsid w:val="00160EC3"/>
    <w:rsid w:val="00163137"/>
    <w:rsid w:val="00164F08"/>
    <w:rsid w:val="0016500C"/>
    <w:rsid w:val="001651F3"/>
    <w:rsid w:val="0016542A"/>
    <w:rsid w:val="00167023"/>
    <w:rsid w:val="00170329"/>
    <w:rsid w:val="00171C41"/>
    <w:rsid w:val="00172EAC"/>
    <w:rsid w:val="00177273"/>
    <w:rsid w:val="001808D4"/>
    <w:rsid w:val="00181A62"/>
    <w:rsid w:val="00182176"/>
    <w:rsid w:val="00184C69"/>
    <w:rsid w:val="00184EBF"/>
    <w:rsid w:val="00185BA9"/>
    <w:rsid w:val="00186F4F"/>
    <w:rsid w:val="00192A17"/>
    <w:rsid w:val="001954D9"/>
    <w:rsid w:val="00195979"/>
    <w:rsid w:val="00196468"/>
    <w:rsid w:val="001A0462"/>
    <w:rsid w:val="001A53F7"/>
    <w:rsid w:val="001A5FCB"/>
    <w:rsid w:val="001A60F1"/>
    <w:rsid w:val="001A6544"/>
    <w:rsid w:val="001A6668"/>
    <w:rsid w:val="001A7481"/>
    <w:rsid w:val="001B11BB"/>
    <w:rsid w:val="001B1FE5"/>
    <w:rsid w:val="001B5402"/>
    <w:rsid w:val="001B5CE5"/>
    <w:rsid w:val="001C0324"/>
    <w:rsid w:val="001C112D"/>
    <w:rsid w:val="001C1C6F"/>
    <w:rsid w:val="001C41A7"/>
    <w:rsid w:val="001C473A"/>
    <w:rsid w:val="001C4A23"/>
    <w:rsid w:val="001C4FE7"/>
    <w:rsid w:val="001C5969"/>
    <w:rsid w:val="001C6675"/>
    <w:rsid w:val="001D23E9"/>
    <w:rsid w:val="001D36FB"/>
    <w:rsid w:val="001D57F9"/>
    <w:rsid w:val="001D5D29"/>
    <w:rsid w:val="001E1313"/>
    <w:rsid w:val="001E1413"/>
    <w:rsid w:val="001E233A"/>
    <w:rsid w:val="001E7FE0"/>
    <w:rsid w:val="001F156F"/>
    <w:rsid w:val="001F2B3A"/>
    <w:rsid w:val="001F6165"/>
    <w:rsid w:val="001F62CA"/>
    <w:rsid w:val="001F63B7"/>
    <w:rsid w:val="001F68D7"/>
    <w:rsid w:val="001F7B99"/>
    <w:rsid w:val="001F7DCE"/>
    <w:rsid w:val="002001B0"/>
    <w:rsid w:val="002021E3"/>
    <w:rsid w:val="002025E3"/>
    <w:rsid w:val="00202CC4"/>
    <w:rsid w:val="0020348D"/>
    <w:rsid w:val="00203E09"/>
    <w:rsid w:val="00204247"/>
    <w:rsid w:val="002043F1"/>
    <w:rsid w:val="00204D07"/>
    <w:rsid w:val="002056E7"/>
    <w:rsid w:val="00205D3A"/>
    <w:rsid w:val="00206DD1"/>
    <w:rsid w:val="00211450"/>
    <w:rsid w:val="002114B8"/>
    <w:rsid w:val="0021580E"/>
    <w:rsid w:val="002162FF"/>
    <w:rsid w:val="002165BF"/>
    <w:rsid w:val="00220590"/>
    <w:rsid w:val="00220682"/>
    <w:rsid w:val="002209D5"/>
    <w:rsid w:val="00225862"/>
    <w:rsid w:val="002265EB"/>
    <w:rsid w:val="00230F56"/>
    <w:rsid w:val="002318C6"/>
    <w:rsid w:val="0023236A"/>
    <w:rsid w:val="00232A12"/>
    <w:rsid w:val="00234F90"/>
    <w:rsid w:val="0024047C"/>
    <w:rsid w:val="00241E99"/>
    <w:rsid w:val="00245829"/>
    <w:rsid w:val="002470E6"/>
    <w:rsid w:val="0025313C"/>
    <w:rsid w:val="00253786"/>
    <w:rsid w:val="00260A3F"/>
    <w:rsid w:val="00261C36"/>
    <w:rsid w:val="00262485"/>
    <w:rsid w:val="00262703"/>
    <w:rsid w:val="00263481"/>
    <w:rsid w:val="00264A2E"/>
    <w:rsid w:val="002675B6"/>
    <w:rsid w:val="00270AED"/>
    <w:rsid w:val="00273B39"/>
    <w:rsid w:val="002751C8"/>
    <w:rsid w:val="00277520"/>
    <w:rsid w:val="00277BC1"/>
    <w:rsid w:val="00280EA6"/>
    <w:rsid w:val="002811B1"/>
    <w:rsid w:val="0028523E"/>
    <w:rsid w:val="002852B9"/>
    <w:rsid w:val="002859FD"/>
    <w:rsid w:val="0028605C"/>
    <w:rsid w:val="00286703"/>
    <w:rsid w:val="00292AB5"/>
    <w:rsid w:val="0029341F"/>
    <w:rsid w:val="002A3F8E"/>
    <w:rsid w:val="002A59A4"/>
    <w:rsid w:val="002A6C7F"/>
    <w:rsid w:val="002A7F56"/>
    <w:rsid w:val="002B0BFE"/>
    <w:rsid w:val="002B13C2"/>
    <w:rsid w:val="002B26E2"/>
    <w:rsid w:val="002B3377"/>
    <w:rsid w:val="002B3DA6"/>
    <w:rsid w:val="002B4662"/>
    <w:rsid w:val="002C1889"/>
    <w:rsid w:val="002C3C77"/>
    <w:rsid w:val="002C4DC2"/>
    <w:rsid w:val="002C593E"/>
    <w:rsid w:val="002C779C"/>
    <w:rsid w:val="002D2A86"/>
    <w:rsid w:val="002D3BDB"/>
    <w:rsid w:val="002D41F0"/>
    <w:rsid w:val="002D53DF"/>
    <w:rsid w:val="002E75AB"/>
    <w:rsid w:val="002F0BBA"/>
    <w:rsid w:val="002F10A6"/>
    <w:rsid w:val="002F1712"/>
    <w:rsid w:val="002F1F02"/>
    <w:rsid w:val="002F3D3E"/>
    <w:rsid w:val="002F3DDA"/>
    <w:rsid w:val="00301366"/>
    <w:rsid w:val="00301BDC"/>
    <w:rsid w:val="00304B24"/>
    <w:rsid w:val="003136B1"/>
    <w:rsid w:val="00320968"/>
    <w:rsid w:val="00322B3C"/>
    <w:rsid w:val="00325BA3"/>
    <w:rsid w:val="003274EE"/>
    <w:rsid w:val="00327B25"/>
    <w:rsid w:val="00332AA3"/>
    <w:rsid w:val="00332EDF"/>
    <w:rsid w:val="00333012"/>
    <w:rsid w:val="00335F43"/>
    <w:rsid w:val="003401E7"/>
    <w:rsid w:val="00340FEE"/>
    <w:rsid w:val="00343A67"/>
    <w:rsid w:val="00344479"/>
    <w:rsid w:val="003447B9"/>
    <w:rsid w:val="0034718D"/>
    <w:rsid w:val="003532EF"/>
    <w:rsid w:val="003533B1"/>
    <w:rsid w:val="00356FA2"/>
    <w:rsid w:val="003633DD"/>
    <w:rsid w:val="00366C82"/>
    <w:rsid w:val="003670BB"/>
    <w:rsid w:val="00370947"/>
    <w:rsid w:val="00374143"/>
    <w:rsid w:val="003742C4"/>
    <w:rsid w:val="00377BF6"/>
    <w:rsid w:val="003803BC"/>
    <w:rsid w:val="003818EB"/>
    <w:rsid w:val="00383484"/>
    <w:rsid w:val="00383550"/>
    <w:rsid w:val="00384846"/>
    <w:rsid w:val="00386D66"/>
    <w:rsid w:val="00386E23"/>
    <w:rsid w:val="00386E44"/>
    <w:rsid w:val="00391CF3"/>
    <w:rsid w:val="003922B0"/>
    <w:rsid w:val="00395E8E"/>
    <w:rsid w:val="00396D50"/>
    <w:rsid w:val="003A2A0B"/>
    <w:rsid w:val="003A3812"/>
    <w:rsid w:val="003A479A"/>
    <w:rsid w:val="003A72D3"/>
    <w:rsid w:val="003B0152"/>
    <w:rsid w:val="003B1087"/>
    <w:rsid w:val="003B1553"/>
    <w:rsid w:val="003B5C97"/>
    <w:rsid w:val="003B694A"/>
    <w:rsid w:val="003C02F1"/>
    <w:rsid w:val="003C0E54"/>
    <w:rsid w:val="003C176A"/>
    <w:rsid w:val="003C2577"/>
    <w:rsid w:val="003C2F56"/>
    <w:rsid w:val="003C4CD9"/>
    <w:rsid w:val="003C57AE"/>
    <w:rsid w:val="003D10AE"/>
    <w:rsid w:val="003D1E0A"/>
    <w:rsid w:val="003D33F7"/>
    <w:rsid w:val="003D3DB7"/>
    <w:rsid w:val="003D48B5"/>
    <w:rsid w:val="003D62A7"/>
    <w:rsid w:val="003D645D"/>
    <w:rsid w:val="003E149B"/>
    <w:rsid w:val="003E5FA0"/>
    <w:rsid w:val="003F15F1"/>
    <w:rsid w:val="003F7F4F"/>
    <w:rsid w:val="004008F9"/>
    <w:rsid w:val="00402408"/>
    <w:rsid w:val="0040304A"/>
    <w:rsid w:val="00403651"/>
    <w:rsid w:val="004046EF"/>
    <w:rsid w:val="004069FC"/>
    <w:rsid w:val="00406A21"/>
    <w:rsid w:val="00407E21"/>
    <w:rsid w:val="00410D05"/>
    <w:rsid w:val="00421198"/>
    <w:rsid w:val="0042645D"/>
    <w:rsid w:val="00431BE1"/>
    <w:rsid w:val="00434222"/>
    <w:rsid w:val="0043541A"/>
    <w:rsid w:val="004447C1"/>
    <w:rsid w:val="00446641"/>
    <w:rsid w:val="00447C76"/>
    <w:rsid w:val="004505CF"/>
    <w:rsid w:val="00451A12"/>
    <w:rsid w:val="00451AF1"/>
    <w:rsid w:val="00453381"/>
    <w:rsid w:val="00455D1C"/>
    <w:rsid w:val="00455DB0"/>
    <w:rsid w:val="004564E1"/>
    <w:rsid w:val="00457DE4"/>
    <w:rsid w:val="00461275"/>
    <w:rsid w:val="00461343"/>
    <w:rsid w:val="004614B6"/>
    <w:rsid w:val="00462899"/>
    <w:rsid w:val="00464F7F"/>
    <w:rsid w:val="004702EF"/>
    <w:rsid w:val="00473524"/>
    <w:rsid w:val="00473B83"/>
    <w:rsid w:val="00474FB7"/>
    <w:rsid w:val="00475774"/>
    <w:rsid w:val="00480141"/>
    <w:rsid w:val="0048339D"/>
    <w:rsid w:val="0048521E"/>
    <w:rsid w:val="00486A41"/>
    <w:rsid w:val="00486C5F"/>
    <w:rsid w:val="004916AB"/>
    <w:rsid w:val="004916E1"/>
    <w:rsid w:val="0049182E"/>
    <w:rsid w:val="00491C5C"/>
    <w:rsid w:val="004931DD"/>
    <w:rsid w:val="004949FB"/>
    <w:rsid w:val="00495EC6"/>
    <w:rsid w:val="00496134"/>
    <w:rsid w:val="004964C9"/>
    <w:rsid w:val="004A1097"/>
    <w:rsid w:val="004A17CA"/>
    <w:rsid w:val="004A23A7"/>
    <w:rsid w:val="004A2931"/>
    <w:rsid w:val="004A6F20"/>
    <w:rsid w:val="004A7B04"/>
    <w:rsid w:val="004B1568"/>
    <w:rsid w:val="004B3995"/>
    <w:rsid w:val="004B776C"/>
    <w:rsid w:val="004C1659"/>
    <w:rsid w:val="004C2B0D"/>
    <w:rsid w:val="004C2BB7"/>
    <w:rsid w:val="004C3B12"/>
    <w:rsid w:val="004C421E"/>
    <w:rsid w:val="004C445F"/>
    <w:rsid w:val="004C477D"/>
    <w:rsid w:val="004C6C63"/>
    <w:rsid w:val="004C7CC2"/>
    <w:rsid w:val="004D15A9"/>
    <w:rsid w:val="004D1A77"/>
    <w:rsid w:val="004D5482"/>
    <w:rsid w:val="004E22F6"/>
    <w:rsid w:val="004E2F9B"/>
    <w:rsid w:val="004E641C"/>
    <w:rsid w:val="004F285E"/>
    <w:rsid w:val="004F4CC7"/>
    <w:rsid w:val="005101C2"/>
    <w:rsid w:val="00512CF9"/>
    <w:rsid w:val="005134D8"/>
    <w:rsid w:val="005137EC"/>
    <w:rsid w:val="00515CEE"/>
    <w:rsid w:val="00517BCB"/>
    <w:rsid w:val="00520A26"/>
    <w:rsid w:val="0052132E"/>
    <w:rsid w:val="00521CD2"/>
    <w:rsid w:val="0053171F"/>
    <w:rsid w:val="00532939"/>
    <w:rsid w:val="00535086"/>
    <w:rsid w:val="00536890"/>
    <w:rsid w:val="005372CF"/>
    <w:rsid w:val="00537736"/>
    <w:rsid w:val="00537AEF"/>
    <w:rsid w:val="00540346"/>
    <w:rsid w:val="005407C3"/>
    <w:rsid w:val="00545418"/>
    <w:rsid w:val="0054616B"/>
    <w:rsid w:val="00546533"/>
    <w:rsid w:val="00551240"/>
    <w:rsid w:val="00551800"/>
    <w:rsid w:val="00551A88"/>
    <w:rsid w:val="00553AAA"/>
    <w:rsid w:val="0056113B"/>
    <w:rsid w:val="005638BB"/>
    <w:rsid w:val="0056459F"/>
    <w:rsid w:val="00565E24"/>
    <w:rsid w:val="00570295"/>
    <w:rsid w:val="0057104C"/>
    <w:rsid w:val="005732FF"/>
    <w:rsid w:val="00576B59"/>
    <w:rsid w:val="00580954"/>
    <w:rsid w:val="00580B30"/>
    <w:rsid w:val="00581A1D"/>
    <w:rsid w:val="00581DC8"/>
    <w:rsid w:val="00585B91"/>
    <w:rsid w:val="0059057E"/>
    <w:rsid w:val="005A0C2D"/>
    <w:rsid w:val="005A166D"/>
    <w:rsid w:val="005A37A2"/>
    <w:rsid w:val="005B064C"/>
    <w:rsid w:val="005B7A24"/>
    <w:rsid w:val="005C0266"/>
    <w:rsid w:val="005C1111"/>
    <w:rsid w:val="005C111A"/>
    <w:rsid w:val="005C2B11"/>
    <w:rsid w:val="005C3761"/>
    <w:rsid w:val="005C4AAA"/>
    <w:rsid w:val="005C5184"/>
    <w:rsid w:val="005C5AFF"/>
    <w:rsid w:val="005C5ED5"/>
    <w:rsid w:val="005C79E8"/>
    <w:rsid w:val="005D14DC"/>
    <w:rsid w:val="005D22A1"/>
    <w:rsid w:val="005D26BD"/>
    <w:rsid w:val="005D4689"/>
    <w:rsid w:val="005D4E8A"/>
    <w:rsid w:val="005D588A"/>
    <w:rsid w:val="005D6EAA"/>
    <w:rsid w:val="005E30FF"/>
    <w:rsid w:val="005E6112"/>
    <w:rsid w:val="005F3E46"/>
    <w:rsid w:val="005F4559"/>
    <w:rsid w:val="005F52FA"/>
    <w:rsid w:val="00603645"/>
    <w:rsid w:val="00604BCD"/>
    <w:rsid w:val="006064B5"/>
    <w:rsid w:val="00606627"/>
    <w:rsid w:val="00612A92"/>
    <w:rsid w:val="00613556"/>
    <w:rsid w:val="006159B0"/>
    <w:rsid w:val="006159DC"/>
    <w:rsid w:val="006171DF"/>
    <w:rsid w:val="006222AC"/>
    <w:rsid w:val="00626479"/>
    <w:rsid w:val="00626797"/>
    <w:rsid w:val="0063118C"/>
    <w:rsid w:val="00632591"/>
    <w:rsid w:val="00633A9C"/>
    <w:rsid w:val="00635772"/>
    <w:rsid w:val="00636783"/>
    <w:rsid w:val="00636CD4"/>
    <w:rsid w:val="00637697"/>
    <w:rsid w:val="00646220"/>
    <w:rsid w:val="00647C9A"/>
    <w:rsid w:val="006506DF"/>
    <w:rsid w:val="00651696"/>
    <w:rsid w:val="0065454B"/>
    <w:rsid w:val="00654E60"/>
    <w:rsid w:val="006636B9"/>
    <w:rsid w:val="00664018"/>
    <w:rsid w:val="006641E1"/>
    <w:rsid w:val="0066425B"/>
    <w:rsid w:val="00666EC7"/>
    <w:rsid w:val="0067122B"/>
    <w:rsid w:val="00671845"/>
    <w:rsid w:val="00672F5E"/>
    <w:rsid w:val="006808E6"/>
    <w:rsid w:val="00685494"/>
    <w:rsid w:val="00693756"/>
    <w:rsid w:val="0069577D"/>
    <w:rsid w:val="00696FA9"/>
    <w:rsid w:val="00697996"/>
    <w:rsid w:val="006A0902"/>
    <w:rsid w:val="006A4D3C"/>
    <w:rsid w:val="006B05F8"/>
    <w:rsid w:val="006B334D"/>
    <w:rsid w:val="006B4AC0"/>
    <w:rsid w:val="006B62D4"/>
    <w:rsid w:val="006C1175"/>
    <w:rsid w:val="006C11F3"/>
    <w:rsid w:val="006C304B"/>
    <w:rsid w:val="006C3073"/>
    <w:rsid w:val="006C6A9C"/>
    <w:rsid w:val="006C79A1"/>
    <w:rsid w:val="006C7AF9"/>
    <w:rsid w:val="006D0103"/>
    <w:rsid w:val="006D0265"/>
    <w:rsid w:val="006D0930"/>
    <w:rsid w:val="006D2079"/>
    <w:rsid w:val="006D4323"/>
    <w:rsid w:val="006D7C9E"/>
    <w:rsid w:val="006E4FA6"/>
    <w:rsid w:val="006E531B"/>
    <w:rsid w:val="006F00EE"/>
    <w:rsid w:val="006F0D28"/>
    <w:rsid w:val="006F1E60"/>
    <w:rsid w:val="006F32B1"/>
    <w:rsid w:val="006F46C5"/>
    <w:rsid w:val="006F5C56"/>
    <w:rsid w:val="006F604B"/>
    <w:rsid w:val="007000F8"/>
    <w:rsid w:val="007001F7"/>
    <w:rsid w:val="0070120D"/>
    <w:rsid w:val="00701211"/>
    <w:rsid w:val="00702C0B"/>
    <w:rsid w:val="007047F3"/>
    <w:rsid w:val="00704B3D"/>
    <w:rsid w:val="007064FE"/>
    <w:rsid w:val="007142CF"/>
    <w:rsid w:val="007154E3"/>
    <w:rsid w:val="00724A5E"/>
    <w:rsid w:val="00724D4E"/>
    <w:rsid w:val="007305F5"/>
    <w:rsid w:val="00731F8A"/>
    <w:rsid w:val="0073367C"/>
    <w:rsid w:val="007340AE"/>
    <w:rsid w:val="0073730D"/>
    <w:rsid w:val="0074006A"/>
    <w:rsid w:val="007417A1"/>
    <w:rsid w:val="00741B07"/>
    <w:rsid w:val="00750915"/>
    <w:rsid w:val="00752B09"/>
    <w:rsid w:val="00761CF1"/>
    <w:rsid w:val="007623BC"/>
    <w:rsid w:val="007638B6"/>
    <w:rsid w:val="00765B0A"/>
    <w:rsid w:val="00765F64"/>
    <w:rsid w:val="00767E9D"/>
    <w:rsid w:val="00771CB7"/>
    <w:rsid w:val="00772784"/>
    <w:rsid w:val="00775065"/>
    <w:rsid w:val="00775323"/>
    <w:rsid w:val="00782ABD"/>
    <w:rsid w:val="007830FA"/>
    <w:rsid w:val="0078628C"/>
    <w:rsid w:val="007869B3"/>
    <w:rsid w:val="0078762D"/>
    <w:rsid w:val="00795875"/>
    <w:rsid w:val="0079683C"/>
    <w:rsid w:val="007A1405"/>
    <w:rsid w:val="007A46F7"/>
    <w:rsid w:val="007A4CBD"/>
    <w:rsid w:val="007A5C8F"/>
    <w:rsid w:val="007A6A3D"/>
    <w:rsid w:val="007A6DB1"/>
    <w:rsid w:val="007B0C28"/>
    <w:rsid w:val="007B15FD"/>
    <w:rsid w:val="007B2968"/>
    <w:rsid w:val="007B394F"/>
    <w:rsid w:val="007B7A0A"/>
    <w:rsid w:val="007C0875"/>
    <w:rsid w:val="007C09BC"/>
    <w:rsid w:val="007C2E5E"/>
    <w:rsid w:val="007C4CAA"/>
    <w:rsid w:val="007C66CC"/>
    <w:rsid w:val="007C6C29"/>
    <w:rsid w:val="007C76D4"/>
    <w:rsid w:val="007C76FD"/>
    <w:rsid w:val="007C7B25"/>
    <w:rsid w:val="007D05E6"/>
    <w:rsid w:val="007D5F80"/>
    <w:rsid w:val="007D6B13"/>
    <w:rsid w:val="007D7FAE"/>
    <w:rsid w:val="007E057B"/>
    <w:rsid w:val="007E080B"/>
    <w:rsid w:val="007E0B1E"/>
    <w:rsid w:val="007E4CE6"/>
    <w:rsid w:val="007E59AD"/>
    <w:rsid w:val="007E617F"/>
    <w:rsid w:val="007E7250"/>
    <w:rsid w:val="007F0D0D"/>
    <w:rsid w:val="007F3DAB"/>
    <w:rsid w:val="007F3DEB"/>
    <w:rsid w:val="007F62CC"/>
    <w:rsid w:val="00800B90"/>
    <w:rsid w:val="00803966"/>
    <w:rsid w:val="0081203F"/>
    <w:rsid w:val="00815557"/>
    <w:rsid w:val="0081618B"/>
    <w:rsid w:val="00825C29"/>
    <w:rsid w:val="00827DE1"/>
    <w:rsid w:val="0083163C"/>
    <w:rsid w:val="00835B0D"/>
    <w:rsid w:val="0083649E"/>
    <w:rsid w:val="008370F0"/>
    <w:rsid w:val="0084094C"/>
    <w:rsid w:val="00841836"/>
    <w:rsid w:val="008420F5"/>
    <w:rsid w:val="00843527"/>
    <w:rsid w:val="00843C92"/>
    <w:rsid w:val="00845634"/>
    <w:rsid w:val="00845AF7"/>
    <w:rsid w:val="0085028C"/>
    <w:rsid w:val="0085040B"/>
    <w:rsid w:val="00853BB1"/>
    <w:rsid w:val="00854EE5"/>
    <w:rsid w:val="00855689"/>
    <w:rsid w:val="00856A9D"/>
    <w:rsid w:val="008614B3"/>
    <w:rsid w:val="00862114"/>
    <w:rsid w:val="0086212A"/>
    <w:rsid w:val="008648C2"/>
    <w:rsid w:val="008655FE"/>
    <w:rsid w:val="00865902"/>
    <w:rsid w:val="0087351E"/>
    <w:rsid w:val="008823D4"/>
    <w:rsid w:val="008826E9"/>
    <w:rsid w:val="0088382C"/>
    <w:rsid w:val="008848D3"/>
    <w:rsid w:val="008852FB"/>
    <w:rsid w:val="008859BE"/>
    <w:rsid w:val="00885CB3"/>
    <w:rsid w:val="008871E3"/>
    <w:rsid w:val="008928CD"/>
    <w:rsid w:val="0089331B"/>
    <w:rsid w:val="00893859"/>
    <w:rsid w:val="00893931"/>
    <w:rsid w:val="00895260"/>
    <w:rsid w:val="008975C2"/>
    <w:rsid w:val="00897687"/>
    <w:rsid w:val="008A3A38"/>
    <w:rsid w:val="008A4219"/>
    <w:rsid w:val="008A7905"/>
    <w:rsid w:val="008B05C8"/>
    <w:rsid w:val="008B0D65"/>
    <w:rsid w:val="008B0F56"/>
    <w:rsid w:val="008B270D"/>
    <w:rsid w:val="008B3720"/>
    <w:rsid w:val="008B3D11"/>
    <w:rsid w:val="008B40E0"/>
    <w:rsid w:val="008B43EA"/>
    <w:rsid w:val="008B7BC3"/>
    <w:rsid w:val="008C27FE"/>
    <w:rsid w:val="008C5A53"/>
    <w:rsid w:val="008C5DA9"/>
    <w:rsid w:val="008C72AA"/>
    <w:rsid w:val="008C7D1B"/>
    <w:rsid w:val="008D284D"/>
    <w:rsid w:val="008D61D6"/>
    <w:rsid w:val="008D673B"/>
    <w:rsid w:val="008E2E33"/>
    <w:rsid w:val="008E4E93"/>
    <w:rsid w:val="008E58CE"/>
    <w:rsid w:val="008E6643"/>
    <w:rsid w:val="008E6807"/>
    <w:rsid w:val="008E78B2"/>
    <w:rsid w:val="008F1A5B"/>
    <w:rsid w:val="008F1E35"/>
    <w:rsid w:val="008F2B5B"/>
    <w:rsid w:val="00901C91"/>
    <w:rsid w:val="00902BF1"/>
    <w:rsid w:val="0090512E"/>
    <w:rsid w:val="00906176"/>
    <w:rsid w:val="00910496"/>
    <w:rsid w:val="009139AE"/>
    <w:rsid w:val="00914F35"/>
    <w:rsid w:val="009158FB"/>
    <w:rsid w:val="00921FEC"/>
    <w:rsid w:val="009237D0"/>
    <w:rsid w:val="00923B7F"/>
    <w:rsid w:val="009308E4"/>
    <w:rsid w:val="00934407"/>
    <w:rsid w:val="00935908"/>
    <w:rsid w:val="00940AA9"/>
    <w:rsid w:val="0094179F"/>
    <w:rsid w:val="0094380A"/>
    <w:rsid w:val="009440DC"/>
    <w:rsid w:val="00947AB9"/>
    <w:rsid w:val="0095031D"/>
    <w:rsid w:val="009532EC"/>
    <w:rsid w:val="00956225"/>
    <w:rsid w:val="00960382"/>
    <w:rsid w:val="009617A9"/>
    <w:rsid w:val="00964EA7"/>
    <w:rsid w:val="00965727"/>
    <w:rsid w:val="00966961"/>
    <w:rsid w:val="00967388"/>
    <w:rsid w:val="00970575"/>
    <w:rsid w:val="009717ED"/>
    <w:rsid w:val="0097273F"/>
    <w:rsid w:val="009728DA"/>
    <w:rsid w:val="009758EF"/>
    <w:rsid w:val="00975C64"/>
    <w:rsid w:val="0097690A"/>
    <w:rsid w:val="00977004"/>
    <w:rsid w:val="00982340"/>
    <w:rsid w:val="00983194"/>
    <w:rsid w:val="00983A56"/>
    <w:rsid w:val="009859A6"/>
    <w:rsid w:val="009864CF"/>
    <w:rsid w:val="00987863"/>
    <w:rsid w:val="00990AEB"/>
    <w:rsid w:val="009949E5"/>
    <w:rsid w:val="00994D5E"/>
    <w:rsid w:val="00994DB8"/>
    <w:rsid w:val="00996775"/>
    <w:rsid w:val="00997954"/>
    <w:rsid w:val="009A1019"/>
    <w:rsid w:val="009A3C5B"/>
    <w:rsid w:val="009A6F48"/>
    <w:rsid w:val="009B536A"/>
    <w:rsid w:val="009B5F14"/>
    <w:rsid w:val="009B7CD4"/>
    <w:rsid w:val="009C0D17"/>
    <w:rsid w:val="009C143C"/>
    <w:rsid w:val="009C1A93"/>
    <w:rsid w:val="009C450F"/>
    <w:rsid w:val="009C5406"/>
    <w:rsid w:val="009C599D"/>
    <w:rsid w:val="009C7CBF"/>
    <w:rsid w:val="009D294B"/>
    <w:rsid w:val="009D476B"/>
    <w:rsid w:val="009D6D2F"/>
    <w:rsid w:val="009E16AC"/>
    <w:rsid w:val="009E1EEA"/>
    <w:rsid w:val="009E3ADF"/>
    <w:rsid w:val="009E61A4"/>
    <w:rsid w:val="009F04E5"/>
    <w:rsid w:val="009F4885"/>
    <w:rsid w:val="009F4DFB"/>
    <w:rsid w:val="009F6735"/>
    <w:rsid w:val="00A00B97"/>
    <w:rsid w:val="00A02539"/>
    <w:rsid w:val="00A03543"/>
    <w:rsid w:val="00A036F8"/>
    <w:rsid w:val="00A04043"/>
    <w:rsid w:val="00A0474E"/>
    <w:rsid w:val="00A04906"/>
    <w:rsid w:val="00A04D76"/>
    <w:rsid w:val="00A07DBC"/>
    <w:rsid w:val="00A11604"/>
    <w:rsid w:val="00A12B04"/>
    <w:rsid w:val="00A132C5"/>
    <w:rsid w:val="00A14159"/>
    <w:rsid w:val="00A1552F"/>
    <w:rsid w:val="00A171E6"/>
    <w:rsid w:val="00A17AA1"/>
    <w:rsid w:val="00A26058"/>
    <w:rsid w:val="00A26DEB"/>
    <w:rsid w:val="00A27A2E"/>
    <w:rsid w:val="00A305CD"/>
    <w:rsid w:val="00A30D5B"/>
    <w:rsid w:val="00A3447D"/>
    <w:rsid w:val="00A34D9E"/>
    <w:rsid w:val="00A360B4"/>
    <w:rsid w:val="00A36682"/>
    <w:rsid w:val="00A37EE6"/>
    <w:rsid w:val="00A4040E"/>
    <w:rsid w:val="00A41CAC"/>
    <w:rsid w:val="00A424E9"/>
    <w:rsid w:val="00A47281"/>
    <w:rsid w:val="00A50081"/>
    <w:rsid w:val="00A5088F"/>
    <w:rsid w:val="00A5184A"/>
    <w:rsid w:val="00A56290"/>
    <w:rsid w:val="00A63311"/>
    <w:rsid w:val="00A63588"/>
    <w:rsid w:val="00A717A7"/>
    <w:rsid w:val="00A72897"/>
    <w:rsid w:val="00A80E8F"/>
    <w:rsid w:val="00A82AF4"/>
    <w:rsid w:val="00A82F89"/>
    <w:rsid w:val="00A83D91"/>
    <w:rsid w:val="00A85FCE"/>
    <w:rsid w:val="00A90FEF"/>
    <w:rsid w:val="00A9451D"/>
    <w:rsid w:val="00A967E1"/>
    <w:rsid w:val="00AA1478"/>
    <w:rsid w:val="00AA3D09"/>
    <w:rsid w:val="00AA5B31"/>
    <w:rsid w:val="00AA7ACB"/>
    <w:rsid w:val="00AA7CA9"/>
    <w:rsid w:val="00AB2037"/>
    <w:rsid w:val="00AB34F4"/>
    <w:rsid w:val="00AB6562"/>
    <w:rsid w:val="00AB7FCF"/>
    <w:rsid w:val="00AC2509"/>
    <w:rsid w:val="00AC4896"/>
    <w:rsid w:val="00AC54E1"/>
    <w:rsid w:val="00AC5A28"/>
    <w:rsid w:val="00AC6C8E"/>
    <w:rsid w:val="00AD06E7"/>
    <w:rsid w:val="00AD298C"/>
    <w:rsid w:val="00AD564E"/>
    <w:rsid w:val="00AE571D"/>
    <w:rsid w:val="00AE6B87"/>
    <w:rsid w:val="00AF0D94"/>
    <w:rsid w:val="00AF161F"/>
    <w:rsid w:val="00AF1C15"/>
    <w:rsid w:val="00AF2AB3"/>
    <w:rsid w:val="00AF3CB4"/>
    <w:rsid w:val="00AF445B"/>
    <w:rsid w:val="00AF5508"/>
    <w:rsid w:val="00AF672A"/>
    <w:rsid w:val="00B00BA0"/>
    <w:rsid w:val="00B02EF9"/>
    <w:rsid w:val="00B05BAC"/>
    <w:rsid w:val="00B05EA0"/>
    <w:rsid w:val="00B05F30"/>
    <w:rsid w:val="00B0746D"/>
    <w:rsid w:val="00B148C3"/>
    <w:rsid w:val="00B16C88"/>
    <w:rsid w:val="00B171F0"/>
    <w:rsid w:val="00B24BA6"/>
    <w:rsid w:val="00B27271"/>
    <w:rsid w:val="00B277E9"/>
    <w:rsid w:val="00B355AB"/>
    <w:rsid w:val="00B365F0"/>
    <w:rsid w:val="00B36FC6"/>
    <w:rsid w:val="00B3754C"/>
    <w:rsid w:val="00B431E0"/>
    <w:rsid w:val="00B448A2"/>
    <w:rsid w:val="00B4587D"/>
    <w:rsid w:val="00B464F2"/>
    <w:rsid w:val="00B46552"/>
    <w:rsid w:val="00B54DE7"/>
    <w:rsid w:val="00B54EA3"/>
    <w:rsid w:val="00B61E9D"/>
    <w:rsid w:val="00B629BF"/>
    <w:rsid w:val="00B66E9F"/>
    <w:rsid w:val="00B7051E"/>
    <w:rsid w:val="00B7290E"/>
    <w:rsid w:val="00B758C8"/>
    <w:rsid w:val="00B76E82"/>
    <w:rsid w:val="00B7704D"/>
    <w:rsid w:val="00B81C6E"/>
    <w:rsid w:val="00B83C87"/>
    <w:rsid w:val="00B84143"/>
    <w:rsid w:val="00B8416A"/>
    <w:rsid w:val="00B8779D"/>
    <w:rsid w:val="00B92981"/>
    <w:rsid w:val="00B95942"/>
    <w:rsid w:val="00BA21D3"/>
    <w:rsid w:val="00BA3521"/>
    <w:rsid w:val="00BA3B2C"/>
    <w:rsid w:val="00BB1C0F"/>
    <w:rsid w:val="00BB1C4F"/>
    <w:rsid w:val="00BB1F46"/>
    <w:rsid w:val="00BB3313"/>
    <w:rsid w:val="00BB55D4"/>
    <w:rsid w:val="00BB63EE"/>
    <w:rsid w:val="00BB6B85"/>
    <w:rsid w:val="00BC1139"/>
    <w:rsid w:val="00BC1780"/>
    <w:rsid w:val="00BC2633"/>
    <w:rsid w:val="00BC32AA"/>
    <w:rsid w:val="00BC3E34"/>
    <w:rsid w:val="00BC6092"/>
    <w:rsid w:val="00BD11DA"/>
    <w:rsid w:val="00BD1670"/>
    <w:rsid w:val="00BD17B6"/>
    <w:rsid w:val="00BD27DC"/>
    <w:rsid w:val="00BD3274"/>
    <w:rsid w:val="00BD3A92"/>
    <w:rsid w:val="00BD77AA"/>
    <w:rsid w:val="00BE46C7"/>
    <w:rsid w:val="00BE66CC"/>
    <w:rsid w:val="00BE6963"/>
    <w:rsid w:val="00BE710F"/>
    <w:rsid w:val="00BE7435"/>
    <w:rsid w:val="00BF327D"/>
    <w:rsid w:val="00BF3422"/>
    <w:rsid w:val="00BF361B"/>
    <w:rsid w:val="00BF3A34"/>
    <w:rsid w:val="00BF64B1"/>
    <w:rsid w:val="00C01933"/>
    <w:rsid w:val="00C04814"/>
    <w:rsid w:val="00C0701A"/>
    <w:rsid w:val="00C107EB"/>
    <w:rsid w:val="00C10CD6"/>
    <w:rsid w:val="00C118D0"/>
    <w:rsid w:val="00C136D2"/>
    <w:rsid w:val="00C140BC"/>
    <w:rsid w:val="00C14201"/>
    <w:rsid w:val="00C203B9"/>
    <w:rsid w:val="00C2271A"/>
    <w:rsid w:val="00C229F0"/>
    <w:rsid w:val="00C31CF7"/>
    <w:rsid w:val="00C3357B"/>
    <w:rsid w:val="00C33CA6"/>
    <w:rsid w:val="00C33FDE"/>
    <w:rsid w:val="00C35889"/>
    <w:rsid w:val="00C359ED"/>
    <w:rsid w:val="00C35FE9"/>
    <w:rsid w:val="00C362D4"/>
    <w:rsid w:val="00C41141"/>
    <w:rsid w:val="00C41CEA"/>
    <w:rsid w:val="00C45B14"/>
    <w:rsid w:val="00C4755B"/>
    <w:rsid w:val="00C524A5"/>
    <w:rsid w:val="00C52631"/>
    <w:rsid w:val="00C52865"/>
    <w:rsid w:val="00C53AD1"/>
    <w:rsid w:val="00C541C7"/>
    <w:rsid w:val="00C56662"/>
    <w:rsid w:val="00C60B99"/>
    <w:rsid w:val="00C6428E"/>
    <w:rsid w:val="00C64EE4"/>
    <w:rsid w:val="00C65458"/>
    <w:rsid w:val="00C6690E"/>
    <w:rsid w:val="00C67B21"/>
    <w:rsid w:val="00C772A7"/>
    <w:rsid w:val="00C803F3"/>
    <w:rsid w:val="00C816A9"/>
    <w:rsid w:val="00C86146"/>
    <w:rsid w:val="00C94726"/>
    <w:rsid w:val="00C94976"/>
    <w:rsid w:val="00C97AAC"/>
    <w:rsid w:val="00CA249E"/>
    <w:rsid w:val="00CA49A1"/>
    <w:rsid w:val="00CA4FCE"/>
    <w:rsid w:val="00CA7082"/>
    <w:rsid w:val="00CB13ED"/>
    <w:rsid w:val="00CB3C69"/>
    <w:rsid w:val="00CB3CFB"/>
    <w:rsid w:val="00CB4323"/>
    <w:rsid w:val="00CB7799"/>
    <w:rsid w:val="00CC02FB"/>
    <w:rsid w:val="00CC1978"/>
    <w:rsid w:val="00CC2AD5"/>
    <w:rsid w:val="00CC329E"/>
    <w:rsid w:val="00CD08EE"/>
    <w:rsid w:val="00CD0F48"/>
    <w:rsid w:val="00CD309F"/>
    <w:rsid w:val="00CD4F16"/>
    <w:rsid w:val="00CD64CD"/>
    <w:rsid w:val="00CD7338"/>
    <w:rsid w:val="00CE5ED4"/>
    <w:rsid w:val="00CE6737"/>
    <w:rsid w:val="00CE6A99"/>
    <w:rsid w:val="00CE7099"/>
    <w:rsid w:val="00CF41B7"/>
    <w:rsid w:val="00CF532E"/>
    <w:rsid w:val="00D03D1A"/>
    <w:rsid w:val="00D04E3A"/>
    <w:rsid w:val="00D06035"/>
    <w:rsid w:val="00D069F9"/>
    <w:rsid w:val="00D1107A"/>
    <w:rsid w:val="00D1186E"/>
    <w:rsid w:val="00D124DF"/>
    <w:rsid w:val="00D1260D"/>
    <w:rsid w:val="00D12E32"/>
    <w:rsid w:val="00D13168"/>
    <w:rsid w:val="00D13F55"/>
    <w:rsid w:val="00D14A8E"/>
    <w:rsid w:val="00D16843"/>
    <w:rsid w:val="00D201FA"/>
    <w:rsid w:val="00D2603B"/>
    <w:rsid w:val="00D313D5"/>
    <w:rsid w:val="00D32E11"/>
    <w:rsid w:val="00D34683"/>
    <w:rsid w:val="00D35487"/>
    <w:rsid w:val="00D4056A"/>
    <w:rsid w:val="00D433DF"/>
    <w:rsid w:val="00D44DBF"/>
    <w:rsid w:val="00D44E4A"/>
    <w:rsid w:val="00D451E1"/>
    <w:rsid w:val="00D45FEE"/>
    <w:rsid w:val="00D461AC"/>
    <w:rsid w:val="00D537F5"/>
    <w:rsid w:val="00D600EF"/>
    <w:rsid w:val="00D6046B"/>
    <w:rsid w:val="00D61976"/>
    <w:rsid w:val="00D61AF2"/>
    <w:rsid w:val="00D63CDA"/>
    <w:rsid w:val="00D6424A"/>
    <w:rsid w:val="00D645F6"/>
    <w:rsid w:val="00D6692A"/>
    <w:rsid w:val="00D70A68"/>
    <w:rsid w:val="00D82287"/>
    <w:rsid w:val="00D874B6"/>
    <w:rsid w:val="00D91A9E"/>
    <w:rsid w:val="00D91AAB"/>
    <w:rsid w:val="00D926EC"/>
    <w:rsid w:val="00D92DA6"/>
    <w:rsid w:val="00D936C7"/>
    <w:rsid w:val="00D94819"/>
    <w:rsid w:val="00D9482B"/>
    <w:rsid w:val="00D97A2C"/>
    <w:rsid w:val="00DA326E"/>
    <w:rsid w:val="00DA3FC1"/>
    <w:rsid w:val="00DA4E16"/>
    <w:rsid w:val="00DA52AC"/>
    <w:rsid w:val="00DA54F6"/>
    <w:rsid w:val="00DA596D"/>
    <w:rsid w:val="00DA73D3"/>
    <w:rsid w:val="00DA76DD"/>
    <w:rsid w:val="00DB0E1A"/>
    <w:rsid w:val="00DB1C56"/>
    <w:rsid w:val="00DB46AF"/>
    <w:rsid w:val="00DB5AF3"/>
    <w:rsid w:val="00DC418A"/>
    <w:rsid w:val="00DC57E0"/>
    <w:rsid w:val="00DD18A9"/>
    <w:rsid w:val="00DD3CCE"/>
    <w:rsid w:val="00DD713A"/>
    <w:rsid w:val="00DE0A11"/>
    <w:rsid w:val="00DE78C6"/>
    <w:rsid w:val="00DE7F27"/>
    <w:rsid w:val="00DF13C4"/>
    <w:rsid w:val="00DF14BD"/>
    <w:rsid w:val="00DF15DF"/>
    <w:rsid w:val="00DF187B"/>
    <w:rsid w:val="00DF2FAC"/>
    <w:rsid w:val="00DF42C0"/>
    <w:rsid w:val="00DF483D"/>
    <w:rsid w:val="00DF48D3"/>
    <w:rsid w:val="00DF626C"/>
    <w:rsid w:val="00E01E27"/>
    <w:rsid w:val="00E027A8"/>
    <w:rsid w:val="00E04B1F"/>
    <w:rsid w:val="00E05EFD"/>
    <w:rsid w:val="00E14304"/>
    <w:rsid w:val="00E16C65"/>
    <w:rsid w:val="00E17019"/>
    <w:rsid w:val="00E21DBA"/>
    <w:rsid w:val="00E2240C"/>
    <w:rsid w:val="00E2252B"/>
    <w:rsid w:val="00E25480"/>
    <w:rsid w:val="00E26C8D"/>
    <w:rsid w:val="00E32172"/>
    <w:rsid w:val="00E32F30"/>
    <w:rsid w:val="00E33741"/>
    <w:rsid w:val="00E33768"/>
    <w:rsid w:val="00E3495E"/>
    <w:rsid w:val="00E349AD"/>
    <w:rsid w:val="00E368D5"/>
    <w:rsid w:val="00E4208F"/>
    <w:rsid w:val="00E43555"/>
    <w:rsid w:val="00E4356C"/>
    <w:rsid w:val="00E43A9A"/>
    <w:rsid w:val="00E44C94"/>
    <w:rsid w:val="00E44E46"/>
    <w:rsid w:val="00E4594E"/>
    <w:rsid w:val="00E50730"/>
    <w:rsid w:val="00E50ED7"/>
    <w:rsid w:val="00E516C4"/>
    <w:rsid w:val="00E527F6"/>
    <w:rsid w:val="00E557CC"/>
    <w:rsid w:val="00E5586E"/>
    <w:rsid w:val="00E571F2"/>
    <w:rsid w:val="00E578E4"/>
    <w:rsid w:val="00E60132"/>
    <w:rsid w:val="00E62DF1"/>
    <w:rsid w:val="00E670FF"/>
    <w:rsid w:val="00E7026C"/>
    <w:rsid w:val="00E70FB8"/>
    <w:rsid w:val="00E7688F"/>
    <w:rsid w:val="00E76C8F"/>
    <w:rsid w:val="00E77047"/>
    <w:rsid w:val="00E81D6E"/>
    <w:rsid w:val="00E82272"/>
    <w:rsid w:val="00E83A82"/>
    <w:rsid w:val="00E85EBA"/>
    <w:rsid w:val="00E86E97"/>
    <w:rsid w:val="00E87BE3"/>
    <w:rsid w:val="00E9181C"/>
    <w:rsid w:val="00E93755"/>
    <w:rsid w:val="00E943DA"/>
    <w:rsid w:val="00E95920"/>
    <w:rsid w:val="00E9601E"/>
    <w:rsid w:val="00E96C1F"/>
    <w:rsid w:val="00EA00FC"/>
    <w:rsid w:val="00EA2005"/>
    <w:rsid w:val="00EA2815"/>
    <w:rsid w:val="00EA37E9"/>
    <w:rsid w:val="00EA4591"/>
    <w:rsid w:val="00EA5137"/>
    <w:rsid w:val="00EA61C1"/>
    <w:rsid w:val="00EA68AE"/>
    <w:rsid w:val="00EB2827"/>
    <w:rsid w:val="00EB33A6"/>
    <w:rsid w:val="00EB387D"/>
    <w:rsid w:val="00EB5010"/>
    <w:rsid w:val="00EB7A6F"/>
    <w:rsid w:val="00EB7E6A"/>
    <w:rsid w:val="00EC1E86"/>
    <w:rsid w:val="00EC295C"/>
    <w:rsid w:val="00EC3323"/>
    <w:rsid w:val="00EC401E"/>
    <w:rsid w:val="00EC41F5"/>
    <w:rsid w:val="00EC5AED"/>
    <w:rsid w:val="00EC5F6B"/>
    <w:rsid w:val="00ED497F"/>
    <w:rsid w:val="00ED4F50"/>
    <w:rsid w:val="00ED573E"/>
    <w:rsid w:val="00EE56FD"/>
    <w:rsid w:val="00EE6354"/>
    <w:rsid w:val="00EE656A"/>
    <w:rsid w:val="00EE7B62"/>
    <w:rsid w:val="00EF0BAB"/>
    <w:rsid w:val="00EF13D6"/>
    <w:rsid w:val="00EF15DE"/>
    <w:rsid w:val="00F02030"/>
    <w:rsid w:val="00F14B05"/>
    <w:rsid w:val="00F203A9"/>
    <w:rsid w:val="00F23146"/>
    <w:rsid w:val="00F237F0"/>
    <w:rsid w:val="00F23DD8"/>
    <w:rsid w:val="00F23ECD"/>
    <w:rsid w:val="00F31960"/>
    <w:rsid w:val="00F33A2C"/>
    <w:rsid w:val="00F34A08"/>
    <w:rsid w:val="00F34B2E"/>
    <w:rsid w:val="00F37D7C"/>
    <w:rsid w:val="00F40221"/>
    <w:rsid w:val="00F41F3B"/>
    <w:rsid w:val="00F45165"/>
    <w:rsid w:val="00F5097D"/>
    <w:rsid w:val="00F51035"/>
    <w:rsid w:val="00F52D1D"/>
    <w:rsid w:val="00F578B5"/>
    <w:rsid w:val="00F57CD4"/>
    <w:rsid w:val="00F604E5"/>
    <w:rsid w:val="00F60AE4"/>
    <w:rsid w:val="00F6453A"/>
    <w:rsid w:val="00F70A87"/>
    <w:rsid w:val="00F72637"/>
    <w:rsid w:val="00F751E8"/>
    <w:rsid w:val="00F7535F"/>
    <w:rsid w:val="00F75992"/>
    <w:rsid w:val="00F763C2"/>
    <w:rsid w:val="00F82411"/>
    <w:rsid w:val="00F836C4"/>
    <w:rsid w:val="00F83EAB"/>
    <w:rsid w:val="00F843F7"/>
    <w:rsid w:val="00F91583"/>
    <w:rsid w:val="00F94C57"/>
    <w:rsid w:val="00F965C6"/>
    <w:rsid w:val="00F9664E"/>
    <w:rsid w:val="00F9721D"/>
    <w:rsid w:val="00FA0548"/>
    <w:rsid w:val="00FA1841"/>
    <w:rsid w:val="00FA35CB"/>
    <w:rsid w:val="00FA3CD8"/>
    <w:rsid w:val="00FB2959"/>
    <w:rsid w:val="00FB363B"/>
    <w:rsid w:val="00FB3800"/>
    <w:rsid w:val="00FB4A9F"/>
    <w:rsid w:val="00FB5C32"/>
    <w:rsid w:val="00FB6448"/>
    <w:rsid w:val="00FC03BA"/>
    <w:rsid w:val="00FC0990"/>
    <w:rsid w:val="00FC0B46"/>
    <w:rsid w:val="00FC16C5"/>
    <w:rsid w:val="00FC72A6"/>
    <w:rsid w:val="00FC7D6A"/>
    <w:rsid w:val="00FD14F0"/>
    <w:rsid w:val="00FD1A6D"/>
    <w:rsid w:val="00FD773C"/>
    <w:rsid w:val="00FE42EB"/>
    <w:rsid w:val="00FE44E0"/>
    <w:rsid w:val="00FE4BAB"/>
    <w:rsid w:val="00FE5531"/>
    <w:rsid w:val="00FF0CFF"/>
    <w:rsid w:val="00FF2478"/>
    <w:rsid w:val="00FF306D"/>
    <w:rsid w:val="00FF57E6"/>
    <w:rsid w:val="00FF6396"/>
    <w:rsid w:val="00FF6BA2"/>
    <w:rsid w:val="00FF7085"/>
    <w:rsid w:val="00FF74B7"/>
    <w:rsid w:val="00FF75D1"/>
    <w:rsid w:val="2C66F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42E54"/>
  <w15:docId w15:val="{08CF4945-1D0B-4CBD-A84F-00BD9D67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Vietturateksts">
    <w:name w:val="Placeholder Text"/>
    <w:basedOn w:val="Noklusjumarindkopasfonts"/>
    <w:uiPriority w:val="99"/>
    <w:semiHidden/>
    <w:rsid w:val="00EA68AE"/>
    <w:rPr>
      <w:color w:val="808080"/>
    </w:rPr>
  </w:style>
  <w:style w:type="character" w:styleId="Neatrisintapieminana">
    <w:name w:val="Unresolved Mention"/>
    <w:basedOn w:val="Noklusjumarindkopasfonts"/>
    <w:uiPriority w:val="99"/>
    <w:semiHidden/>
    <w:unhideWhenUsed/>
    <w:rsid w:val="007E7250"/>
    <w:rPr>
      <w:color w:val="605E5C"/>
      <w:shd w:val="clear" w:color="auto" w:fill="E1DFDD"/>
    </w:rPr>
  </w:style>
  <w:style w:type="paragraph" w:styleId="Vresteksts">
    <w:name w:val="footnote text"/>
    <w:basedOn w:val="Parasts"/>
    <w:link w:val="VrestekstsRakstz"/>
    <w:uiPriority w:val="99"/>
    <w:semiHidden/>
    <w:unhideWhenUsed/>
    <w:rsid w:val="00081BE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81BE9"/>
    <w:rPr>
      <w:sz w:val="20"/>
      <w:szCs w:val="20"/>
    </w:rPr>
  </w:style>
  <w:style w:type="character" w:styleId="Vresatsauce">
    <w:name w:val="footnote reference"/>
    <w:basedOn w:val="Noklusjumarindkopasfonts"/>
    <w:uiPriority w:val="99"/>
    <w:semiHidden/>
    <w:unhideWhenUsed/>
    <w:rsid w:val="00081BE9"/>
    <w:rPr>
      <w:vertAlign w:val="superscript"/>
    </w:rPr>
  </w:style>
  <w:style w:type="paragraph" w:customStyle="1" w:styleId="naisf">
    <w:name w:val="naisf"/>
    <w:basedOn w:val="Parasts"/>
    <w:rsid w:val="009717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626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73956957">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564611195">
      <w:bodyDiv w:val="1"/>
      <w:marLeft w:val="0"/>
      <w:marRight w:val="0"/>
      <w:marTop w:val="0"/>
      <w:marBottom w:val="0"/>
      <w:divBdr>
        <w:top w:val="none" w:sz="0" w:space="0" w:color="auto"/>
        <w:left w:val="none" w:sz="0" w:space="0" w:color="auto"/>
        <w:bottom w:val="none" w:sz="0" w:space="0" w:color="auto"/>
        <w:right w:val="none" w:sz="0" w:space="0" w:color="auto"/>
      </w:divBdr>
      <w:divsChild>
        <w:div w:id="991449521">
          <w:marLeft w:val="0"/>
          <w:marRight w:val="0"/>
          <w:marTop w:val="0"/>
          <w:marBottom w:val="0"/>
          <w:divBdr>
            <w:top w:val="none" w:sz="0" w:space="0" w:color="auto"/>
            <w:left w:val="none" w:sz="0" w:space="0" w:color="auto"/>
            <w:bottom w:val="none" w:sz="0" w:space="0" w:color="auto"/>
            <w:right w:val="none" w:sz="0" w:space="0" w:color="auto"/>
          </w:divBdr>
          <w:divsChild>
            <w:div w:id="1572695509">
              <w:marLeft w:val="0"/>
              <w:marRight w:val="0"/>
              <w:marTop w:val="0"/>
              <w:marBottom w:val="0"/>
              <w:divBdr>
                <w:top w:val="none" w:sz="0" w:space="0" w:color="auto"/>
                <w:left w:val="none" w:sz="0" w:space="0" w:color="auto"/>
                <w:bottom w:val="none" w:sz="0" w:space="0" w:color="auto"/>
                <w:right w:val="none" w:sz="0" w:space="0" w:color="auto"/>
              </w:divBdr>
              <w:divsChild>
                <w:div w:id="1952079694">
                  <w:marLeft w:val="0"/>
                  <w:marRight w:val="0"/>
                  <w:marTop w:val="0"/>
                  <w:marBottom w:val="0"/>
                  <w:divBdr>
                    <w:top w:val="none" w:sz="0" w:space="0" w:color="auto"/>
                    <w:left w:val="none" w:sz="0" w:space="0" w:color="auto"/>
                    <w:bottom w:val="none" w:sz="0" w:space="0" w:color="auto"/>
                    <w:right w:val="none" w:sz="0" w:space="0" w:color="auto"/>
                  </w:divBdr>
                  <w:divsChild>
                    <w:div w:id="886916421">
                      <w:marLeft w:val="0"/>
                      <w:marRight w:val="0"/>
                      <w:marTop w:val="0"/>
                      <w:marBottom w:val="0"/>
                      <w:divBdr>
                        <w:top w:val="none" w:sz="0" w:space="0" w:color="auto"/>
                        <w:left w:val="none" w:sz="0" w:space="0" w:color="auto"/>
                        <w:bottom w:val="none" w:sz="0" w:space="0" w:color="auto"/>
                        <w:right w:val="none" w:sz="0" w:space="0" w:color="auto"/>
                      </w:divBdr>
                      <w:divsChild>
                        <w:div w:id="1606303368">
                          <w:marLeft w:val="0"/>
                          <w:marRight w:val="0"/>
                          <w:marTop w:val="0"/>
                          <w:marBottom w:val="0"/>
                          <w:divBdr>
                            <w:top w:val="none" w:sz="0" w:space="0" w:color="auto"/>
                            <w:left w:val="none" w:sz="0" w:space="0" w:color="auto"/>
                            <w:bottom w:val="none" w:sz="0" w:space="0" w:color="auto"/>
                            <w:right w:val="none" w:sz="0" w:space="0" w:color="auto"/>
                          </w:divBdr>
                          <w:divsChild>
                            <w:div w:id="762646111">
                              <w:marLeft w:val="0"/>
                              <w:marRight w:val="0"/>
                              <w:marTop w:val="0"/>
                              <w:marBottom w:val="0"/>
                              <w:divBdr>
                                <w:top w:val="none" w:sz="0" w:space="0" w:color="auto"/>
                                <w:left w:val="none" w:sz="0" w:space="0" w:color="auto"/>
                                <w:bottom w:val="none" w:sz="0" w:space="0" w:color="auto"/>
                                <w:right w:val="none" w:sz="0" w:space="0" w:color="auto"/>
                              </w:divBdr>
                              <w:divsChild>
                                <w:div w:id="269552432">
                                  <w:marLeft w:val="0"/>
                                  <w:marRight w:val="0"/>
                                  <w:marTop w:val="0"/>
                                  <w:marBottom w:val="0"/>
                                  <w:divBdr>
                                    <w:top w:val="none" w:sz="0" w:space="0" w:color="auto"/>
                                    <w:left w:val="none" w:sz="0" w:space="0" w:color="auto"/>
                                    <w:bottom w:val="none" w:sz="0" w:space="0" w:color="auto"/>
                                    <w:right w:val="none" w:sz="0" w:space="0" w:color="auto"/>
                                  </w:divBdr>
                                </w:div>
                                <w:div w:id="2122913184">
                                  <w:marLeft w:val="0"/>
                                  <w:marRight w:val="0"/>
                                  <w:marTop w:val="0"/>
                                  <w:marBottom w:val="0"/>
                                  <w:divBdr>
                                    <w:top w:val="none" w:sz="0" w:space="0" w:color="auto"/>
                                    <w:left w:val="none" w:sz="0" w:space="0" w:color="auto"/>
                                    <w:bottom w:val="none" w:sz="0" w:space="0" w:color="auto"/>
                                    <w:right w:val="none" w:sz="0" w:space="0" w:color="auto"/>
                                  </w:divBdr>
                                  <w:divsChild>
                                    <w:div w:id="811140072">
                                      <w:marLeft w:val="0"/>
                                      <w:marRight w:val="0"/>
                                      <w:marTop w:val="0"/>
                                      <w:marBottom w:val="0"/>
                                      <w:divBdr>
                                        <w:top w:val="none" w:sz="0" w:space="0" w:color="auto"/>
                                        <w:left w:val="none" w:sz="0" w:space="0" w:color="auto"/>
                                        <w:bottom w:val="none" w:sz="0" w:space="0" w:color="auto"/>
                                        <w:right w:val="none" w:sz="0" w:space="0" w:color="auto"/>
                                      </w:divBdr>
                                      <w:divsChild>
                                        <w:div w:id="881748594">
                                          <w:marLeft w:val="0"/>
                                          <w:marRight w:val="0"/>
                                          <w:marTop w:val="0"/>
                                          <w:marBottom w:val="0"/>
                                          <w:divBdr>
                                            <w:top w:val="none" w:sz="0" w:space="0" w:color="auto"/>
                                            <w:left w:val="none" w:sz="0" w:space="0" w:color="auto"/>
                                            <w:bottom w:val="none" w:sz="0" w:space="0" w:color="auto"/>
                                            <w:right w:val="none" w:sz="0" w:space="0" w:color="auto"/>
                                          </w:divBdr>
                                        </w:div>
                                        <w:div w:id="12136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301398">
      <w:bodyDiv w:val="1"/>
      <w:marLeft w:val="0"/>
      <w:marRight w:val="0"/>
      <w:marTop w:val="0"/>
      <w:marBottom w:val="0"/>
      <w:divBdr>
        <w:top w:val="none" w:sz="0" w:space="0" w:color="auto"/>
        <w:left w:val="none" w:sz="0" w:space="0" w:color="auto"/>
        <w:bottom w:val="none" w:sz="0" w:space="0" w:color="auto"/>
        <w:right w:val="none" w:sz="0" w:space="0" w:color="auto"/>
      </w:divBdr>
      <w:divsChild>
        <w:div w:id="893010126">
          <w:marLeft w:val="0"/>
          <w:marRight w:val="0"/>
          <w:marTop w:val="0"/>
          <w:marBottom w:val="0"/>
          <w:divBdr>
            <w:top w:val="none" w:sz="0" w:space="0" w:color="auto"/>
            <w:left w:val="none" w:sz="0" w:space="0" w:color="auto"/>
            <w:bottom w:val="none" w:sz="0" w:space="0" w:color="auto"/>
            <w:right w:val="none" w:sz="0" w:space="0" w:color="auto"/>
          </w:divBdr>
          <w:divsChild>
            <w:div w:id="924803300">
              <w:marLeft w:val="0"/>
              <w:marRight w:val="0"/>
              <w:marTop w:val="0"/>
              <w:marBottom w:val="0"/>
              <w:divBdr>
                <w:top w:val="none" w:sz="0" w:space="0" w:color="auto"/>
                <w:left w:val="none" w:sz="0" w:space="0" w:color="auto"/>
                <w:bottom w:val="none" w:sz="0" w:space="0" w:color="auto"/>
                <w:right w:val="none" w:sz="0" w:space="0" w:color="auto"/>
              </w:divBdr>
              <w:divsChild>
                <w:div w:id="956985200">
                  <w:marLeft w:val="0"/>
                  <w:marRight w:val="0"/>
                  <w:marTop w:val="0"/>
                  <w:marBottom w:val="0"/>
                  <w:divBdr>
                    <w:top w:val="none" w:sz="0" w:space="0" w:color="auto"/>
                    <w:left w:val="none" w:sz="0" w:space="0" w:color="auto"/>
                    <w:bottom w:val="none" w:sz="0" w:space="0" w:color="auto"/>
                    <w:right w:val="none" w:sz="0" w:space="0" w:color="auto"/>
                  </w:divBdr>
                  <w:divsChild>
                    <w:div w:id="1461680622">
                      <w:marLeft w:val="0"/>
                      <w:marRight w:val="0"/>
                      <w:marTop w:val="0"/>
                      <w:marBottom w:val="0"/>
                      <w:divBdr>
                        <w:top w:val="none" w:sz="0" w:space="0" w:color="auto"/>
                        <w:left w:val="none" w:sz="0" w:space="0" w:color="auto"/>
                        <w:bottom w:val="none" w:sz="0" w:space="0" w:color="auto"/>
                        <w:right w:val="none" w:sz="0" w:space="0" w:color="auto"/>
                      </w:divBdr>
                      <w:divsChild>
                        <w:div w:id="1127235848">
                          <w:marLeft w:val="0"/>
                          <w:marRight w:val="0"/>
                          <w:marTop w:val="0"/>
                          <w:marBottom w:val="0"/>
                          <w:divBdr>
                            <w:top w:val="none" w:sz="0" w:space="0" w:color="auto"/>
                            <w:left w:val="none" w:sz="0" w:space="0" w:color="auto"/>
                            <w:bottom w:val="none" w:sz="0" w:space="0" w:color="auto"/>
                            <w:right w:val="none" w:sz="0" w:space="0" w:color="auto"/>
                          </w:divBdr>
                          <w:divsChild>
                            <w:div w:id="1982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16057">
      <w:bodyDiv w:val="1"/>
      <w:marLeft w:val="0"/>
      <w:marRight w:val="0"/>
      <w:marTop w:val="0"/>
      <w:marBottom w:val="0"/>
      <w:divBdr>
        <w:top w:val="none" w:sz="0" w:space="0" w:color="auto"/>
        <w:left w:val="none" w:sz="0" w:space="0" w:color="auto"/>
        <w:bottom w:val="none" w:sz="0" w:space="0" w:color="auto"/>
        <w:right w:val="none" w:sz="0" w:space="0" w:color="auto"/>
      </w:divBdr>
      <w:divsChild>
        <w:div w:id="1976252759">
          <w:marLeft w:val="0"/>
          <w:marRight w:val="0"/>
          <w:marTop w:val="0"/>
          <w:marBottom w:val="0"/>
          <w:divBdr>
            <w:top w:val="none" w:sz="0" w:space="0" w:color="auto"/>
            <w:left w:val="none" w:sz="0" w:space="0" w:color="auto"/>
            <w:bottom w:val="none" w:sz="0" w:space="0" w:color="auto"/>
            <w:right w:val="none" w:sz="0" w:space="0" w:color="auto"/>
          </w:divBdr>
          <w:divsChild>
            <w:div w:id="1920019268">
              <w:marLeft w:val="0"/>
              <w:marRight w:val="0"/>
              <w:marTop w:val="0"/>
              <w:marBottom w:val="0"/>
              <w:divBdr>
                <w:top w:val="none" w:sz="0" w:space="0" w:color="auto"/>
                <w:left w:val="none" w:sz="0" w:space="0" w:color="auto"/>
                <w:bottom w:val="none" w:sz="0" w:space="0" w:color="auto"/>
                <w:right w:val="none" w:sz="0" w:space="0" w:color="auto"/>
              </w:divBdr>
              <w:divsChild>
                <w:div w:id="1904410690">
                  <w:marLeft w:val="0"/>
                  <w:marRight w:val="0"/>
                  <w:marTop w:val="0"/>
                  <w:marBottom w:val="0"/>
                  <w:divBdr>
                    <w:top w:val="none" w:sz="0" w:space="0" w:color="auto"/>
                    <w:left w:val="none" w:sz="0" w:space="0" w:color="auto"/>
                    <w:bottom w:val="none" w:sz="0" w:space="0" w:color="auto"/>
                    <w:right w:val="none" w:sz="0" w:space="0" w:color="auto"/>
                  </w:divBdr>
                  <w:divsChild>
                    <w:div w:id="1216621751">
                      <w:marLeft w:val="0"/>
                      <w:marRight w:val="0"/>
                      <w:marTop w:val="0"/>
                      <w:marBottom w:val="0"/>
                      <w:divBdr>
                        <w:top w:val="none" w:sz="0" w:space="0" w:color="auto"/>
                        <w:left w:val="none" w:sz="0" w:space="0" w:color="auto"/>
                        <w:bottom w:val="none" w:sz="0" w:space="0" w:color="auto"/>
                        <w:right w:val="none" w:sz="0" w:space="0" w:color="auto"/>
                      </w:divBdr>
                      <w:divsChild>
                        <w:div w:id="732123919">
                          <w:marLeft w:val="0"/>
                          <w:marRight w:val="0"/>
                          <w:marTop w:val="0"/>
                          <w:marBottom w:val="0"/>
                          <w:divBdr>
                            <w:top w:val="none" w:sz="0" w:space="0" w:color="auto"/>
                            <w:left w:val="none" w:sz="0" w:space="0" w:color="auto"/>
                            <w:bottom w:val="none" w:sz="0" w:space="0" w:color="auto"/>
                            <w:right w:val="none" w:sz="0" w:space="0" w:color="auto"/>
                          </w:divBdr>
                          <w:divsChild>
                            <w:div w:id="15469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68299">
      <w:bodyDiv w:val="1"/>
      <w:marLeft w:val="0"/>
      <w:marRight w:val="0"/>
      <w:marTop w:val="0"/>
      <w:marBottom w:val="0"/>
      <w:divBdr>
        <w:top w:val="none" w:sz="0" w:space="0" w:color="auto"/>
        <w:left w:val="none" w:sz="0" w:space="0" w:color="auto"/>
        <w:bottom w:val="none" w:sz="0" w:space="0" w:color="auto"/>
        <w:right w:val="none" w:sz="0" w:space="0" w:color="auto"/>
      </w:divBdr>
    </w:div>
    <w:div w:id="1426803396">
      <w:bodyDiv w:val="1"/>
      <w:marLeft w:val="0"/>
      <w:marRight w:val="0"/>
      <w:marTop w:val="0"/>
      <w:marBottom w:val="0"/>
      <w:divBdr>
        <w:top w:val="none" w:sz="0" w:space="0" w:color="auto"/>
        <w:left w:val="none" w:sz="0" w:space="0" w:color="auto"/>
        <w:bottom w:val="none" w:sz="0" w:space="0" w:color="auto"/>
        <w:right w:val="none" w:sz="0" w:space="0" w:color="auto"/>
      </w:divBdr>
    </w:div>
    <w:div w:id="1475180854">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0"/>
          <w:marRight w:val="0"/>
          <w:marTop w:val="0"/>
          <w:marBottom w:val="0"/>
          <w:divBdr>
            <w:top w:val="none" w:sz="0" w:space="0" w:color="auto"/>
            <w:left w:val="none" w:sz="0" w:space="0" w:color="auto"/>
            <w:bottom w:val="none" w:sz="0" w:space="0" w:color="auto"/>
            <w:right w:val="none" w:sz="0" w:space="0" w:color="auto"/>
          </w:divBdr>
          <w:divsChild>
            <w:div w:id="1296520601">
              <w:marLeft w:val="0"/>
              <w:marRight w:val="0"/>
              <w:marTop w:val="0"/>
              <w:marBottom w:val="0"/>
              <w:divBdr>
                <w:top w:val="none" w:sz="0" w:space="0" w:color="auto"/>
                <w:left w:val="none" w:sz="0" w:space="0" w:color="auto"/>
                <w:bottom w:val="none" w:sz="0" w:space="0" w:color="auto"/>
                <w:right w:val="none" w:sz="0" w:space="0" w:color="auto"/>
              </w:divBdr>
              <w:divsChild>
                <w:div w:id="2116943907">
                  <w:marLeft w:val="0"/>
                  <w:marRight w:val="0"/>
                  <w:marTop w:val="0"/>
                  <w:marBottom w:val="0"/>
                  <w:divBdr>
                    <w:top w:val="none" w:sz="0" w:space="0" w:color="auto"/>
                    <w:left w:val="none" w:sz="0" w:space="0" w:color="auto"/>
                    <w:bottom w:val="none" w:sz="0" w:space="0" w:color="auto"/>
                    <w:right w:val="none" w:sz="0" w:space="0" w:color="auto"/>
                  </w:divBdr>
                  <w:divsChild>
                    <w:div w:id="1307708100">
                      <w:marLeft w:val="0"/>
                      <w:marRight w:val="0"/>
                      <w:marTop w:val="0"/>
                      <w:marBottom w:val="0"/>
                      <w:divBdr>
                        <w:top w:val="none" w:sz="0" w:space="0" w:color="auto"/>
                        <w:left w:val="none" w:sz="0" w:space="0" w:color="auto"/>
                        <w:bottom w:val="none" w:sz="0" w:space="0" w:color="auto"/>
                        <w:right w:val="none" w:sz="0" w:space="0" w:color="auto"/>
                      </w:divBdr>
                      <w:divsChild>
                        <w:div w:id="876770483">
                          <w:marLeft w:val="0"/>
                          <w:marRight w:val="0"/>
                          <w:marTop w:val="0"/>
                          <w:marBottom w:val="0"/>
                          <w:divBdr>
                            <w:top w:val="none" w:sz="0" w:space="0" w:color="auto"/>
                            <w:left w:val="none" w:sz="0" w:space="0" w:color="auto"/>
                            <w:bottom w:val="none" w:sz="0" w:space="0" w:color="auto"/>
                            <w:right w:val="none" w:sz="0" w:space="0" w:color="auto"/>
                          </w:divBdr>
                          <w:divsChild>
                            <w:div w:id="5647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484">
      <w:bodyDiv w:val="1"/>
      <w:marLeft w:val="0"/>
      <w:marRight w:val="0"/>
      <w:marTop w:val="0"/>
      <w:marBottom w:val="0"/>
      <w:divBdr>
        <w:top w:val="none" w:sz="0" w:space="0" w:color="auto"/>
        <w:left w:val="none" w:sz="0" w:space="0" w:color="auto"/>
        <w:bottom w:val="none" w:sz="0" w:space="0" w:color="auto"/>
        <w:right w:val="none" w:sz="0" w:space="0" w:color="auto"/>
      </w:divBdr>
    </w:div>
    <w:div w:id="1655257480">
      <w:bodyDiv w:val="1"/>
      <w:marLeft w:val="0"/>
      <w:marRight w:val="0"/>
      <w:marTop w:val="0"/>
      <w:marBottom w:val="0"/>
      <w:divBdr>
        <w:top w:val="none" w:sz="0" w:space="0" w:color="auto"/>
        <w:left w:val="none" w:sz="0" w:space="0" w:color="auto"/>
        <w:bottom w:val="none" w:sz="0" w:space="0" w:color="auto"/>
        <w:right w:val="none" w:sz="0" w:space="0" w:color="auto"/>
      </w:divBdr>
      <w:divsChild>
        <w:div w:id="1221943125">
          <w:marLeft w:val="0"/>
          <w:marRight w:val="0"/>
          <w:marTop w:val="0"/>
          <w:marBottom w:val="0"/>
          <w:divBdr>
            <w:top w:val="none" w:sz="0" w:space="0" w:color="auto"/>
            <w:left w:val="none" w:sz="0" w:space="0" w:color="auto"/>
            <w:bottom w:val="none" w:sz="0" w:space="0" w:color="auto"/>
            <w:right w:val="none" w:sz="0" w:space="0" w:color="auto"/>
          </w:divBdr>
          <w:divsChild>
            <w:div w:id="1519738518">
              <w:marLeft w:val="0"/>
              <w:marRight w:val="0"/>
              <w:marTop w:val="0"/>
              <w:marBottom w:val="0"/>
              <w:divBdr>
                <w:top w:val="none" w:sz="0" w:space="0" w:color="auto"/>
                <w:left w:val="none" w:sz="0" w:space="0" w:color="auto"/>
                <w:bottom w:val="none" w:sz="0" w:space="0" w:color="auto"/>
                <w:right w:val="none" w:sz="0" w:space="0" w:color="auto"/>
              </w:divBdr>
              <w:divsChild>
                <w:div w:id="3021178">
                  <w:marLeft w:val="0"/>
                  <w:marRight w:val="0"/>
                  <w:marTop w:val="0"/>
                  <w:marBottom w:val="0"/>
                  <w:divBdr>
                    <w:top w:val="none" w:sz="0" w:space="0" w:color="auto"/>
                    <w:left w:val="none" w:sz="0" w:space="0" w:color="auto"/>
                    <w:bottom w:val="none" w:sz="0" w:space="0" w:color="auto"/>
                    <w:right w:val="none" w:sz="0" w:space="0" w:color="auto"/>
                  </w:divBdr>
                  <w:divsChild>
                    <w:div w:id="2099136050">
                      <w:marLeft w:val="0"/>
                      <w:marRight w:val="0"/>
                      <w:marTop w:val="0"/>
                      <w:marBottom w:val="0"/>
                      <w:divBdr>
                        <w:top w:val="none" w:sz="0" w:space="0" w:color="auto"/>
                        <w:left w:val="none" w:sz="0" w:space="0" w:color="auto"/>
                        <w:bottom w:val="none" w:sz="0" w:space="0" w:color="auto"/>
                        <w:right w:val="none" w:sz="0" w:space="0" w:color="auto"/>
                      </w:divBdr>
                      <w:divsChild>
                        <w:div w:id="812866495">
                          <w:marLeft w:val="0"/>
                          <w:marRight w:val="0"/>
                          <w:marTop w:val="0"/>
                          <w:marBottom w:val="0"/>
                          <w:divBdr>
                            <w:top w:val="none" w:sz="0" w:space="0" w:color="auto"/>
                            <w:left w:val="none" w:sz="0" w:space="0" w:color="auto"/>
                            <w:bottom w:val="none" w:sz="0" w:space="0" w:color="auto"/>
                            <w:right w:val="none" w:sz="0" w:space="0" w:color="auto"/>
                          </w:divBdr>
                          <w:divsChild>
                            <w:div w:id="1356538416">
                              <w:marLeft w:val="0"/>
                              <w:marRight w:val="0"/>
                              <w:marTop w:val="0"/>
                              <w:marBottom w:val="0"/>
                              <w:divBdr>
                                <w:top w:val="none" w:sz="0" w:space="0" w:color="auto"/>
                                <w:left w:val="none" w:sz="0" w:space="0" w:color="auto"/>
                                <w:bottom w:val="none" w:sz="0" w:space="0" w:color="auto"/>
                                <w:right w:val="none" w:sz="0" w:space="0" w:color="auto"/>
                              </w:divBdr>
                              <w:divsChild>
                                <w:div w:id="2115130534">
                                  <w:marLeft w:val="0"/>
                                  <w:marRight w:val="0"/>
                                  <w:marTop w:val="0"/>
                                  <w:marBottom w:val="0"/>
                                  <w:divBdr>
                                    <w:top w:val="none" w:sz="0" w:space="0" w:color="auto"/>
                                    <w:left w:val="none" w:sz="0" w:space="0" w:color="auto"/>
                                    <w:bottom w:val="none" w:sz="0" w:space="0" w:color="auto"/>
                                    <w:right w:val="none" w:sz="0" w:space="0" w:color="auto"/>
                                  </w:divBdr>
                                </w:div>
                                <w:div w:id="68501894">
                                  <w:marLeft w:val="0"/>
                                  <w:marRight w:val="0"/>
                                  <w:marTop w:val="0"/>
                                  <w:marBottom w:val="0"/>
                                  <w:divBdr>
                                    <w:top w:val="none" w:sz="0" w:space="0" w:color="auto"/>
                                    <w:left w:val="none" w:sz="0" w:space="0" w:color="auto"/>
                                    <w:bottom w:val="none" w:sz="0" w:space="0" w:color="auto"/>
                                    <w:right w:val="none" w:sz="0" w:space="0" w:color="auto"/>
                                  </w:divBdr>
                                  <w:divsChild>
                                    <w:div w:id="693463242">
                                      <w:marLeft w:val="0"/>
                                      <w:marRight w:val="0"/>
                                      <w:marTop w:val="0"/>
                                      <w:marBottom w:val="0"/>
                                      <w:divBdr>
                                        <w:top w:val="none" w:sz="0" w:space="0" w:color="auto"/>
                                        <w:left w:val="none" w:sz="0" w:space="0" w:color="auto"/>
                                        <w:bottom w:val="none" w:sz="0" w:space="0" w:color="auto"/>
                                        <w:right w:val="none" w:sz="0" w:space="0" w:color="auto"/>
                                      </w:divBdr>
                                      <w:divsChild>
                                        <w:div w:id="356470904">
                                          <w:marLeft w:val="0"/>
                                          <w:marRight w:val="0"/>
                                          <w:marTop w:val="0"/>
                                          <w:marBottom w:val="0"/>
                                          <w:divBdr>
                                            <w:top w:val="none" w:sz="0" w:space="0" w:color="auto"/>
                                            <w:left w:val="none" w:sz="0" w:space="0" w:color="auto"/>
                                            <w:bottom w:val="none" w:sz="0" w:space="0" w:color="auto"/>
                                            <w:right w:val="none" w:sz="0" w:space="0" w:color="auto"/>
                                          </w:divBdr>
                                        </w:div>
                                        <w:div w:id="510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372672">
      <w:bodyDiv w:val="1"/>
      <w:marLeft w:val="0"/>
      <w:marRight w:val="0"/>
      <w:marTop w:val="0"/>
      <w:marBottom w:val="0"/>
      <w:divBdr>
        <w:top w:val="none" w:sz="0" w:space="0" w:color="auto"/>
        <w:left w:val="none" w:sz="0" w:space="0" w:color="auto"/>
        <w:bottom w:val="none" w:sz="0" w:space="0" w:color="auto"/>
        <w:right w:val="none" w:sz="0" w:space="0" w:color="auto"/>
      </w:divBdr>
      <w:divsChild>
        <w:div w:id="170416987">
          <w:marLeft w:val="0"/>
          <w:marRight w:val="0"/>
          <w:marTop w:val="0"/>
          <w:marBottom w:val="0"/>
          <w:divBdr>
            <w:top w:val="none" w:sz="0" w:space="0" w:color="auto"/>
            <w:left w:val="none" w:sz="0" w:space="0" w:color="auto"/>
            <w:bottom w:val="none" w:sz="0" w:space="0" w:color="auto"/>
            <w:right w:val="none" w:sz="0" w:space="0" w:color="auto"/>
          </w:divBdr>
          <w:divsChild>
            <w:div w:id="1234464726">
              <w:marLeft w:val="0"/>
              <w:marRight w:val="0"/>
              <w:marTop w:val="0"/>
              <w:marBottom w:val="0"/>
              <w:divBdr>
                <w:top w:val="none" w:sz="0" w:space="0" w:color="auto"/>
                <w:left w:val="none" w:sz="0" w:space="0" w:color="auto"/>
                <w:bottom w:val="none" w:sz="0" w:space="0" w:color="auto"/>
                <w:right w:val="none" w:sz="0" w:space="0" w:color="auto"/>
              </w:divBdr>
              <w:divsChild>
                <w:div w:id="351614528">
                  <w:marLeft w:val="0"/>
                  <w:marRight w:val="0"/>
                  <w:marTop w:val="0"/>
                  <w:marBottom w:val="0"/>
                  <w:divBdr>
                    <w:top w:val="none" w:sz="0" w:space="0" w:color="auto"/>
                    <w:left w:val="none" w:sz="0" w:space="0" w:color="auto"/>
                    <w:bottom w:val="none" w:sz="0" w:space="0" w:color="auto"/>
                    <w:right w:val="none" w:sz="0" w:space="0" w:color="auto"/>
                  </w:divBdr>
                  <w:divsChild>
                    <w:div w:id="1744833611">
                      <w:marLeft w:val="0"/>
                      <w:marRight w:val="0"/>
                      <w:marTop w:val="0"/>
                      <w:marBottom w:val="0"/>
                      <w:divBdr>
                        <w:top w:val="none" w:sz="0" w:space="0" w:color="auto"/>
                        <w:left w:val="none" w:sz="0" w:space="0" w:color="auto"/>
                        <w:bottom w:val="none" w:sz="0" w:space="0" w:color="auto"/>
                        <w:right w:val="none" w:sz="0" w:space="0" w:color="auto"/>
                      </w:divBdr>
                      <w:divsChild>
                        <w:div w:id="221138398">
                          <w:marLeft w:val="0"/>
                          <w:marRight w:val="0"/>
                          <w:marTop w:val="0"/>
                          <w:marBottom w:val="0"/>
                          <w:divBdr>
                            <w:top w:val="none" w:sz="0" w:space="0" w:color="auto"/>
                            <w:left w:val="none" w:sz="0" w:space="0" w:color="auto"/>
                            <w:bottom w:val="none" w:sz="0" w:space="0" w:color="auto"/>
                            <w:right w:val="none" w:sz="0" w:space="0" w:color="auto"/>
                          </w:divBdr>
                          <w:divsChild>
                            <w:div w:id="10938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5898">
      <w:bodyDiv w:val="1"/>
      <w:marLeft w:val="0"/>
      <w:marRight w:val="0"/>
      <w:marTop w:val="0"/>
      <w:marBottom w:val="0"/>
      <w:divBdr>
        <w:top w:val="none" w:sz="0" w:space="0" w:color="auto"/>
        <w:left w:val="none" w:sz="0" w:space="0" w:color="auto"/>
        <w:bottom w:val="none" w:sz="0" w:space="0" w:color="auto"/>
        <w:right w:val="none" w:sz="0" w:space="0" w:color="auto"/>
      </w:divBdr>
      <w:divsChild>
        <w:div w:id="867060144">
          <w:marLeft w:val="0"/>
          <w:marRight w:val="0"/>
          <w:marTop w:val="0"/>
          <w:marBottom w:val="0"/>
          <w:divBdr>
            <w:top w:val="none" w:sz="0" w:space="0" w:color="auto"/>
            <w:left w:val="none" w:sz="0" w:space="0" w:color="auto"/>
            <w:bottom w:val="none" w:sz="0" w:space="0" w:color="auto"/>
            <w:right w:val="none" w:sz="0" w:space="0" w:color="auto"/>
          </w:divBdr>
          <w:divsChild>
            <w:div w:id="451873624">
              <w:marLeft w:val="0"/>
              <w:marRight w:val="0"/>
              <w:marTop w:val="0"/>
              <w:marBottom w:val="0"/>
              <w:divBdr>
                <w:top w:val="none" w:sz="0" w:space="0" w:color="auto"/>
                <w:left w:val="none" w:sz="0" w:space="0" w:color="auto"/>
                <w:bottom w:val="none" w:sz="0" w:space="0" w:color="auto"/>
                <w:right w:val="none" w:sz="0" w:space="0" w:color="auto"/>
              </w:divBdr>
              <w:divsChild>
                <w:div w:id="119107062">
                  <w:marLeft w:val="0"/>
                  <w:marRight w:val="0"/>
                  <w:marTop w:val="0"/>
                  <w:marBottom w:val="0"/>
                  <w:divBdr>
                    <w:top w:val="none" w:sz="0" w:space="0" w:color="auto"/>
                    <w:left w:val="none" w:sz="0" w:space="0" w:color="auto"/>
                    <w:bottom w:val="none" w:sz="0" w:space="0" w:color="auto"/>
                    <w:right w:val="none" w:sz="0" w:space="0" w:color="auto"/>
                  </w:divBdr>
                  <w:divsChild>
                    <w:div w:id="457919236">
                      <w:marLeft w:val="0"/>
                      <w:marRight w:val="0"/>
                      <w:marTop w:val="0"/>
                      <w:marBottom w:val="0"/>
                      <w:divBdr>
                        <w:top w:val="none" w:sz="0" w:space="0" w:color="auto"/>
                        <w:left w:val="none" w:sz="0" w:space="0" w:color="auto"/>
                        <w:bottom w:val="none" w:sz="0" w:space="0" w:color="auto"/>
                        <w:right w:val="none" w:sz="0" w:space="0" w:color="auto"/>
                      </w:divBdr>
                      <w:divsChild>
                        <w:div w:id="309093613">
                          <w:marLeft w:val="0"/>
                          <w:marRight w:val="0"/>
                          <w:marTop w:val="0"/>
                          <w:marBottom w:val="0"/>
                          <w:divBdr>
                            <w:top w:val="none" w:sz="0" w:space="0" w:color="auto"/>
                            <w:left w:val="none" w:sz="0" w:space="0" w:color="auto"/>
                            <w:bottom w:val="none" w:sz="0" w:space="0" w:color="auto"/>
                            <w:right w:val="none" w:sz="0" w:space="0" w:color="auto"/>
                          </w:divBdr>
                          <w:divsChild>
                            <w:div w:id="3183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84039">
      <w:bodyDiv w:val="1"/>
      <w:marLeft w:val="0"/>
      <w:marRight w:val="0"/>
      <w:marTop w:val="0"/>
      <w:marBottom w:val="0"/>
      <w:divBdr>
        <w:top w:val="none" w:sz="0" w:space="0" w:color="auto"/>
        <w:left w:val="none" w:sz="0" w:space="0" w:color="auto"/>
        <w:bottom w:val="none" w:sz="0" w:space="0" w:color="auto"/>
        <w:right w:val="none" w:sz="0" w:space="0" w:color="auto"/>
      </w:divBdr>
      <w:divsChild>
        <w:div w:id="1315446752">
          <w:marLeft w:val="0"/>
          <w:marRight w:val="0"/>
          <w:marTop w:val="0"/>
          <w:marBottom w:val="0"/>
          <w:divBdr>
            <w:top w:val="none" w:sz="0" w:space="0" w:color="auto"/>
            <w:left w:val="none" w:sz="0" w:space="0" w:color="auto"/>
            <w:bottom w:val="none" w:sz="0" w:space="0" w:color="auto"/>
            <w:right w:val="none" w:sz="0" w:space="0" w:color="auto"/>
          </w:divBdr>
          <w:divsChild>
            <w:div w:id="1256019622">
              <w:marLeft w:val="0"/>
              <w:marRight w:val="0"/>
              <w:marTop w:val="0"/>
              <w:marBottom w:val="0"/>
              <w:divBdr>
                <w:top w:val="none" w:sz="0" w:space="0" w:color="auto"/>
                <w:left w:val="none" w:sz="0" w:space="0" w:color="auto"/>
                <w:bottom w:val="none" w:sz="0" w:space="0" w:color="auto"/>
                <w:right w:val="none" w:sz="0" w:space="0" w:color="auto"/>
              </w:divBdr>
              <w:divsChild>
                <w:div w:id="1520269669">
                  <w:marLeft w:val="0"/>
                  <w:marRight w:val="0"/>
                  <w:marTop w:val="0"/>
                  <w:marBottom w:val="0"/>
                  <w:divBdr>
                    <w:top w:val="none" w:sz="0" w:space="0" w:color="auto"/>
                    <w:left w:val="none" w:sz="0" w:space="0" w:color="auto"/>
                    <w:bottom w:val="none" w:sz="0" w:space="0" w:color="auto"/>
                    <w:right w:val="none" w:sz="0" w:space="0" w:color="auto"/>
                  </w:divBdr>
                  <w:divsChild>
                    <w:div w:id="204871831">
                      <w:marLeft w:val="0"/>
                      <w:marRight w:val="0"/>
                      <w:marTop w:val="0"/>
                      <w:marBottom w:val="0"/>
                      <w:divBdr>
                        <w:top w:val="none" w:sz="0" w:space="0" w:color="auto"/>
                        <w:left w:val="none" w:sz="0" w:space="0" w:color="auto"/>
                        <w:bottom w:val="none" w:sz="0" w:space="0" w:color="auto"/>
                        <w:right w:val="none" w:sz="0" w:space="0" w:color="auto"/>
                      </w:divBdr>
                      <w:divsChild>
                        <w:div w:id="1692098345">
                          <w:marLeft w:val="0"/>
                          <w:marRight w:val="0"/>
                          <w:marTop w:val="0"/>
                          <w:marBottom w:val="0"/>
                          <w:divBdr>
                            <w:top w:val="none" w:sz="0" w:space="0" w:color="auto"/>
                            <w:left w:val="none" w:sz="0" w:space="0" w:color="auto"/>
                            <w:bottom w:val="none" w:sz="0" w:space="0" w:color="auto"/>
                            <w:right w:val="none" w:sz="0" w:space="0" w:color="auto"/>
                          </w:divBdr>
                          <w:divsChild>
                            <w:div w:id="2951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870-valsts-zemes-dienesta-maksas-pakalpojumu-cenradis-un-samaksas-karti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kuldiga.lv/pasvaldiba/pakalpojumi/buvvaldes-pakalpojumi#izzinas-izsniegsana-par-buves-neesibu-vai-buves-faktisko-stavokli" TargetMode="External"/><Relationship Id="rId1" Type="http://schemas.openxmlformats.org/officeDocument/2006/relationships/hyperlink" Target="https://www.vzd.gov.lv/lv/buvju-parskat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574E-F816-4293-9B16-CDF39997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6822</Words>
  <Characters>3890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"Par nekustamā īpašuma ierakstīšanu zemesgrāmatās” sākotnējās ietekmes novērtējuma ziņojums (anotācija)</vt:lpstr>
      <vt:lpstr>Likumprojekta "Grozījumi Maksātnespējas likumā" sākotnējās ietekmes novērtējuma ziņojums (anotācija)</vt:lpstr>
    </vt:vector>
  </TitlesOfParts>
  <Manager/>
  <Company>Tieslietu ministrija</Company>
  <LinksUpToDate>false</LinksUpToDate>
  <CharactersWithSpaces>10691</CharactersWithSpaces>
  <SharedDoc>false</SharedDoc>
  <HyperlinkBase/>
  <HLinks>
    <vt:vector size="30" baseType="variant">
      <vt:variant>
        <vt:i4>7340152</vt:i4>
      </vt:variant>
      <vt:variant>
        <vt:i4>12</vt:i4>
      </vt:variant>
      <vt:variant>
        <vt:i4>0</vt:i4>
      </vt:variant>
      <vt:variant>
        <vt:i4>5</vt:i4>
      </vt:variant>
      <vt:variant>
        <vt:lpwstr>http://likumi.lv/doc.php?id=197033</vt:lpwstr>
      </vt:variant>
      <vt:variant>
        <vt:lpwstr/>
      </vt:variant>
      <vt:variant>
        <vt:i4>6488102</vt:i4>
      </vt:variant>
      <vt:variant>
        <vt:i4>9</vt:i4>
      </vt:variant>
      <vt:variant>
        <vt:i4>0</vt:i4>
      </vt:variant>
      <vt:variant>
        <vt:i4>5</vt:i4>
      </vt:variant>
      <vt:variant>
        <vt:lpwstr>https://likumi.lv/doc.php?id=63545</vt:lpwstr>
      </vt:variant>
      <vt:variant>
        <vt:lpwstr/>
      </vt:variant>
      <vt:variant>
        <vt:i4>7340152</vt:i4>
      </vt:variant>
      <vt:variant>
        <vt:i4>6</vt:i4>
      </vt:variant>
      <vt:variant>
        <vt:i4>0</vt:i4>
      </vt:variant>
      <vt:variant>
        <vt:i4>5</vt:i4>
      </vt:variant>
      <vt:variant>
        <vt:lpwstr>http://likumi.lv/doc.php?id=197033</vt:lpwstr>
      </vt:variant>
      <vt:variant>
        <vt:lpwstr/>
      </vt:variant>
      <vt:variant>
        <vt:i4>5308442</vt:i4>
      </vt:variant>
      <vt:variant>
        <vt:i4>3</vt:i4>
      </vt:variant>
      <vt:variant>
        <vt:i4>0</vt:i4>
      </vt:variant>
      <vt:variant>
        <vt:i4>5</vt:i4>
      </vt:variant>
      <vt:variant>
        <vt:lpwstr>https://likumi.lv/ta/id/88966-kriminallikums</vt:lpwstr>
      </vt:variant>
      <vt:variant>
        <vt:lpwstr/>
      </vt:variant>
      <vt:variant>
        <vt:i4>2162742</vt:i4>
      </vt:variant>
      <vt:variant>
        <vt:i4>0</vt:i4>
      </vt:variant>
      <vt:variant>
        <vt:i4>0</vt:i4>
      </vt:variant>
      <vt:variant>
        <vt:i4>5</vt:i4>
      </vt:variant>
      <vt:variant>
        <vt:lpwstr>https://likumi.lv/ta/id/89648-latvijas-administrativo-parkapumu-kodekss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nekustamā īpašuma ierakstīšanu zemesgrāmatās” sākotnējās ietekmes novērtējuma ziņojums (anotācija)</dc:title>
  <dc:subject>Anotācija</dc:subject>
  <dc:creator>Dace Vārna</dc:creator>
  <cp:keywords/>
  <dc:description>67036956, dace.varna@tm.gov.lv</dc:description>
  <cp:lastModifiedBy>Dace Vārna</cp:lastModifiedBy>
  <cp:revision>3</cp:revision>
  <cp:lastPrinted>2019-05-17T14:18:00Z</cp:lastPrinted>
  <dcterms:created xsi:type="dcterms:W3CDTF">2021-08-17T11:56:00Z</dcterms:created>
  <dcterms:modified xsi:type="dcterms:W3CDTF">2021-08-19T12:41:00Z</dcterms:modified>
  <cp:category/>
</cp:coreProperties>
</file>