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B322" w14:textId="77777777" w:rsidR="00894C55" w:rsidRPr="00FF709D" w:rsidRDefault="00F65E33" w:rsidP="00F7534B">
      <w:pPr>
        <w:shd w:val="clear" w:color="auto" w:fill="FFFFFF"/>
        <w:spacing w:after="0" w:line="240" w:lineRule="auto"/>
        <w:jc w:val="center"/>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Likumprojekta</w:t>
      </w:r>
      <w:r w:rsidR="002F6626" w:rsidRPr="002F6626">
        <w:rPr>
          <w:rFonts w:ascii="Times New Roman" w:eastAsia="Times New Roman" w:hAnsi="Times New Roman"/>
          <w:b/>
          <w:bCs/>
          <w:sz w:val="28"/>
          <w:szCs w:val="28"/>
          <w:lang w:eastAsia="lv-LV"/>
        </w:rPr>
        <w:t xml:space="preserve"> </w:t>
      </w:r>
      <w:r w:rsidR="00056510" w:rsidRPr="002F6626">
        <w:rPr>
          <w:rFonts w:ascii="Times New Roman" w:eastAsia="Times New Roman" w:hAnsi="Times New Roman"/>
          <w:b/>
          <w:bCs/>
          <w:sz w:val="28"/>
          <w:szCs w:val="28"/>
          <w:lang w:eastAsia="lv-LV"/>
        </w:rPr>
        <w:t>"</w:t>
      </w:r>
      <w:r>
        <w:rPr>
          <w:rFonts w:ascii="Times New Roman" w:eastAsia="Times New Roman" w:hAnsi="Times New Roman"/>
          <w:b/>
          <w:bCs/>
          <w:sz w:val="28"/>
          <w:szCs w:val="28"/>
          <w:lang w:eastAsia="lv-LV"/>
        </w:rPr>
        <w:t>Grozījumi Valsts probācijas dienesta likumā</w:t>
      </w:r>
      <w:r w:rsidR="00056510" w:rsidRPr="002F6626">
        <w:rPr>
          <w:rFonts w:ascii="Times New Roman" w:eastAsia="Times New Roman" w:hAnsi="Times New Roman"/>
          <w:b/>
          <w:bCs/>
          <w:sz w:val="28"/>
          <w:szCs w:val="28"/>
          <w:lang w:eastAsia="lv-LV"/>
        </w:rPr>
        <w:t>"</w:t>
      </w:r>
      <w:r w:rsidR="00F7534B" w:rsidRPr="00FF709D">
        <w:rPr>
          <w:rFonts w:ascii="Times New Roman" w:eastAsia="Times New Roman" w:hAnsi="Times New Roman"/>
          <w:b/>
          <w:bCs/>
          <w:sz w:val="28"/>
          <w:szCs w:val="28"/>
          <w:lang w:eastAsia="lv-LV"/>
        </w:rPr>
        <w:t xml:space="preserve"> </w:t>
      </w:r>
      <w:r w:rsidR="00894C55" w:rsidRPr="00FF709D">
        <w:rPr>
          <w:rFonts w:ascii="Times New Roman" w:eastAsia="Times New Roman" w:hAnsi="Times New Roman"/>
          <w:b/>
          <w:bCs/>
          <w:sz w:val="28"/>
          <w:szCs w:val="28"/>
          <w:lang w:eastAsia="lv-LV"/>
        </w:rPr>
        <w:t>sākotnējās ietekmes novērtējuma ziņojums (anotācija)</w:t>
      </w:r>
    </w:p>
    <w:p w14:paraId="107AEE65" w14:textId="77777777" w:rsidR="00E5323B" w:rsidRPr="00631256" w:rsidRDefault="00E5323B" w:rsidP="00894C55">
      <w:pPr>
        <w:shd w:val="clear" w:color="auto" w:fill="FFFFFF"/>
        <w:spacing w:after="0" w:line="240" w:lineRule="auto"/>
        <w:jc w:val="center"/>
        <w:rPr>
          <w:rFonts w:ascii="Times New Roman" w:eastAsia="Times New Roman" w:hAnsi="Times New Roman"/>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94"/>
        <w:gridCol w:w="5661"/>
      </w:tblGrid>
      <w:tr w:rsidR="002F6626" w:rsidRPr="006B0C53" w14:paraId="5B865FD6"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18551F" w14:textId="77777777" w:rsidR="00655F2C" w:rsidRPr="00FF709D" w:rsidRDefault="00E5323B" w:rsidP="00FF709D">
            <w:pPr>
              <w:spacing w:after="0" w:line="240" w:lineRule="auto"/>
              <w:jc w:val="center"/>
              <w:rPr>
                <w:rFonts w:ascii="Times New Roman" w:eastAsia="Times New Roman" w:hAnsi="Times New Roman"/>
                <w:b/>
                <w:bCs/>
                <w:iCs/>
                <w:sz w:val="24"/>
                <w:szCs w:val="24"/>
                <w:lang w:eastAsia="lv-LV"/>
              </w:rPr>
            </w:pPr>
            <w:r w:rsidRPr="00FF709D">
              <w:rPr>
                <w:rFonts w:ascii="Times New Roman" w:eastAsia="Times New Roman" w:hAnsi="Times New Roman"/>
                <w:b/>
                <w:bCs/>
                <w:iCs/>
                <w:sz w:val="24"/>
                <w:szCs w:val="24"/>
                <w:lang w:eastAsia="lv-LV"/>
              </w:rPr>
              <w:t>Tiesību akta projekta anotācijas kopsavilkums</w:t>
            </w:r>
          </w:p>
        </w:tc>
      </w:tr>
      <w:tr w:rsidR="002F6626" w:rsidRPr="006B0C53" w14:paraId="111A2009" w14:textId="77777777" w:rsidTr="00FF709D">
        <w:trPr>
          <w:tblCellSpacing w:w="15" w:type="dxa"/>
        </w:trPr>
        <w:tc>
          <w:tcPr>
            <w:tcW w:w="1849" w:type="pct"/>
            <w:tcBorders>
              <w:top w:val="outset" w:sz="6" w:space="0" w:color="auto"/>
              <w:left w:val="outset" w:sz="6" w:space="0" w:color="auto"/>
              <w:bottom w:val="outset" w:sz="6" w:space="0" w:color="auto"/>
              <w:right w:val="outset" w:sz="6" w:space="0" w:color="auto"/>
            </w:tcBorders>
            <w:hideMark/>
          </w:tcPr>
          <w:p w14:paraId="4D178788" w14:textId="77777777" w:rsidR="00E5323B" w:rsidRPr="00FF709D" w:rsidRDefault="00E5323B" w:rsidP="00E5323B">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Mērķis, risinājums un projekta spēkā stāšanās laiks (500 zīmes bez atstarpēm)</w:t>
            </w:r>
          </w:p>
        </w:tc>
        <w:tc>
          <w:tcPr>
            <w:tcW w:w="3101" w:type="pct"/>
            <w:tcBorders>
              <w:top w:val="outset" w:sz="6" w:space="0" w:color="auto"/>
              <w:left w:val="outset" w:sz="6" w:space="0" w:color="auto"/>
              <w:bottom w:val="outset" w:sz="6" w:space="0" w:color="auto"/>
              <w:right w:val="outset" w:sz="6" w:space="0" w:color="auto"/>
            </w:tcBorders>
            <w:hideMark/>
          </w:tcPr>
          <w:p w14:paraId="1AB750BD" w14:textId="22F88A29" w:rsidR="00AD3792" w:rsidRDefault="00387B09" w:rsidP="00F655EA">
            <w:pPr>
              <w:spacing w:after="0" w:line="240" w:lineRule="auto"/>
              <w:jc w:val="both"/>
              <w:rPr>
                <w:rFonts w:ascii="Times New Roman" w:eastAsia="Times New Roman" w:hAnsi="Times New Roman"/>
                <w:bCs/>
                <w:color w:val="000000"/>
                <w:sz w:val="24"/>
                <w:szCs w:val="24"/>
                <w:lang w:eastAsia="lv-LV"/>
              </w:rPr>
            </w:pPr>
            <w:r>
              <w:rPr>
                <w:rFonts w:ascii="Times New Roman" w:eastAsia="Times New Roman" w:hAnsi="Times New Roman"/>
                <w:iCs/>
                <w:sz w:val="24"/>
                <w:szCs w:val="24"/>
                <w:lang w:eastAsia="lv-LV"/>
              </w:rPr>
              <w:t>Likumprojekts</w:t>
            </w:r>
            <w:r w:rsidR="00007F9D" w:rsidRPr="00FF709D">
              <w:rPr>
                <w:rFonts w:ascii="Times New Roman" w:eastAsia="Times New Roman" w:hAnsi="Times New Roman"/>
                <w:iCs/>
                <w:sz w:val="24"/>
                <w:szCs w:val="24"/>
                <w:lang w:eastAsia="lv-LV"/>
              </w:rPr>
              <w:t xml:space="preserve"> </w:t>
            </w:r>
            <w:r w:rsidR="00915BED" w:rsidRPr="00FF709D">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Grozījumi Valsts probācijas dienesta likumā</w:t>
            </w:r>
            <w:r w:rsidR="00915BED" w:rsidRPr="00FF709D">
              <w:rPr>
                <w:rFonts w:ascii="Times New Roman" w:eastAsia="Times New Roman" w:hAnsi="Times New Roman"/>
                <w:bCs/>
                <w:sz w:val="24"/>
                <w:szCs w:val="24"/>
                <w:lang w:eastAsia="lv-LV"/>
              </w:rPr>
              <w:t xml:space="preserve">" (turpmāk – </w:t>
            </w:r>
            <w:r>
              <w:rPr>
                <w:rFonts w:ascii="Times New Roman" w:eastAsia="Times New Roman" w:hAnsi="Times New Roman"/>
                <w:bCs/>
                <w:sz w:val="24"/>
                <w:szCs w:val="24"/>
                <w:lang w:eastAsia="lv-LV"/>
              </w:rPr>
              <w:t>Likumprojekts</w:t>
            </w:r>
            <w:r w:rsidR="00915BED" w:rsidRPr="00FF709D">
              <w:rPr>
                <w:rFonts w:ascii="Times New Roman" w:eastAsia="Times New Roman" w:hAnsi="Times New Roman"/>
                <w:bCs/>
                <w:sz w:val="24"/>
                <w:szCs w:val="24"/>
                <w:lang w:eastAsia="lv-LV"/>
              </w:rPr>
              <w:t xml:space="preserve">) </w:t>
            </w:r>
            <w:r w:rsidR="00B71A4C" w:rsidRPr="00B71A4C">
              <w:rPr>
                <w:rFonts w:ascii="Times New Roman" w:eastAsia="Times New Roman" w:hAnsi="Times New Roman"/>
                <w:bCs/>
                <w:color w:val="000000"/>
                <w:sz w:val="24"/>
                <w:szCs w:val="24"/>
                <w:lang w:eastAsia="lv-LV"/>
              </w:rPr>
              <w:t>paredz grozījumus</w:t>
            </w:r>
            <w:r w:rsidR="0065680E">
              <w:rPr>
                <w:rFonts w:ascii="Times New Roman" w:eastAsia="Times New Roman" w:hAnsi="Times New Roman"/>
                <w:bCs/>
                <w:color w:val="000000"/>
                <w:sz w:val="24"/>
                <w:szCs w:val="24"/>
                <w:lang w:eastAsia="lv-LV"/>
              </w:rPr>
              <w:t>, kas saistīti ar grozījumiem Krimināllikumā</w:t>
            </w:r>
            <w:r w:rsidR="005C1F14">
              <w:rPr>
                <w:rFonts w:ascii="Times New Roman" w:eastAsia="Times New Roman" w:hAnsi="Times New Roman"/>
                <w:bCs/>
                <w:color w:val="000000"/>
                <w:sz w:val="24"/>
                <w:szCs w:val="24"/>
                <w:lang w:eastAsia="lv-LV"/>
              </w:rPr>
              <w:t xml:space="preserve"> (stāsies spēkā 2022. gada 1. janvārī)</w:t>
            </w:r>
            <w:r w:rsidR="00B71A4C" w:rsidRPr="00B71A4C">
              <w:rPr>
                <w:rFonts w:ascii="Times New Roman" w:eastAsia="Times New Roman" w:hAnsi="Times New Roman"/>
                <w:bCs/>
                <w:color w:val="000000"/>
                <w:sz w:val="24"/>
                <w:szCs w:val="24"/>
                <w:lang w:eastAsia="lv-LV"/>
              </w:rPr>
              <w:t>,</w:t>
            </w:r>
            <w:r w:rsidR="005C1F14">
              <w:rPr>
                <w:rFonts w:ascii="Times New Roman" w:eastAsia="Times New Roman" w:hAnsi="Times New Roman"/>
                <w:bCs/>
                <w:color w:val="000000"/>
                <w:sz w:val="24"/>
                <w:szCs w:val="24"/>
                <w:lang w:eastAsia="lv-LV"/>
              </w:rPr>
              <w:t xml:space="preserve"> kā arī</w:t>
            </w:r>
            <w:r w:rsidR="0065680E">
              <w:rPr>
                <w:rFonts w:ascii="Times New Roman" w:eastAsia="Times New Roman" w:hAnsi="Times New Roman"/>
                <w:bCs/>
                <w:color w:val="000000"/>
                <w:sz w:val="24"/>
                <w:szCs w:val="24"/>
                <w:lang w:eastAsia="lv-LV"/>
              </w:rPr>
              <w:t xml:space="preserve"> Valsts probācijas dienesta konsultatīvo padomju izveidošanu un darbību, </w:t>
            </w:r>
            <w:r w:rsidR="001D1D34">
              <w:rPr>
                <w:rFonts w:ascii="Times New Roman" w:eastAsia="Times New Roman" w:hAnsi="Times New Roman"/>
                <w:bCs/>
                <w:color w:val="000000"/>
                <w:sz w:val="24"/>
                <w:szCs w:val="24"/>
                <w:lang w:eastAsia="lv-LV"/>
              </w:rPr>
              <w:t xml:space="preserve">ar </w:t>
            </w:r>
            <w:r w:rsidR="0065680E">
              <w:rPr>
                <w:rFonts w:ascii="Times New Roman" w:eastAsia="Times New Roman" w:hAnsi="Times New Roman"/>
                <w:bCs/>
                <w:color w:val="000000"/>
                <w:sz w:val="24"/>
                <w:szCs w:val="24"/>
                <w:lang w:eastAsia="lv-LV"/>
              </w:rPr>
              <w:t xml:space="preserve">datu apstrādes jautājumiem un </w:t>
            </w:r>
            <w:r w:rsidR="005C1F14">
              <w:rPr>
                <w:rFonts w:ascii="Times New Roman" w:eastAsia="Times New Roman" w:hAnsi="Times New Roman"/>
                <w:bCs/>
                <w:color w:val="000000"/>
                <w:sz w:val="24"/>
                <w:szCs w:val="24"/>
                <w:lang w:eastAsia="lv-LV"/>
              </w:rPr>
              <w:t xml:space="preserve">ar </w:t>
            </w:r>
            <w:r w:rsidR="0065680E">
              <w:rPr>
                <w:rFonts w:ascii="Times New Roman" w:eastAsia="Times New Roman" w:hAnsi="Times New Roman"/>
                <w:bCs/>
                <w:color w:val="000000"/>
                <w:sz w:val="24"/>
                <w:szCs w:val="24"/>
                <w:lang w:eastAsia="lv-LV"/>
              </w:rPr>
              <w:t xml:space="preserve">pētījumu veikšanu saistītiem jautājumiem. Likumprojekts </w:t>
            </w:r>
            <w:r w:rsidR="005C1F14">
              <w:rPr>
                <w:rFonts w:ascii="Times New Roman" w:eastAsia="Times New Roman" w:hAnsi="Times New Roman"/>
                <w:bCs/>
                <w:color w:val="000000"/>
                <w:sz w:val="24"/>
                <w:szCs w:val="24"/>
                <w:lang w:eastAsia="lv-LV"/>
              </w:rPr>
              <w:t xml:space="preserve">paredz grozījumus </w:t>
            </w:r>
            <w:r w:rsidR="0065680E">
              <w:rPr>
                <w:rFonts w:ascii="Times New Roman" w:eastAsia="Times New Roman" w:hAnsi="Times New Roman"/>
                <w:bCs/>
                <w:color w:val="000000"/>
                <w:sz w:val="24"/>
                <w:szCs w:val="24"/>
                <w:lang w:eastAsia="lv-LV"/>
              </w:rPr>
              <w:t>arī e-lietas platformas izmantošan</w:t>
            </w:r>
            <w:r w:rsidR="005C1F14">
              <w:rPr>
                <w:rFonts w:ascii="Times New Roman" w:eastAsia="Times New Roman" w:hAnsi="Times New Roman"/>
                <w:bCs/>
                <w:color w:val="000000"/>
                <w:sz w:val="24"/>
                <w:szCs w:val="24"/>
                <w:lang w:eastAsia="lv-LV"/>
              </w:rPr>
              <w:t>ai</w:t>
            </w:r>
            <w:r w:rsidR="0065680E">
              <w:rPr>
                <w:rFonts w:ascii="Times New Roman" w:eastAsia="Times New Roman" w:hAnsi="Times New Roman"/>
                <w:bCs/>
                <w:color w:val="000000"/>
                <w:sz w:val="24"/>
                <w:szCs w:val="24"/>
                <w:lang w:eastAsia="lv-LV"/>
              </w:rPr>
              <w:t>,</w:t>
            </w:r>
            <w:r w:rsidR="00B71A4C" w:rsidRPr="00B71A4C">
              <w:rPr>
                <w:rFonts w:ascii="Times New Roman" w:eastAsia="Times New Roman" w:hAnsi="Times New Roman"/>
                <w:bCs/>
                <w:color w:val="000000"/>
                <w:sz w:val="24"/>
                <w:szCs w:val="24"/>
                <w:lang w:eastAsia="lv-LV"/>
              </w:rPr>
              <w:t xml:space="preserve"> </w:t>
            </w:r>
            <w:r w:rsidR="005C1F14">
              <w:rPr>
                <w:rFonts w:ascii="Times New Roman" w:eastAsia="Times New Roman" w:hAnsi="Times New Roman"/>
                <w:bCs/>
                <w:color w:val="000000"/>
                <w:sz w:val="24"/>
                <w:szCs w:val="24"/>
                <w:lang w:eastAsia="lv-LV"/>
              </w:rPr>
              <w:t xml:space="preserve">nodrošinot informācijas </w:t>
            </w:r>
            <w:r w:rsidR="0049546A">
              <w:rPr>
                <w:rFonts w:ascii="Times New Roman" w:eastAsia="Times New Roman" w:hAnsi="Times New Roman"/>
                <w:bCs/>
                <w:color w:val="000000"/>
                <w:sz w:val="24"/>
                <w:szCs w:val="24"/>
                <w:lang w:eastAsia="lv-LV"/>
              </w:rPr>
              <w:t xml:space="preserve">vienotu </w:t>
            </w:r>
            <w:r w:rsidR="005C1F14">
              <w:rPr>
                <w:rFonts w:ascii="Times New Roman" w:eastAsia="Times New Roman" w:hAnsi="Times New Roman"/>
                <w:bCs/>
                <w:color w:val="000000"/>
                <w:sz w:val="24"/>
                <w:szCs w:val="24"/>
                <w:lang w:eastAsia="lv-LV"/>
              </w:rPr>
              <w:t>apriti</w:t>
            </w:r>
            <w:r w:rsidR="00EB1536">
              <w:rPr>
                <w:rFonts w:ascii="Times New Roman" w:eastAsia="Times New Roman" w:hAnsi="Times New Roman"/>
                <w:bCs/>
                <w:color w:val="000000"/>
                <w:sz w:val="24"/>
                <w:szCs w:val="24"/>
                <w:lang w:eastAsia="lv-LV"/>
              </w:rPr>
              <w:t>.</w:t>
            </w:r>
            <w:r w:rsidR="005C1F14">
              <w:rPr>
                <w:rFonts w:ascii="Times New Roman" w:eastAsia="Times New Roman" w:hAnsi="Times New Roman"/>
                <w:bCs/>
                <w:color w:val="000000"/>
                <w:sz w:val="24"/>
                <w:szCs w:val="24"/>
                <w:lang w:eastAsia="lv-LV"/>
              </w:rPr>
              <w:t xml:space="preserve"> </w:t>
            </w:r>
          </w:p>
          <w:p w14:paraId="05A11E75" w14:textId="77777777" w:rsidR="00CE48C8" w:rsidRPr="00EB1536" w:rsidRDefault="00AD3792" w:rsidP="00F655EA">
            <w:pPr>
              <w:spacing w:after="0" w:line="240" w:lineRule="auto"/>
              <w:jc w:val="both"/>
              <w:rPr>
                <w:rFonts w:ascii="Times New Roman" w:eastAsia="Times New Roman" w:hAnsi="Times New Roman"/>
                <w:iCs/>
                <w:sz w:val="24"/>
                <w:szCs w:val="24"/>
                <w:lang w:eastAsia="lv-LV"/>
              </w:rPr>
            </w:pPr>
            <w:r w:rsidRPr="00EB1536">
              <w:rPr>
                <w:rFonts w:ascii="Times New Roman" w:hAnsi="Times New Roman"/>
                <w:sz w:val="24"/>
                <w:szCs w:val="24"/>
              </w:rPr>
              <w:t>Likumprojekts stāsies spēkā</w:t>
            </w:r>
            <w:r w:rsidR="007D6286" w:rsidRPr="00EB1536">
              <w:rPr>
                <w:rFonts w:ascii="Times New Roman" w:hAnsi="Times New Roman"/>
                <w:sz w:val="24"/>
                <w:szCs w:val="24"/>
              </w:rPr>
              <w:t xml:space="preserve"> vispārējā kārtībā</w:t>
            </w:r>
            <w:r w:rsidR="00EB1536" w:rsidRPr="00EB1536">
              <w:rPr>
                <w:rFonts w:ascii="Times New Roman" w:hAnsi="Times New Roman"/>
                <w:sz w:val="24"/>
                <w:szCs w:val="24"/>
              </w:rPr>
              <w:t>, bet atsevišķas normas 2022. gada 1. janvārī un 1. augustā.</w:t>
            </w:r>
          </w:p>
        </w:tc>
      </w:tr>
    </w:tbl>
    <w:p w14:paraId="324BAF38" w14:textId="77777777" w:rsidR="00E5323B" w:rsidRPr="00FF709D" w:rsidRDefault="00E5323B" w:rsidP="00E5323B">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802"/>
        <w:gridCol w:w="5674"/>
      </w:tblGrid>
      <w:tr w:rsidR="002F6626" w:rsidRPr="006B0C53" w14:paraId="065CD83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C8DC8CB" w14:textId="77777777" w:rsidR="00655F2C" w:rsidRPr="00FF709D" w:rsidRDefault="00E5323B" w:rsidP="00FF709D">
            <w:pPr>
              <w:spacing w:after="0" w:line="240" w:lineRule="auto"/>
              <w:jc w:val="center"/>
              <w:rPr>
                <w:rFonts w:ascii="Times New Roman" w:eastAsia="Times New Roman" w:hAnsi="Times New Roman"/>
                <w:b/>
                <w:bCs/>
                <w:iCs/>
                <w:sz w:val="24"/>
                <w:szCs w:val="24"/>
                <w:lang w:eastAsia="lv-LV"/>
              </w:rPr>
            </w:pPr>
            <w:r w:rsidRPr="00FF709D">
              <w:rPr>
                <w:rFonts w:ascii="Times New Roman" w:eastAsia="Times New Roman" w:hAnsi="Times New Roman"/>
                <w:b/>
                <w:bCs/>
                <w:iCs/>
                <w:sz w:val="24"/>
                <w:szCs w:val="24"/>
                <w:lang w:eastAsia="lv-LV"/>
              </w:rPr>
              <w:t>I. Tiesību akta projekta izstrādes nepieciešamība</w:t>
            </w:r>
          </w:p>
        </w:tc>
      </w:tr>
      <w:tr w:rsidR="002F6626" w:rsidRPr="006B0C53" w14:paraId="6279DBFE" w14:textId="77777777" w:rsidTr="00A13630">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32E02A06" w14:textId="77777777" w:rsidR="0033204C" w:rsidRPr="00FF709D" w:rsidRDefault="0033204C" w:rsidP="0033204C">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1.</w:t>
            </w:r>
          </w:p>
        </w:tc>
        <w:tc>
          <w:tcPr>
            <w:tcW w:w="1531" w:type="pct"/>
            <w:tcBorders>
              <w:top w:val="outset" w:sz="6" w:space="0" w:color="auto"/>
              <w:left w:val="outset" w:sz="6" w:space="0" w:color="auto"/>
              <w:bottom w:val="outset" w:sz="6" w:space="0" w:color="auto"/>
              <w:right w:val="outset" w:sz="6" w:space="0" w:color="auto"/>
            </w:tcBorders>
            <w:hideMark/>
          </w:tcPr>
          <w:p w14:paraId="5CB8F2CF" w14:textId="77777777" w:rsidR="0033204C" w:rsidRPr="00FF709D" w:rsidRDefault="0033204C" w:rsidP="0033204C">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Pamatojums</w:t>
            </w:r>
          </w:p>
        </w:tc>
        <w:tc>
          <w:tcPr>
            <w:tcW w:w="3108" w:type="pct"/>
            <w:tcBorders>
              <w:top w:val="outset" w:sz="6" w:space="0" w:color="auto"/>
              <w:left w:val="outset" w:sz="6" w:space="0" w:color="auto"/>
              <w:bottom w:val="outset" w:sz="6" w:space="0" w:color="auto"/>
              <w:right w:val="outset" w:sz="6" w:space="0" w:color="auto"/>
            </w:tcBorders>
            <w:hideMark/>
          </w:tcPr>
          <w:p w14:paraId="3E47C5BE" w14:textId="68DCB671" w:rsidR="0033204C" w:rsidRPr="006B0C53" w:rsidRDefault="00FE127A" w:rsidP="00FE127A">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Cs/>
                <w:color w:val="000000"/>
                <w:sz w:val="24"/>
                <w:szCs w:val="24"/>
                <w:lang w:eastAsia="lv-LV"/>
              </w:rPr>
              <w:t>Likum</w:t>
            </w:r>
            <w:r w:rsidR="00915BED" w:rsidRPr="006B0C53">
              <w:rPr>
                <w:rFonts w:ascii="Times New Roman" w:eastAsia="Times New Roman" w:hAnsi="Times New Roman"/>
                <w:bCs/>
                <w:color w:val="000000"/>
                <w:sz w:val="24"/>
                <w:szCs w:val="24"/>
                <w:lang w:eastAsia="lv-LV"/>
              </w:rPr>
              <w:t>projekts</w:t>
            </w:r>
            <w:r w:rsidR="00D33AB7">
              <w:rPr>
                <w:rFonts w:ascii="Times New Roman" w:eastAsia="Times New Roman" w:hAnsi="Times New Roman"/>
                <w:bCs/>
                <w:color w:val="000000"/>
                <w:sz w:val="24"/>
                <w:szCs w:val="24"/>
                <w:lang w:eastAsia="lv-LV"/>
              </w:rPr>
              <w:t xml:space="preserve"> ir sagatavots</w:t>
            </w:r>
            <w:r w:rsidR="00456CF6">
              <w:rPr>
                <w:rFonts w:ascii="Times New Roman" w:eastAsia="Times New Roman" w:hAnsi="Times New Roman"/>
                <w:bCs/>
                <w:color w:val="000000"/>
                <w:sz w:val="24"/>
                <w:szCs w:val="24"/>
                <w:lang w:eastAsia="lv-LV"/>
              </w:rPr>
              <w:t>,</w:t>
            </w:r>
            <w:r w:rsidR="00D33AB7">
              <w:rPr>
                <w:rFonts w:ascii="Times New Roman" w:eastAsia="Times New Roman" w:hAnsi="Times New Roman"/>
                <w:bCs/>
                <w:color w:val="000000"/>
                <w:sz w:val="24"/>
                <w:szCs w:val="24"/>
                <w:lang w:eastAsia="lv-LV"/>
              </w:rPr>
              <w:t xml:space="preserve"> pamatojoties uz</w:t>
            </w:r>
            <w:r w:rsidR="002F6C99">
              <w:rPr>
                <w:rFonts w:ascii="Times New Roman" w:eastAsia="Times New Roman" w:hAnsi="Times New Roman"/>
                <w:bCs/>
                <w:color w:val="000000"/>
                <w:sz w:val="24"/>
                <w:szCs w:val="24"/>
                <w:lang w:eastAsia="lv-LV"/>
              </w:rPr>
              <w:t xml:space="preserve"> Ministru kabineta 2017. gada 16. augusta noteikumu Nr. 474 "Tieslietu ministrijas nolikums" 5.1. apakšpunktu,</w:t>
            </w:r>
            <w:proofErr w:type="gramStart"/>
            <w:r w:rsidR="00D33AB7">
              <w:rPr>
                <w:rFonts w:ascii="Times New Roman" w:eastAsia="Times New Roman" w:hAnsi="Times New Roman"/>
                <w:bCs/>
                <w:color w:val="000000"/>
                <w:sz w:val="24"/>
                <w:szCs w:val="24"/>
                <w:lang w:eastAsia="lv-LV"/>
              </w:rPr>
              <w:t xml:space="preserve"> </w:t>
            </w:r>
            <w:r w:rsidR="00FD11DD">
              <w:rPr>
                <w:rFonts w:ascii="Times New Roman" w:eastAsia="Times New Roman" w:hAnsi="Times New Roman"/>
                <w:sz w:val="24"/>
                <w:szCs w:val="24"/>
                <w:lang w:eastAsia="lv-LV"/>
              </w:rPr>
              <w:t xml:space="preserve"> </w:t>
            </w:r>
            <w:proofErr w:type="gramEnd"/>
            <w:r w:rsidR="002F6C99">
              <w:rPr>
                <w:rFonts w:ascii="Times New Roman" w:eastAsia="Times New Roman" w:hAnsi="Times New Roman"/>
                <w:sz w:val="24"/>
                <w:szCs w:val="24"/>
                <w:lang w:eastAsia="lv-LV"/>
              </w:rPr>
              <w:t>Ministru kabineta 2005. gada 27. decembra noteikumu Nr. 1010 "</w:t>
            </w:r>
            <w:r w:rsidR="00FD11DD">
              <w:rPr>
                <w:rFonts w:ascii="Times New Roman" w:eastAsia="Times New Roman" w:hAnsi="Times New Roman"/>
                <w:sz w:val="24"/>
                <w:szCs w:val="24"/>
                <w:lang w:eastAsia="lv-LV"/>
              </w:rPr>
              <w:t>Valsts probācijas dienesta</w:t>
            </w:r>
            <w:r w:rsidR="002F6C99">
              <w:rPr>
                <w:rFonts w:ascii="Times New Roman" w:eastAsia="Times New Roman" w:hAnsi="Times New Roman"/>
                <w:sz w:val="24"/>
                <w:szCs w:val="24"/>
                <w:lang w:eastAsia="lv-LV"/>
              </w:rPr>
              <w:t xml:space="preserve"> nolikums" 4.4. apakšpunktu,</w:t>
            </w:r>
            <w:r w:rsidR="00FD11DD">
              <w:rPr>
                <w:rFonts w:ascii="Times New Roman" w:eastAsia="Times New Roman" w:hAnsi="Times New Roman"/>
                <w:sz w:val="24"/>
                <w:szCs w:val="24"/>
                <w:lang w:eastAsia="lv-LV"/>
              </w:rPr>
              <w:t xml:space="preserve"> </w:t>
            </w:r>
            <w:r w:rsidR="00046059" w:rsidRPr="00046059">
              <w:rPr>
                <w:rFonts w:ascii="Times New Roman" w:eastAsia="Times New Roman" w:hAnsi="Times New Roman"/>
                <w:sz w:val="24"/>
                <w:szCs w:val="24"/>
                <w:lang w:eastAsia="lv-LV"/>
              </w:rPr>
              <w:t>Ministr</w:t>
            </w:r>
            <w:r w:rsidR="002F6C99">
              <w:rPr>
                <w:rFonts w:ascii="Times New Roman" w:eastAsia="Times New Roman" w:hAnsi="Times New Roman"/>
                <w:sz w:val="24"/>
                <w:szCs w:val="24"/>
                <w:lang w:eastAsia="lv-LV"/>
              </w:rPr>
              <w:t>u</w:t>
            </w:r>
            <w:r w:rsidR="00046059" w:rsidRPr="00046059">
              <w:rPr>
                <w:rFonts w:ascii="Times New Roman" w:eastAsia="Times New Roman" w:hAnsi="Times New Roman"/>
                <w:sz w:val="24"/>
                <w:szCs w:val="24"/>
                <w:lang w:eastAsia="lv-LV"/>
              </w:rPr>
              <w:t xml:space="preserve"> kabineta 2015. gada 17. novembra noteikumi</w:t>
            </w:r>
            <w:r w:rsidR="00046059">
              <w:rPr>
                <w:rFonts w:ascii="Times New Roman" w:eastAsia="Times New Roman" w:hAnsi="Times New Roman"/>
                <w:sz w:val="24"/>
                <w:szCs w:val="24"/>
                <w:lang w:eastAsia="lv-LV"/>
              </w:rPr>
              <w:t>em</w:t>
            </w:r>
            <w:r w:rsidR="00046059" w:rsidRPr="00046059">
              <w:rPr>
                <w:rFonts w:ascii="Times New Roman" w:eastAsia="Times New Roman" w:hAnsi="Times New Roman"/>
                <w:sz w:val="24"/>
                <w:szCs w:val="24"/>
                <w:lang w:eastAsia="lv-LV"/>
              </w:rPr>
              <w:t xml:space="preserve"> Nr. 653 "</w:t>
            </w:r>
            <w:r w:rsidR="00046059" w:rsidRPr="00046059">
              <w:rPr>
                <w:rFonts w:ascii="Times New Roman" w:eastAsia="Times New Roman" w:hAnsi="Times New Roman"/>
                <w:bCs/>
                <w:sz w:val="24"/>
                <w:szCs w:val="24"/>
                <w:lang w:eastAsia="lv-LV"/>
              </w:rPr>
              <w:t>Darbības programmas "Izaugsme un nodarbinātība" 2.2.1. specifiskā atbalsta mērķa "Nodrošināt publisko datu atkalizmantošanas pieaugumu un efektīvu publiskās pārvaldes un privātā sektora mijiedarbību" 2.2.1.1. pasākuma "Centralizētu publiskās pārvaldes IKT platformu izveide, publiskās pārvaldes procesu optimizēšana un attīstība" īstenošanas noteikumi"</w:t>
            </w:r>
            <w:r w:rsidR="00046059">
              <w:rPr>
                <w:rFonts w:ascii="Times New Roman" w:eastAsia="Times New Roman" w:hAnsi="Times New Roman"/>
                <w:bCs/>
                <w:sz w:val="24"/>
                <w:szCs w:val="24"/>
                <w:lang w:eastAsia="lv-LV"/>
              </w:rPr>
              <w:t xml:space="preserve">, </w:t>
            </w:r>
            <w:r w:rsidR="00CD0D22" w:rsidRPr="00E32887">
              <w:rPr>
                <w:rFonts w:ascii="Times New Roman" w:hAnsi="Times New Roman"/>
                <w:sz w:val="24"/>
                <w:szCs w:val="24"/>
              </w:rPr>
              <w:t>Eiropas Parlamenta un Padomes 2016. gada 27. aprīļa Regul</w:t>
            </w:r>
            <w:r w:rsidR="00CD0D22">
              <w:rPr>
                <w:rFonts w:ascii="Times New Roman" w:hAnsi="Times New Roman"/>
                <w:sz w:val="24"/>
                <w:szCs w:val="24"/>
              </w:rPr>
              <w:t>u</w:t>
            </w:r>
            <w:r w:rsidR="00CD0D22" w:rsidRPr="00E32887">
              <w:rPr>
                <w:rFonts w:ascii="Times New Roman" w:hAnsi="Times New Roman"/>
                <w:sz w:val="24"/>
                <w:szCs w:val="24"/>
              </w:rPr>
              <w:t xml:space="preserve"> (ES) 2016/679 par fizisku personu aizsardzību attiecībā uz personas datu apstrādi un šādu datu brīvu apriti un ar ko atceļ Direktīvu 95/46/EK (Vispārīgā datu aizsardzības </w:t>
            </w:r>
            <w:r w:rsidR="00CD0D22" w:rsidRPr="00CD0D22">
              <w:rPr>
                <w:rFonts w:ascii="Times New Roman" w:hAnsi="Times New Roman"/>
                <w:sz w:val="24"/>
                <w:szCs w:val="24"/>
              </w:rPr>
              <w:t>regula)</w:t>
            </w:r>
            <w:r w:rsidR="00F52586">
              <w:rPr>
                <w:rFonts w:ascii="Times New Roman" w:hAnsi="Times New Roman"/>
                <w:sz w:val="24"/>
                <w:szCs w:val="24"/>
              </w:rPr>
              <w:t xml:space="preserve"> (turpmāk – VDAR)</w:t>
            </w:r>
            <w:r w:rsidR="00046059" w:rsidRPr="00CD0D22">
              <w:rPr>
                <w:rFonts w:ascii="Times New Roman" w:eastAsia="Times New Roman" w:hAnsi="Times New Roman"/>
                <w:bCs/>
                <w:sz w:val="24"/>
                <w:szCs w:val="24"/>
                <w:lang w:eastAsia="lv-LV"/>
              </w:rPr>
              <w:t>,</w:t>
            </w:r>
            <w:r w:rsidR="00046059" w:rsidRPr="00046059">
              <w:rPr>
                <w:rFonts w:ascii="Times New Roman" w:eastAsia="Times New Roman" w:hAnsi="Times New Roman"/>
                <w:bCs/>
                <w:sz w:val="24"/>
                <w:szCs w:val="24"/>
                <w:lang w:eastAsia="lv-LV"/>
              </w:rPr>
              <w:t xml:space="preserve"> 2018. gada 21. jūnij</w:t>
            </w:r>
            <w:r w:rsidR="00046059">
              <w:rPr>
                <w:rFonts w:ascii="Times New Roman" w:eastAsia="Times New Roman" w:hAnsi="Times New Roman"/>
                <w:bCs/>
                <w:sz w:val="24"/>
                <w:szCs w:val="24"/>
                <w:lang w:eastAsia="lv-LV"/>
              </w:rPr>
              <w:t>a</w:t>
            </w:r>
            <w:r w:rsidR="00046059" w:rsidRPr="00046059">
              <w:rPr>
                <w:rFonts w:ascii="Times New Roman" w:eastAsia="Times New Roman" w:hAnsi="Times New Roman"/>
                <w:bCs/>
                <w:sz w:val="24"/>
                <w:szCs w:val="24"/>
                <w:lang w:eastAsia="lv-LV"/>
              </w:rPr>
              <w:t xml:space="preserve"> Fizisko personu datu apstrādes likum</w:t>
            </w:r>
            <w:r w:rsidR="00046059">
              <w:rPr>
                <w:rFonts w:ascii="Times New Roman" w:eastAsia="Times New Roman" w:hAnsi="Times New Roman"/>
                <w:bCs/>
                <w:sz w:val="24"/>
                <w:szCs w:val="24"/>
                <w:lang w:eastAsia="lv-LV"/>
              </w:rPr>
              <w:t>u,</w:t>
            </w:r>
            <w:r w:rsidR="00046059">
              <w:t xml:space="preserve"> </w:t>
            </w:r>
            <w:r w:rsidR="00046059" w:rsidRPr="00046059">
              <w:rPr>
                <w:rFonts w:ascii="Times New Roman" w:eastAsia="Times New Roman" w:hAnsi="Times New Roman"/>
                <w:bCs/>
                <w:sz w:val="24"/>
                <w:szCs w:val="24"/>
                <w:lang w:eastAsia="lv-LV"/>
              </w:rPr>
              <w:t>2019.</w:t>
            </w:r>
            <w:r w:rsidR="00456CF6">
              <w:rPr>
                <w:rFonts w:ascii="Times New Roman" w:eastAsia="Times New Roman" w:hAnsi="Times New Roman"/>
                <w:bCs/>
                <w:sz w:val="24"/>
                <w:szCs w:val="24"/>
                <w:lang w:eastAsia="lv-LV"/>
              </w:rPr>
              <w:t xml:space="preserve"> </w:t>
            </w:r>
            <w:r w:rsidR="00046059">
              <w:rPr>
                <w:rFonts w:ascii="Times New Roman" w:eastAsia="Times New Roman" w:hAnsi="Times New Roman"/>
                <w:bCs/>
                <w:sz w:val="24"/>
                <w:szCs w:val="24"/>
                <w:lang w:eastAsia="lv-LV"/>
              </w:rPr>
              <w:t>gada 8.</w:t>
            </w:r>
            <w:r w:rsidR="00456CF6">
              <w:rPr>
                <w:rFonts w:ascii="Times New Roman" w:eastAsia="Times New Roman" w:hAnsi="Times New Roman"/>
                <w:bCs/>
                <w:sz w:val="24"/>
                <w:szCs w:val="24"/>
                <w:lang w:eastAsia="lv-LV"/>
              </w:rPr>
              <w:t xml:space="preserve"> </w:t>
            </w:r>
            <w:r w:rsidR="00046059">
              <w:rPr>
                <w:rFonts w:ascii="Times New Roman" w:eastAsia="Times New Roman" w:hAnsi="Times New Roman"/>
                <w:bCs/>
                <w:sz w:val="24"/>
                <w:szCs w:val="24"/>
                <w:lang w:eastAsia="lv-LV"/>
              </w:rPr>
              <w:t xml:space="preserve">jūlija likumu </w:t>
            </w:r>
            <w:r w:rsidR="00456CF6">
              <w:rPr>
                <w:rFonts w:ascii="Times New Roman" w:eastAsia="Times New Roman" w:hAnsi="Times New Roman"/>
                <w:bCs/>
                <w:sz w:val="24"/>
                <w:szCs w:val="24"/>
                <w:lang w:eastAsia="lv-LV"/>
              </w:rPr>
              <w:t>"</w:t>
            </w:r>
            <w:r w:rsidR="00046059" w:rsidRPr="00046059">
              <w:rPr>
                <w:rFonts w:ascii="Times New Roman" w:eastAsia="Times New Roman" w:hAnsi="Times New Roman"/>
                <w:bCs/>
                <w:sz w:val="24"/>
                <w:szCs w:val="24"/>
                <w:lang w:eastAsia="lv-LV"/>
              </w:rPr>
              <w:t>Par fizisko personu datu apstrādi kriminālprocesā un administratīvā pārkāpuma procesā</w:t>
            </w:r>
            <w:r w:rsidR="00456CF6">
              <w:rPr>
                <w:rFonts w:ascii="Times New Roman" w:eastAsia="Times New Roman" w:hAnsi="Times New Roman"/>
                <w:bCs/>
                <w:sz w:val="24"/>
                <w:szCs w:val="24"/>
                <w:lang w:eastAsia="lv-LV"/>
              </w:rPr>
              <w:t>"</w:t>
            </w:r>
            <w:r w:rsidR="00046059">
              <w:rPr>
                <w:rFonts w:ascii="Times New Roman" w:eastAsia="Times New Roman" w:hAnsi="Times New Roman"/>
                <w:bCs/>
                <w:sz w:val="24"/>
                <w:szCs w:val="24"/>
                <w:lang w:eastAsia="lv-LV"/>
              </w:rPr>
              <w:t>,</w:t>
            </w:r>
            <w:r w:rsidR="00046059" w:rsidRPr="00046059">
              <w:rPr>
                <w:rFonts w:ascii="Times New Roman" w:eastAsia="Times New Roman" w:hAnsi="Times New Roman"/>
                <w:bCs/>
                <w:sz w:val="24"/>
                <w:szCs w:val="24"/>
                <w:lang w:eastAsia="lv-LV"/>
              </w:rPr>
              <w:t xml:space="preserve"> 2020.</w:t>
            </w:r>
            <w:r w:rsidR="00456CF6">
              <w:rPr>
                <w:rFonts w:ascii="Times New Roman" w:eastAsia="Times New Roman" w:hAnsi="Times New Roman"/>
                <w:bCs/>
                <w:sz w:val="24"/>
                <w:szCs w:val="24"/>
                <w:lang w:eastAsia="lv-LV"/>
              </w:rPr>
              <w:t xml:space="preserve"> </w:t>
            </w:r>
            <w:r w:rsidR="00046059" w:rsidRPr="00046059">
              <w:rPr>
                <w:rFonts w:ascii="Times New Roman" w:eastAsia="Times New Roman" w:hAnsi="Times New Roman"/>
                <w:bCs/>
                <w:sz w:val="24"/>
                <w:szCs w:val="24"/>
                <w:lang w:eastAsia="lv-LV"/>
              </w:rPr>
              <w:t>gada 17.</w:t>
            </w:r>
            <w:r w:rsidR="00456CF6">
              <w:rPr>
                <w:rFonts w:ascii="Times New Roman" w:eastAsia="Times New Roman" w:hAnsi="Times New Roman"/>
                <w:bCs/>
                <w:sz w:val="24"/>
                <w:szCs w:val="24"/>
                <w:lang w:eastAsia="lv-LV"/>
              </w:rPr>
              <w:t> </w:t>
            </w:r>
            <w:r w:rsidR="00046059" w:rsidRPr="00046059">
              <w:rPr>
                <w:rFonts w:ascii="Times New Roman" w:eastAsia="Times New Roman" w:hAnsi="Times New Roman"/>
                <w:bCs/>
                <w:sz w:val="24"/>
                <w:szCs w:val="24"/>
                <w:lang w:eastAsia="lv-LV"/>
              </w:rPr>
              <w:t>decembra likum</w:t>
            </w:r>
            <w:r w:rsidR="00046059">
              <w:rPr>
                <w:rFonts w:ascii="Times New Roman" w:eastAsia="Times New Roman" w:hAnsi="Times New Roman"/>
                <w:bCs/>
                <w:sz w:val="24"/>
                <w:szCs w:val="24"/>
                <w:lang w:eastAsia="lv-LV"/>
              </w:rPr>
              <w:t>u</w:t>
            </w:r>
            <w:r w:rsidR="00046059" w:rsidRPr="00046059">
              <w:rPr>
                <w:rFonts w:ascii="Times New Roman" w:eastAsia="Times New Roman" w:hAnsi="Times New Roman"/>
                <w:bCs/>
                <w:sz w:val="24"/>
                <w:szCs w:val="24"/>
                <w:lang w:eastAsia="lv-LV"/>
              </w:rPr>
              <w:t xml:space="preserve"> </w:t>
            </w:r>
            <w:r w:rsidR="00456CF6">
              <w:rPr>
                <w:rFonts w:ascii="Times New Roman" w:eastAsia="Times New Roman" w:hAnsi="Times New Roman"/>
                <w:bCs/>
                <w:sz w:val="24"/>
                <w:szCs w:val="24"/>
                <w:lang w:eastAsia="lv-LV"/>
              </w:rPr>
              <w:t>"</w:t>
            </w:r>
            <w:r w:rsidR="00046059" w:rsidRPr="00046059">
              <w:rPr>
                <w:rFonts w:ascii="Times New Roman" w:eastAsia="Times New Roman" w:hAnsi="Times New Roman"/>
                <w:bCs/>
                <w:sz w:val="24"/>
                <w:szCs w:val="24"/>
                <w:lang w:eastAsia="lv-LV"/>
              </w:rPr>
              <w:t>Grozījumi Krimināllikumā</w:t>
            </w:r>
            <w:r w:rsidR="00456CF6">
              <w:rPr>
                <w:rFonts w:ascii="Times New Roman" w:eastAsia="Times New Roman" w:hAnsi="Times New Roman"/>
                <w:bCs/>
                <w:sz w:val="24"/>
                <w:szCs w:val="24"/>
                <w:lang w:eastAsia="lv-LV"/>
              </w:rPr>
              <w:t>"</w:t>
            </w:r>
            <w:r w:rsidR="00046059" w:rsidRPr="00046059">
              <w:rPr>
                <w:rFonts w:ascii="Times New Roman" w:eastAsia="Times New Roman" w:hAnsi="Times New Roman"/>
                <w:bCs/>
                <w:sz w:val="24"/>
                <w:szCs w:val="24"/>
                <w:lang w:eastAsia="lv-LV"/>
              </w:rPr>
              <w:t>.</w:t>
            </w:r>
          </w:p>
        </w:tc>
      </w:tr>
      <w:tr w:rsidR="002F6626" w:rsidRPr="006B0C53" w14:paraId="1B81A55D" w14:textId="77777777" w:rsidTr="00A13630">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77F99488" w14:textId="77777777" w:rsidR="003C3ED3" w:rsidRPr="00FF709D" w:rsidRDefault="003C3ED3" w:rsidP="003C3ED3">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2.</w:t>
            </w:r>
          </w:p>
        </w:tc>
        <w:tc>
          <w:tcPr>
            <w:tcW w:w="1531" w:type="pct"/>
            <w:tcBorders>
              <w:top w:val="outset" w:sz="6" w:space="0" w:color="auto"/>
              <w:left w:val="outset" w:sz="6" w:space="0" w:color="auto"/>
              <w:bottom w:val="outset" w:sz="6" w:space="0" w:color="auto"/>
              <w:right w:val="outset" w:sz="6" w:space="0" w:color="auto"/>
            </w:tcBorders>
            <w:hideMark/>
          </w:tcPr>
          <w:p w14:paraId="3CC42FE0" w14:textId="77777777" w:rsidR="00F65E33" w:rsidRDefault="003C3ED3" w:rsidP="002B0D1B">
            <w:pPr>
              <w:spacing w:after="0" w:line="240" w:lineRule="auto"/>
              <w:rPr>
                <w:rFonts w:ascii="Times New Roman" w:eastAsia="Times New Roman" w:hAnsi="Times New Roman"/>
                <w:sz w:val="24"/>
                <w:szCs w:val="24"/>
                <w:lang w:eastAsia="lv-LV"/>
              </w:rPr>
            </w:pPr>
            <w:r w:rsidRPr="00FF709D">
              <w:rPr>
                <w:rFonts w:ascii="Times New Roman" w:eastAsia="Times New Roman" w:hAnsi="Times New Roman"/>
                <w:iCs/>
                <w:sz w:val="24"/>
                <w:szCs w:val="24"/>
                <w:lang w:eastAsia="lv-LV"/>
              </w:rPr>
              <w:t>Pašreizējā situācija un problēmas, kuru risināšanai tiesību akta projekts izstrādāts, tiesiskā regulējuma mērķis un būtība</w:t>
            </w:r>
          </w:p>
          <w:p w14:paraId="4D6D71A0" w14:textId="77777777" w:rsidR="00F65E33" w:rsidRPr="00F65E33" w:rsidRDefault="00F65E33" w:rsidP="00F65E33">
            <w:pPr>
              <w:rPr>
                <w:rFonts w:ascii="Times New Roman" w:eastAsia="Times New Roman" w:hAnsi="Times New Roman"/>
                <w:sz w:val="24"/>
                <w:szCs w:val="24"/>
                <w:lang w:eastAsia="lv-LV"/>
              </w:rPr>
            </w:pPr>
          </w:p>
          <w:p w14:paraId="7AACEB60" w14:textId="77777777" w:rsidR="00F65E33" w:rsidRPr="00F65E33" w:rsidRDefault="00F65E33" w:rsidP="00F65E33">
            <w:pPr>
              <w:rPr>
                <w:rFonts w:ascii="Times New Roman" w:eastAsia="Times New Roman" w:hAnsi="Times New Roman"/>
                <w:sz w:val="24"/>
                <w:szCs w:val="24"/>
                <w:lang w:eastAsia="lv-LV"/>
              </w:rPr>
            </w:pPr>
          </w:p>
          <w:p w14:paraId="56CEC36D" w14:textId="77777777" w:rsidR="00F65E33" w:rsidRPr="00F65E33" w:rsidRDefault="00F65E33" w:rsidP="00F65E33">
            <w:pPr>
              <w:rPr>
                <w:rFonts w:ascii="Times New Roman" w:eastAsia="Times New Roman" w:hAnsi="Times New Roman"/>
                <w:sz w:val="24"/>
                <w:szCs w:val="24"/>
                <w:lang w:eastAsia="lv-LV"/>
              </w:rPr>
            </w:pPr>
          </w:p>
          <w:p w14:paraId="552C08AF" w14:textId="77777777" w:rsidR="00F65E33" w:rsidRPr="00F65E33" w:rsidRDefault="00F65E33" w:rsidP="00F65E33">
            <w:pPr>
              <w:rPr>
                <w:rFonts w:ascii="Times New Roman" w:eastAsia="Times New Roman" w:hAnsi="Times New Roman"/>
                <w:sz w:val="24"/>
                <w:szCs w:val="24"/>
                <w:lang w:eastAsia="lv-LV"/>
              </w:rPr>
            </w:pPr>
          </w:p>
          <w:p w14:paraId="1556047C" w14:textId="77777777" w:rsidR="00F65E33" w:rsidRPr="00F65E33" w:rsidRDefault="00F65E33" w:rsidP="00F65E33">
            <w:pPr>
              <w:rPr>
                <w:rFonts w:ascii="Times New Roman" w:eastAsia="Times New Roman" w:hAnsi="Times New Roman"/>
                <w:sz w:val="24"/>
                <w:szCs w:val="24"/>
                <w:lang w:eastAsia="lv-LV"/>
              </w:rPr>
            </w:pPr>
          </w:p>
          <w:p w14:paraId="1FF6B389" w14:textId="77777777" w:rsidR="00F65E33" w:rsidRPr="00F65E33" w:rsidRDefault="00F65E33" w:rsidP="00F65E33">
            <w:pPr>
              <w:rPr>
                <w:rFonts w:ascii="Times New Roman" w:eastAsia="Times New Roman" w:hAnsi="Times New Roman"/>
                <w:sz w:val="24"/>
                <w:szCs w:val="24"/>
                <w:lang w:eastAsia="lv-LV"/>
              </w:rPr>
            </w:pPr>
          </w:p>
          <w:p w14:paraId="565241DF" w14:textId="77777777" w:rsidR="00F65E33" w:rsidRPr="00F65E33" w:rsidRDefault="00F65E33" w:rsidP="00F65E33">
            <w:pPr>
              <w:rPr>
                <w:rFonts w:ascii="Times New Roman" w:eastAsia="Times New Roman" w:hAnsi="Times New Roman"/>
                <w:sz w:val="24"/>
                <w:szCs w:val="24"/>
                <w:lang w:eastAsia="lv-LV"/>
              </w:rPr>
            </w:pPr>
          </w:p>
          <w:p w14:paraId="2CB5DD35" w14:textId="77777777" w:rsidR="00F65E33" w:rsidRPr="00F65E33" w:rsidRDefault="00F65E33" w:rsidP="00F65E33">
            <w:pPr>
              <w:rPr>
                <w:rFonts w:ascii="Times New Roman" w:eastAsia="Times New Roman" w:hAnsi="Times New Roman"/>
                <w:sz w:val="24"/>
                <w:szCs w:val="24"/>
                <w:lang w:eastAsia="lv-LV"/>
              </w:rPr>
            </w:pPr>
          </w:p>
          <w:p w14:paraId="57F401E2" w14:textId="77777777" w:rsidR="00F65E33" w:rsidRPr="00F65E33" w:rsidRDefault="00F65E33" w:rsidP="00F65E33">
            <w:pPr>
              <w:rPr>
                <w:rFonts w:ascii="Times New Roman" w:eastAsia="Times New Roman" w:hAnsi="Times New Roman"/>
                <w:sz w:val="24"/>
                <w:szCs w:val="24"/>
                <w:lang w:eastAsia="lv-LV"/>
              </w:rPr>
            </w:pPr>
          </w:p>
          <w:p w14:paraId="46F92DD1" w14:textId="77777777" w:rsidR="00F65E33" w:rsidRPr="00F65E33" w:rsidRDefault="00F65E33" w:rsidP="00F65E33">
            <w:pPr>
              <w:rPr>
                <w:rFonts w:ascii="Times New Roman" w:eastAsia="Times New Roman" w:hAnsi="Times New Roman"/>
                <w:sz w:val="24"/>
                <w:szCs w:val="24"/>
                <w:lang w:eastAsia="lv-LV"/>
              </w:rPr>
            </w:pPr>
          </w:p>
          <w:p w14:paraId="605F8849" w14:textId="77777777" w:rsidR="00F65E33" w:rsidRPr="00F65E33" w:rsidRDefault="00F65E33" w:rsidP="00F65E33">
            <w:pPr>
              <w:rPr>
                <w:rFonts w:ascii="Times New Roman" w:eastAsia="Times New Roman" w:hAnsi="Times New Roman"/>
                <w:sz w:val="24"/>
                <w:szCs w:val="24"/>
                <w:lang w:eastAsia="lv-LV"/>
              </w:rPr>
            </w:pPr>
          </w:p>
          <w:p w14:paraId="4BFC3ECC" w14:textId="77777777" w:rsidR="00F65E33" w:rsidRPr="00F65E33" w:rsidRDefault="00F65E33" w:rsidP="00F65E33">
            <w:pPr>
              <w:rPr>
                <w:rFonts w:ascii="Times New Roman" w:eastAsia="Times New Roman" w:hAnsi="Times New Roman"/>
                <w:sz w:val="24"/>
                <w:szCs w:val="24"/>
                <w:lang w:eastAsia="lv-LV"/>
              </w:rPr>
            </w:pPr>
          </w:p>
          <w:p w14:paraId="2701EFA1" w14:textId="77777777" w:rsidR="00F65E33" w:rsidRPr="00F65E33" w:rsidRDefault="00F65E33" w:rsidP="00F65E33">
            <w:pPr>
              <w:rPr>
                <w:rFonts w:ascii="Times New Roman" w:eastAsia="Times New Roman" w:hAnsi="Times New Roman"/>
                <w:sz w:val="24"/>
                <w:szCs w:val="24"/>
                <w:lang w:eastAsia="lv-LV"/>
              </w:rPr>
            </w:pPr>
          </w:p>
          <w:p w14:paraId="1052ACF6" w14:textId="77777777" w:rsidR="00172FFE" w:rsidRDefault="00172FFE" w:rsidP="00F65E33">
            <w:pPr>
              <w:jc w:val="center"/>
              <w:rPr>
                <w:rFonts w:ascii="Times New Roman" w:eastAsia="Times New Roman" w:hAnsi="Times New Roman"/>
                <w:sz w:val="24"/>
                <w:szCs w:val="24"/>
                <w:lang w:eastAsia="lv-LV"/>
              </w:rPr>
            </w:pPr>
          </w:p>
          <w:p w14:paraId="4EC2190E" w14:textId="77777777" w:rsidR="00172FFE" w:rsidRPr="00172FFE" w:rsidRDefault="00172FFE" w:rsidP="00172FFE">
            <w:pPr>
              <w:rPr>
                <w:rFonts w:ascii="Times New Roman" w:eastAsia="Times New Roman" w:hAnsi="Times New Roman"/>
                <w:sz w:val="24"/>
                <w:szCs w:val="24"/>
                <w:lang w:eastAsia="lv-LV"/>
              </w:rPr>
            </w:pPr>
          </w:p>
          <w:p w14:paraId="07481710" w14:textId="77777777" w:rsidR="003C3ED3" w:rsidRPr="00172FFE" w:rsidRDefault="00E406AD" w:rsidP="00E406AD">
            <w:pPr>
              <w:tabs>
                <w:tab w:val="left" w:pos="1875"/>
              </w:tabs>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p>
        </w:tc>
        <w:tc>
          <w:tcPr>
            <w:tcW w:w="3108" w:type="pct"/>
            <w:tcBorders>
              <w:top w:val="outset" w:sz="6" w:space="0" w:color="auto"/>
              <w:left w:val="outset" w:sz="6" w:space="0" w:color="auto"/>
              <w:bottom w:val="outset" w:sz="6" w:space="0" w:color="auto"/>
              <w:right w:val="outset" w:sz="6" w:space="0" w:color="auto"/>
            </w:tcBorders>
            <w:hideMark/>
          </w:tcPr>
          <w:p w14:paraId="73A986A5" w14:textId="1699AE17" w:rsidR="00390560" w:rsidRDefault="00390560" w:rsidP="003E4981">
            <w:pPr>
              <w:shd w:val="clear" w:color="auto" w:fill="FFFFFF"/>
              <w:spacing w:after="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2022. gada 1. janvārī spēkā stāsies </w:t>
            </w:r>
            <w:r w:rsidRPr="008746FA">
              <w:rPr>
                <w:rFonts w:ascii="Times New Roman" w:eastAsia="Times New Roman" w:hAnsi="Times New Roman"/>
                <w:sz w:val="24"/>
                <w:szCs w:val="24"/>
                <w:lang w:eastAsia="lv-LV"/>
              </w:rPr>
              <w:t>2020.</w:t>
            </w:r>
            <w:r>
              <w:rPr>
                <w:rFonts w:ascii="Times New Roman" w:eastAsia="Times New Roman" w:hAnsi="Times New Roman"/>
                <w:sz w:val="24"/>
                <w:szCs w:val="24"/>
                <w:lang w:eastAsia="lv-LV"/>
              </w:rPr>
              <w:t xml:space="preserve"> </w:t>
            </w:r>
            <w:r w:rsidRPr="008746FA">
              <w:rPr>
                <w:rFonts w:ascii="Times New Roman" w:eastAsia="Times New Roman" w:hAnsi="Times New Roman"/>
                <w:sz w:val="24"/>
                <w:szCs w:val="24"/>
                <w:lang w:eastAsia="lv-LV"/>
              </w:rPr>
              <w:t>gada 17.</w:t>
            </w:r>
            <w:r>
              <w:rPr>
                <w:rFonts w:ascii="Times New Roman" w:eastAsia="Times New Roman" w:hAnsi="Times New Roman"/>
                <w:sz w:val="24"/>
                <w:szCs w:val="24"/>
                <w:lang w:eastAsia="lv-LV"/>
              </w:rPr>
              <w:t> </w:t>
            </w:r>
            <w:r w:rsidRPr="008746FA">
              <w:rPr>
                <w:rFonts w:ascii="Times New Roman" w:eastAsia="Times New Roman" w:hAnsi="Times New Roman"/>
                <w:sz w:val="24"/>
                <w:szCs w:val="24"/>
                <w:lang w:eastAsia="lv-LV"/>
              </w:rPr>
              <w:t xml:space="preserve">decembra </w:t>
            </w:r>
            <w:r>
              <w:rPr>
                <w:rFonts w:ascii="Times New Roman" w:eastAsia="Times New Roman" w:hAnsi="Times New Roman"/>
                <w:sz w:val="24"/>
                <w:szCs w:val="24"/>
                <w:lang w:eastAsia="lv-LV"/>
              </w:rPr>
              <w:t>likums "Grozījumi Krimināllikumā", kas paredz kriminālsoda – piespiedu darbs – nosaukuma maiņu uz – sabiedriskais darbs, kā arī Krimināllikumā paredzēts jauns kriminālsods –</w:t>
            </w:r>
            <w:r w:rsidR="00135BA7">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probācijas uzraudzība</w:t>
            </w:r>
            <w:r w:rsidR="00135BA7">
              <w:rPr>
                <w:rFonts w:ascii="Times New Roman" w:eastAsia="Times New Roman" w:hAnsi="Times New Roman"/>
                <w:sz w:val="24"/>
                <w:szCs w:val="24"/>
                <w:lang w:eastAsia="lv-LV"/>
              </w:rPr>
              <w:t>. Ņemot vērā minēto</w:t>
            </w:r>
            <w:r w:rsidR="001D1D34">
              <w:rPr>
                <w:rFonts w:ascii="Times New Roman" w:eastAsia="Times New Roman" w:hAnsi="Times New Roman"/>
                <w:sz w:val="24"/>
                <w:szCs w:val="24"/>
                <w:lang w:eastAsia="lv-LV"/>
              </w:rPr>
              <w:t>, ir</w:t>
            </w:r>
            <w:r w:rsidR="00135BA7">
              <w:rPr>
                <w:rFonts w:ascii="Times New Roman" w:eastAsia="Times New Roman" w:hAnsi="Times New Roman"/>
                <w:sz w:val="24"/>
                <w:szCs w:val="24"/>
                <w:lang w:eastAsia="lv-LV"/>
              </w:rPr>
              <w:t xml:space="preserve"> </w:t>
            </w:r>
            <w:r w:rsidR="001D1D34">
              <w:rPr>
                <w:rFonts w:ascii="Times New Roman" w:eastAsia="Times New Roman" w:hAnsi="Times New Roman"/>
                <w:sz w:val="24"/>
                <w:szCs w:val="24"/>
                <w:lang w:eastAsia="lv-LV"/>
              </w:rPr>
              <w:t>jāveic</w:t>
            </w:r>
            <w:r>
              <w:rPr>
                <w:rFonts w:ascii="Times New Roman" w:eastAsia="Times New Roman" w:hAnsi="Times New Roman"/>
                <w:sz w:val="24"/>
                <w:szCs w:val="24"/>
                <w:lang w:eastAsia="lv-LV"/>
              </w:rPr>
              <w:t xml:space="preserve"> attiecīg</w:t>
            </w:r>
            <w:r w:rsidR="001D1D34">
              <w:rPr>
                <w:rFonts w:ascii="Times New Roman" w:eastAsia="Times New Roman" w:hAnsi="Times New Roman"/>
                <w:sz w:val="24"/>
                <w:szCs w:val="24"/>
                <w:lang w:eastAsia="lv-LV"/>
              </w:rPr>
              <w:t xml:space="preserve">i </w:t>
            </w:r>
            <w:r>
              <w:rPr>
                <w:rFonts w:ascii="Times New Roman" w:eastAsia="Times New Roman" w:hAnsi="Times New Roman"/>
                <w:sz w:val="24"/>
                <w:szCs w:val="24"/>
                <w:lang w:eastAsia="lv-LV"/>
              </w:rPr>
              <w:t>grozījum</w:t>
            </w:r>
            <w:r w:rsidR="001D1D34">
              <w:rPr>
                <w:rFonts w:ascii="Times New Roman" w:eastAsia="Times New Roman" w:hAnsi="Times New Roman"/>
                <w:sz w:val="24"/>
                <w:szCs w:val="24"/>
                <w:lang w:eastAsia="lv-LV"/>
              </w:rPr>
              <w:t>i</w:t>
            </w:r>
            <w:r w:rsidR="00135BA7">
              <w:rPr>
                <w:rFonts w:ascii="Times New Roman" w:eastAsia="Times New Roman" w:hAnsi="Times New Roman"/>
                <w:sz w:val="24"/>
                <w:szCs w:val="24"/>
                <w:lang w:eastAsia="lv-LV"/>
              </w:rPr>
              <w:t xml:space="preserve"> un </w:t>
            </w:r>
            <w:r w:rsidR="001D1D34">
              <w:rPr>
                <w:rFonts w:ascii="Times New Roman" w:eastAsia="Times New Roman" w:hAnsi="Times New Roman"/>
                <w:sz w:val="24"/>
                <w:szCs w:val="24"/>
                <w:lang w:eastAsia="lv-LV"/>
              </w:rPr>
              <w:t xml:space="preserve">jāizsaka </w:t>
            </w:r>
            <w:r w:rsidR="00135BA7">
              <w:rPr>
                <w:rFonts w:ascii="Times New Roman" w:eastAsia="Times New Roman" w:hAnsi="Times New Roman"/>
                <w:sz w:val="24"/>
                <w:szCs w:val="24"/>
                <w:lang w:eastAsia="lv-LV"/>
              </w:rPr>
              <w:t xml:space="preserve">jaunā redakcijā Valsts probācijas dienesta likuma </w:t>
            </w:r>
            <w:r w:rsidR="00135BA7">
              <w:rPr>
                <w:rFonts w:ascii="Times New Roman" w:eastAsia="Times New Roman" w:hAnsi="Times New Roman"/>
                <w:sz w:val="24"/>
                <w:szCs w:val="24"/>
                <w:lang w:eastAsia="lv-LV"/>
              </w:rPr>
              <w:lastRenderedPageBreak/>
              <w:t>(turpmāk – VPD likums) 1. panta 3. un 4. punktā minētos terminus "probācija" un "probācijas klients"</w:t>
            </w:r>
            <w:r>
              <w:rPr>
                <w:rFonts w:ascii="Times New Roman" w:eastAsia="Times New Roman" w:hAnsi="Times New Roman"/>
                <w:sz w:val="24"/>
                <w:szCs w:val="24"/>
                <w:lang w:eastAsia="lv-LV"/>
              </w:rPr>
              <w:t>.</w:t>
            </w:r>
          </w:p>
          <w:p w14:paraId="499F4CDF" w14:textId="77777777" w:rsidR="00952938" w:rsidRDefault="008746FA" w:rsidP="003E4981">
            <w:pPr>
              <w:shd w:val="clear" w:color="auto" w:fill="FFFFFF"/>
              <w:spacing w:after="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p>
          <w:p w14:paraId="1E216733" w14:textId="0380EE13" w:rsidR="0006156A" w:rsidRDefault="00135BA7" w:rsidP="00AC469C">
            <w:pPr>
              <w:shd w:val="clear" w:color="auto" w:fill="FFFFFF"/>
              <w:spacing w:after="0"/>
              <w:jc w:val="both"/>
              <w:rPr>
                <w:rFonts w:ascii="Times New Roman" w:eastAsia="Times New Roman" w:hAnsi="Times New Roman"/>
                <w:bCs/>
                <w:sz w:val="24"/>
                <w:szCs w:val="24"/>
              </w:rPr>
            </w:pPr>
            <w:r>
              <w:rPr>
                <w:rFonts w:ascii="Times New Roman" w:hAnsi="Times New Roman"/>
                <w:sz w:val="24"/>
                <w:szCs w:val="24"/>
              </w:rPr>
              <w:t>Likumprojekts paredz papildināt VPD likumu ar 3.</w:t>
            </w:r>
            <w:r w:rsidRPr="00135BA7">
              <w:rPr>
                <w:rFonts w:ascii="Times New Roman" w:hAnsi="Times New Roman"/>
                <w:sz w:val="24"/>
                <w:szCs w:val="24"/>
                <w:vertAlign w:val="superscript"/>
              </w:rPr>
              <w:t>1</w:t>
            </w:r>
            <w:r>
              <w:rPr>
                <w:rFonts w:ascii="Times New Roman" w:hAnsi="Times New Roman"/>
                <w:sz w:val="24"/>
                <w:szCs w:val="24"/>
              </w:rPr>
              <w:t xml:space="preserve"> un 3.</w:t>
            </w:r>
            <w:r w:rsidRPr="00135BA7">
              <w:rPr>
                <w:rFonts w:ascii="Times New Roman" w:hAnsi="Times New Roman"/>
                <w:sz w:val="24"/>
                <w:szCs w:val="24"/>
                <w:vertAlign w:val="superscript"/>
              </w:rPr>
              <w:t>2</w:t>
            </w:r>
            <w:r w:rsidR="00444C4F">
              <w:rPr>
                <w:rFonts w:ascii="Times New Roman" w:hAnsi="Times New Roman"/>
                <w:sz w:val="24"/>
                <w:szCs w:val="24"/>
                <w:vertAlign w:val="superscript"/>
              </w:rPr>
              <w:t> </w:t>
            </w:r>
            <w:r>
              <w:rPr>
                <w:rFonts w:ascii="Times New Roman" w:hAnsi="Times New Roman"/>
                <w:sz w:val="24"/>
                <w:szCs w:val="24"/>
              </w:rPr>
              <w:t xml:space="preserve">pantu. </w:t>
            </w:r>
            <w:r w:rsidR="00D32DB3" w:rsidRPr="000A1879">
              <w:rPr>
                <w:rFonts w:ascii="Times New Roman" w:hAnsi="Times New Roman"/>
                <w:sz w:val="24"/>
                <w:szCs w:val="24"/>
              </w:rPr>
              <w:t xml:space="preserve">VPD </w:t>
            </w:r>
            <w:r w:rsidR="00D32DB3" w:rsidRPr="00795148">
              <w:rPr>
                <w:rFonts w:ascii="Times New Roman" w:hAnsi="Times New Roman"/>
                <w:sz w:val="24"/>
                <w:szCs w:val="24"/>
              </w:rPr>
              <w:t>likuma 3.</w:t>
            </w:r>
            <w:r w:rsidR="00D10D52" w:rsidRPr="00795148">
              <w:rPr>
                <w:rFonts w:ascii="Times New Roman" w:hAnsi="Times New Roman"/>
                <w:sz w:val="24"/>
                <w:szCs w:val="24"/>
                <w:vertAlign w:val="superscript"/>
              </w:rPr>
              <w:t>1</w:t>
            </w:r>
            <w:r w:rsidR="00D32DB3" w:rsidRPr="00795148">
              <w:rPr>
                <w:rFonts w:ascii="Times New Roman" w:hAnsi="Times New Roman"/>
                <w:sz w:val="24"/>
                <w:szCs w:val="24"/>
              </w:rPr>
              <w:t xml:space="preserve"> pants noteiks </w:t>
            </w:r>
            <w:r w:rsidR="000A1879" w:rsidRPr="00795148">
              <w:rPr>
                <w:rFonts w:ascii="Times New Roman" w:hAnsi="Times New Roman"/>
                <w:sz w:val="24"/>
                <w:szCs w:val="24"/>
              </w:rPr>
              <w:t>ierobežojumus informācijas piekļuvei.</w:t>
            </w:r>
            <w:r w:rsidR="00795148" w:rsidRPr="00795148">
              <w:rPr>
                <w:rFonts w:ascii="Times New Roman" w:hAnsi="Times New Roman"/>
                <w:sz w:val="24"/>
                <w:szCs w:val="24"/>
              </w:rPr>
              <w:t xml:space="preserve"> Līdz šim VPD likumā ierobežojumi nebija noteikti, bet Dienesta ieskatā ierobežojumi nosakāmi VPD likuma normās, lai nepārprotami būtu noteikts piekļuves ierobežojums.</w:t>
            </w:r>
            <w:r w:rsidR="00D54365" w:rsidRPr="00795148">
              <w:rPr>
                <w:rFonts w:ascii="Times New Roman" w:hAnsi="Times New Roman"/>
                <w:sz w:val="24"/>
                <w:szCs w:val="24"/>
              </w:rPr>
              <w:t xml:space="preserve"> </w:t>
            </w:r>
            <w:r w:rsidR="000A1879" w:rsidRPr="00795148">
              <w:rPr>
                <w:rFonts w:ascii="Times New Roman" w:hAnsi="Times New Roman"/>
                <w:sz w:val="24"/>
                <w:szCs w:val="24"/>
              </w:rPr>
              <w:t xml:space="preserve">Minētā panta 1. punkts noteiks, ka </w:t>
            </w:r>
            <w:r w:rsidR="002A2482" w:rsidRPr="00795148">
              <w:rPr>
                <w:rFonts w:ascii="Times New Roman" w:hAnsi="Times New Roman"/>
                <w:sz w:val="24"/>
                <w:szCs w:val="24"/>
              </w:rPr>
              <w:t xml:space="preserve">Valsts probācijas dienests (turpmāk – Dienests) </w:t>
            </w:r>
            <w:r w:rsidR="000A1879" w:rsidRPr="00795148">
              <w:rPr>
                <w:rFonts w:ascii="Times New Roman" w:hAnsi="Times New Roman"/>
                <w:sz w:val="24"/>
                <w:szCs w:val="24"/>
              </w:rPr>
              <w:t xml:space="preserve">nesniegs informāciju </w:t>
            </w:r>
            <w:r w:rsidR="000A1879" w:rsidRPr="00795148">
              <w:rPr>
                <w:rFonts w:ascii="Times New Roman" w:eastAsia="Times New Roman" w:hAnsi="Times New Roman"/>
                <w:sz w:val="24"/>
                <w:szCs w:val="24"/>
              </w:rPr>
              <w:t xml:space="preserve">probācijas klientam, bijušajam probācijas klientam, </w:t>
            </w:r>
            <w:r w:rsidR="000A1879" w:rsidRPr="00795148">
              <w:rPr>
                <w:rFonts w:ascii="Times New Roman" w:hAnsi="Times New Roman"/>
                <w:sz w:val="24"/>
                <w:szCs w:val="24"/>
              </w:rPr>
              <w:t>viņa aizstāvim vai likumiskajam pārstāvim</w:t>
            </w:r>
            <w:r w:rsidR="000A1879" w:rsidRPr="00795148">
              <w:rPr>
                <w:rFonts w:ascii="Times New Roman" w:eastAsia="Times New Roman" w:hAnsi="Times New Roman"/>
                <w:bCs/>
                <w:sz w:val="24"/>
                <w:szCs w:val="24"/>
              </w:rPr>
              <w:t xml:space="preserve"> par starpinstitūciju sadarbības sanāksmes dalībniekiem, gaitu, pieņemtajiem lēmumiem, sastādītajiem dokumentiem un apstrādātajiem personas datiem. </w:t>
            </w:r>
            <w:r w:rsidR="00104A70">
              <w:rPr>
                <w:rFonts w:ascii="Times New Roman" w:eastAsia="Times New Roman" w:hAnsi="Times New Roman"/>
                <w:bCs/>
                <w:sz w:val="24"/>
                <w:szCs w:val="24"/>
              </w:rPr>
              <w:t xml:space="preserve">Minētā informācija </w:t>
            </w:r>
            <w:proofErr w:type="gramStart"/>
            <w:r w:rsidR="00104A70">
              <w:rPr>
                <w:rFonts w:ascii="Times New Roman" w:eastAsia="Times New Roman" w:hAnsi="Times New Roman"/>
                <w:bCs/>
                <w:sz w:val="24"/>
                <w:szCs w:val="24"/>
              </w:rPr>
              <w:t>ir ierobežotas</w:t>
            </w:r>
            <w:proofErr w:type="gramEnd"/>
            <w:r w:rsidR="00104A70">
              <w:rPr>
                <w:rFonts w:ascii="Times New Roman" w:eastAsia="Times New Roman" w:hAnsi="Times New Roman"/>
                <w:bCs/>
                <w:sz w:val="24"/>
                <w:szCs w:val="24"/>
              </w:rPr>
              <w:t xml:space="preserve"> pieejamības informācija. </w:t>
            </w:r>
          </w:p>
          <w:p w14:paraId="1180A64D" w14:textId="77777777" w:rsidR="00805C27" w:rsidRDefault="007A5CE4" w:rsidP="00AC469C">
            <w:pPr>
              <w:shd w:val="clear" w:color="auto" w:fill="FFFFFF"/>
              <w:spacing w:after="0"/>
              <w:jc w:val="both"/>
              <w:rPr>
                <w:rFonts w:ascii="Times New Roman" w:hAnsi="Times New Roman"/>
                <w:sz w:val="24"/>
                <w:szCs w:val="24"/>
              </w:rPr>
            </w:pPr>
            <w:r w:rsidRPr="00795148">
              <w:rPr>
                <w:rFonts w:ascii="Times New Roman" w:hAnsi="Times New Roman"/>
                <w:sz w:val="24"/>
                <w:szCs w:val="24"/>
              </w:rPr>
              <w:t>Nepieciešamīb</w:t>
            </w:r>
            <w:r w:rsidR="001035B2" w:rsidRPr="00795148">
              <w:rPr>
                <w:rFonts w:ascii="Times New Roman" w:hAnsi="Times New Roman"/>
                <w:sz w:val="24"/>
                <w:szCs w:val="24"/>
              </w:rPr>
              <w:t>a</w:t>
            </w:r>
            <w:r w:rsidRPr="000A1879">
              <w:rPr>
                <w:rFonts w:ascii="Times New Roman" w:hAnsi="Times New Roman"/>
                <w:sz w:val="24"/>
                <w:szCs w:val="24"/>
              </w:rPr>
              <w:t xml:space="preserve"> noteikt ierobežojumu iepazīties ar starpinstitūciju sanāksmju gaitā apstrādāto informāciju</w:t>
            </w:r>
            <w:r w:rsidR="00104A70">
              <w:rPr>
                <w:rFonts w:ascii="Times New Roman" w:hAnsi="Times New Roman"/>
                <w:sz w:val="24"/>
                <w:szCs w:val="24"/>
              </w:rPr>
              <w:t>,</w:t>
            </w:r>
            <w:r w:rsidRPr="000A1879">
              <w:rPr>
                <w:rFonts w:ascii="Times New Roman" w:hAnsi="Times New Roman"/>
                <w:sz w:val="24"/>
                <w:szCs w:val="24"/>
              </w:rPr>
              <w:t xml:space="preserve"> izriet no 2015.</w:t>
            </w:r>
            <w:r w:rsidR="00444C4F">
              <w:rPr>
                <w:rFonts w:ascii="Times New Roman" w:hAnsi="Times New Roman"/>
                <w:sz w:val="24"/>
                <w:szCs w:val="24"/>
              </w:rPr>
              <w:t> </w:t>
            </w:r>
            <w:r w:rsidRPr="000A1879">
              <w:rPr>
                <w:rFonts w:ascii="Times New Roman" w:hAnsi="Times New Roman"/>
                <w:sz w:val="24"/>
                <w:szCs w:val="24"/>
              </w:rPr>
              <w:t>gada 23.</w:t>
            </w:r>
            <w:r w:rsidR="00AC469C" w:rsidRPr="000A1879">
              <w:rPr>
                <w:rFonts w:ascii="Times New Roman" w:hAnsi="Times New Roman"/>
                <w:sz w:val="24"/>
                <w:szCs w:val="24"/>
              </w:rPr>
              <w:t xml:space="preserve"> </w:t>
            </w:r>
            <w:r w:rsidRPr="000A1879">
              <w:rPr>
                <w:rFonts w:ascii="Times New Roman" w:hAnsi="Times New Roman"/>
                <w:sz w:val="24"/>
                <w:szCs w:val="24"/>
              </w:rPr>
              <w:t>novembrī starp</w:t>
            </w:r>
            <w:r w:rsidR="002B5484" w:rsidRPr="000A1879">
              <w:rPr>
                <w:rFonts w:ascii="Times New Roman" w:hAnsi="Times New Roman"/>
                <w:sz w:val="24"/>
                <w:szCs w:val="24"/>
              </w:rPr>
              <w:t xml:space="preserve"> Dienest</w:t>
            </w:r>
            <w:r w:rsidR="001035B2" w:rsidRPr="000A1879">
              <w:rPr>
                <w:rFonts w:ascii="Times New Roman" w:hAnsi="Times New Roman"/>
                <w:sz w:val="24"/>
                <w:szCs w:val="24"/>
              </w:rPr>
              <w:t>u</w:t>
            </w:r>
            <w:r w:rsidRPr="000A1879">
              <w:rPr>
                <w:rFonts w:ascii="Times New Roman" w:hAnsi="Times New Roman"/>
                <w:sz w:val="24"/>
                <w:szCs w:val="24"/>
              </w:rPr>
              <w:t>, Ieslodzījuma vietu pārvaldi</w:t>
            </w:r>
            <w:r w:rsidR="00137AA2">
              <w:rPr>
                <w:rFonts w:ascii="Times New Roman" w:hAnsi="Times New Roman"/>
                <w:sz w:val="24"/>
                <w:szCs w:val="24"/>
              </w:rPr>
              <w:t>, Valsts bērnu tiesību aizsardzības inspekciju</w:t>
            </w:r>
            <w:r w:rsidRPr="000A1879">
              <w:rPr>
                <w:rFonts w:ascii="Times New Roman" w:hAnsi="Times New Roman"/>
                <w:sz w:val="24"/>
                <w:szCs w:val="24"/>
              </w:rPr>
              <w:t xml:space="preserve"> un Valsts policiju noslēgtās starpresoru vienošanās </w:t>
            </w:r>
            <w:r w:rsidR="00AC469C" w:rsidRPr="000A1879">
              <w:rPr>
                <w:rFonts w:ascii="Times New Roman" w:hAnsi="Times New Roman"/>
                <w:sz w:val="24"/>
                <w:szCs w:val="24"/>
              </w:rPr>
              <w:t>"</w:t>
            </w:r>
            <w:r w:rsidRPr="000A1879">
              <w:rPr>
                <w:rFonts w:ascii="Times New Roman" w:hAnsi="Times New Roman"/>
                <w:sz w:val="24"/>
                <w:szCs w:val="24"/>
              </w:rPr>
              <w:t>Par s</w:t>
            </w:r>
            <w:r w:rsidRPr="00E32887">
              <w:rPr>
                <w:rFonts w:ascii="Times New Roman" w:hAnsi="Times New Roman"/>
                <w:sz w:val="24"/>
                <w:szCs w:val="24"/>
              </w:rPr>
              <w:t>adarbību atkārtotu noziedzīgu nodarījumu pret tikumību un dzimumneaizskaramību izdarīšanas novēršanai</w:t>
            </w:r>
            <w:r w:rsidR="00AC469C" w:rsidRPr="00E32887">
              <w:rPr>
                <w:rFonts w:ascii="Times New Roman" w:hAnsi="Times New Roman"/>
                <w:sz w:val="24"/>
                <w:szCs w:val="24"/>
              </w:rPr>
              <w:t>"</w:t>
            </w:r>
            <w:r w:rsidRPr="00E32887">
              <w:rPr>
                <w:rFonts w:ascii="Times New Roman" w:hAnsi="Times New Roman"/>
                <w:sz w:val="24"/>
                <w:szCs w:val="24"/>
              </w:rPr>
              <w:t xml:space="preserve"> (turpmāk – starpresoru vienošanās)</w:t>
            </w:r>
            <w:r w:rsidR="002B5484" w:rsidRPr="00E32887">
              <w:rPr>
                <w:rFonts w:ascii="Times New Roman" w:hAnsi="Times New Roman"/>
                <w:sz w:val="24"/>
                <w:szCs w:val="24"/>
              </w:rPr>
              <w:t xml:space="preserve">. </w:t>
            </w:r>
          </w:p>
          <w:p w14:paraId="745FF297" w14:textId="3F7EF589" w:rsidR="007A5CE4" w:rsidRPr="000A1879" w:rsidRDefault="002B5484" w:rsidP="00AC469C">
            <w:pPr>
              <w:shd w:val="clear" w:color="auto" w:fill="FFFFFF"/>
              <w:spacing w:after="0"/>
              <w:jc w:val="both"/>
              <w:rPr>
                <w:rFonts w:ascii="Times New Roman" w:eastAsia="Times New Roman" w:hAnsi="Times New Roman"/>
                <w:bCs/>
                <w:sz w:val="28"/>
                <w:szCs w:val="28"/>
              </w:rPr>
            </w:pPr>
            <w:r w:rsidRPr="00E32887">
              <w:rPr>
                <w:rFonts w:ascii="Times New Roman" w:hAnsi="Times New Roman"/>
                <w:sz w:val="24"/>
                <w:szCs w:val="24"/>
              </w:rPr>
              <w:t xml:space="preserve">Starpresoru vienošanās </w:t>
            </w:r>
            <w:r w:rsidR="007A5CE4" w:rsidRPr="00E32887">
              <w:rPr>
                <w:rFonts w:ascii="Times New Roman" w:hAnsi="Times New Roman"/>
                <w:sz w:val="24"/>
                <w:szCs w:val="24"/>
              </w:rPr>
              <w:t>paredz, ka starpinstitūciju sanāksmes tiek sasauktas par personām, kuras izdarījušas noziedzīgu nodarījumu pret tikumību un dzimumneaizskaramību</w:t>
            </w:r>
            <w:r w:rsidR="004C53FB">
              <w:rPr>
                <w:rFonts w:ascii="Times New Roman" w:hAnsi="Times New Roman"/>
                <w:sz w:val="24"/>
                <w:szCs w:val="24"/>
              </w:rPr>
              <w:t xml:space="preserve"> </w:t>
            </w:r>
            <w:r w:rsidR="00805C27">
              <w:rPr>
                <w:rFonts w:ascii="Times New Roman" w:hAnsi="Times New Roman"/>
                <w:sz w:val="24"/>
                <w:szCs w:val="24"/>
              </w:rPr>
              <w:t>(</w:t>
            </w:r>
            <w:r w:rsidR="0006156A">
              <w:rPr>
                <w:rFonts w:ascii="Times New Roman" w:hAnsi="Times New Roman"/>
                <w:sz w:val="24"/>
                <w:szCs w:val="24"/>
              </w:rPr>
              <w:t>kuras ir kādas no minētajām iestādēm klients</w:t>
            </w:r>
            <w:r w:rsidR="00805C27">
              <w:rPr>
                <w:rFonts w:ascii="Times New Roman" w:hAnsi="Times New Roman"/>
                <w:sz w:val="24"/>
                <w:szCs w:val="24"/>
              </w:rPr>
              <w:t>)</w:t>
            </w:r>
            <w:r w:rsidR="0006156A">
              <w:rPr>
                <w:rFonts w:ascii="Times New Roman" w:hAnsi="Times New Roman"/>
                <w:sz w:val="24"/>
                <w:szCs w:val="24"/>
              </w:rPr>
              <w:t>,</w:t>
            </w:r>
            <w:r w:rsidR="007A5CE4" w:rsidRPr="00E32887">
              <w:rPr>
                <w:rFonts w:ascii="Times New Roman" w:hAnsi="Times New Roman"/>
                <w:sz w:val="24"/>
                <w:szCs w:val="24"/>
              </w:rPr>
              <w:t xml:space="preserve"> tomēr aizvien biežāk tās </w:t>
            </w:r>
            <w:r w:rsidR="0006156A">
              <w:rPr>
                <w:rFonts w:ascii="Times New Roman" w:hAnsi="Times New Roman"/>
                <w:sz w:val="24"/>
                <w:szCs w:val="24"/>
              </w:rPr>
              <w:t xml:space="preserve">sabiedrības drošības dēļ </w:t>
            </w:r>
            <w:r w:rsidR="007A5CE4" w:rsidRPr="00E32887">
              <w:rPr>
                <w:rFonts w:ascii="Times New Roman" w:hAnsi="Times New Roman"/>
                <w:sz w:val="24"/>
                <w:szCs w:val="24"/>
              </w:rPr>
              <w:t>tiek sasauktas arī par personām, kuras ir notiesātas par cita veida noziedzīgiem nodarījumiem, bet kurām ir konstatēts augsts varbūtības risks izdarīt atkārtotu noziedzīgu nodarījumu vai ir konstatētas pazīmes, kas liecina par sabiedrības apdraudējumu</w:t>
            </w:r>
            <w:r w:rsidRPr="00E32887">
              <w:rPr>
                <w:rFonts w:ascii="Times New Roman" w:hAnsi="Times New Roman"/>
                <w:sz w:val="24"/>
                <w:szCs w:val="24"/>
              </w:rPr>
              <w:t>.</w:t>
            </w:r>
            <w:r w:rsidR="006924A1" w:rsidRPr="00E32887">
              <w:rPr>
                <w:rFonts w:ascii="Times New Roman" w:hAnsi="Times New Roman"/>
                <w:sz w:val="24"/>
                <w:szCs w:val="24"/>
              </w:rPr>
              <w:t xml:space="preserve"> </w:t>
            </w:r>
            <w:r w:rsidR="007C2AD7" w:rsidRPr="00E32887">
              <w:rPr>
                <w:rFonts w:ascii="Times New Roman" w:hAnsi="Times New Roman"/>
                <w:sz w:val="24"/>
                <w:szCs w:val="24"/>
              </w:rPr>
              <w:t>Tādējādi i</w:t>
            </w:r>
            <w:r w:rsidRPr="00E32887">
              <w:rPr>
                <w:rFonts w:ascii="Times New Roman" w:hAnsi="Times New Roman"/>
                <w:sz w:val="24"/>
                <w:szCs w:val="24"/>
              </w:rPr>
              <w:t>r</w:t>
            </w:r>
            <w:r w:rsidR="007A5CE4" w:rsidRPr="00E32887">
              <w:rPr>
                <w:rFonts w:ascii="Times New Roman" w:hAnsi="Times New Roman"/>
                <w:sz w:val="24"/>
                <w:szCs w:val="24"/>
              </w:rPr>
              <w:t xml:space="preserve"> nepieciešama operatīva un saskaņota rīcība no valsts un pašvaldības iestādēm, </w:t>
            </w:r>
            <w:r w:rsidR="007A5CE4" w:rsidRPr="00E32887">
              <w:rPr>
                <w:rFonts w:ascii="Times New Roman" w:hAnsi="Times New Roman"/>
                <w:sz w:val="24"/>
                <w:szCs w:val="24"/>
                <w:shd w:val="clear" w:color="auto" w:fill="FFFFFF"/>
              </w:rPr>
              <w:t>kuru redzeslokā ir persona</w:t>
            </w:r>
            <w:r w:rsidR="001035B2" w:rsidRPr="00E32887">
              <w:rPr>
                <w:rFonts w:ascii="Times New Roman" w:hAnsi="Times New Roman"/>
                <w:sz w:val="24"/>
                <w:szCs w:val="24"/>
                <w:shd w:val="clear" w:color="auto" w:fill="FFFFFF"/>
              </w:rPr>
              <w:t>,</w:t>
            </w:r>
            <w:r w:rsidR="007A5CE4" w:rsidRPr="00E32887">
              <w:rPr>
                <w:rFonts w:ascii="Times New Roman" w:hAnsi="Times New Roman"/>
                <w:sz w:val="24"/>
                <w:szCs w:val="24"/>
                <w:shd w:val="clear" w:color="auto" w:fill="FFFFFF"/>
              </w:rPr>
              <w:t xml:space="preserve"> par kuru tiek sasaukta starpinstitūcij</w:t>
            </w:r>
            <w:r w:rsidR="007C2AD7" w:rsidRPr="00E32887">
              <w:rPr>
                <w:rFonts w:ascii="Times New Roman" w:hAnsi="Times New Roman"/>
                <w:sz w:val="24"/>
                <w:szCs w:val="24"/>
                <w:shd w:val="clear" w:color="auto" w:fill="FFFFFF"/>
              </w:rPr>
              <w:t>u</w:t>
            </w:r>
            <w:r w:rsidR="007A5CE4" w:rsidRPr="00E32887">
              <w:rPr>
                <w:rFonts w:ascii="Times New Roman" w:hAnsi="Times New Roman"/>
                <w:sz w:val="24"/>
                <w:szCs w:val="24"/>
                <w:shd w:val="clear" w:color="auto" w:fill="FFFFFF"/>
              </w:rPr>
              <w:t xml:space="preserve"> sanāksme. </w:t>
            </w:r>
          </w:p>
          <w:p w14:paraId="5768FA90" w14:textId="04FAD987" w:rsidR="0006156A" w:rsidRDefault="007A5CE4" w:rsidP="00430493">
            <w:pPr>
              <w:spacing w:after="0" w:line="240" w:lineRule="auto"/>
              <w:jc w:val="both"/>
              <w:rPr>
                <w:rFonts w:ascii="Times New Roman" w:hAnsi="Times New Roman"/>
                <w:sz w:val="24"/>
                <w:szCs w:val="24"/>
              </w:rPr>
            </w:pPr>
            <w:r w:rsidRPr="00E32887">
              <w:rPr>
                <w:rFonts w:ascii="Times New Roman" w:hAnsi="Times New Roman"/>
                <w:sz w:val="24"/>
                <w:szCs w:val="24"/>
              </w:rPr>
              <w:t xml:space="preserve">Starpinstitūciju sanāksmē iestāžu pārstāvji apmainās ar </w:t>
            </w:r>
            <w:r w:rsidR="00097F49" w:rsidRPr="00E32887">
              <w:rPr>
                <w:rFonts w:ascii="Times New Roman" w:hAnsi="Times New Roman"/>
                <w:sz w:val="24"/>
                <w:szCs w:val="24"/>
              </w:rPr>
              <w:t xml:space="preserve">to </w:t>
            </w:r>
            <w:r w:rsidRPr="00E32887">
              <w:rPr>
                <w:rFonts w:ascii="Times New Roman" w:hAnsi="Times New Roman"/>
                <w:sz w:val="24"/>
                <w:szCs w:val="24"/>
              </w:rPr>
              <w:t xml:space="preserve">rīcībā esošo informāciju, tai skaitā arī neapstiprinātu informāciju, vienojas par </w:t>
            </w:r>
            <w:r w:rsidR="0006156A">
              <w:rPr>
                <w:rFonts w:ascii="Times New Roman" w:hAnsi="Times New Roman"/>
                <w:sz w:val="24"/>
                <w:szCs w:val="24"/>
              </w:rPr>
              <w:t xml:space="preserve">katras institūcijas veicamajiem uzdevumiem kompetences ietvaros, </w:t>
            </w:r>
            <w:r w:rsidRPr="00E32887">
              <w:rPr>
                <w:rFonts w:ascii="Times New Roman" w:hAnsi="Times New Roman"/>
                <w:sz w:val="24"/>
                <w:szCs w:val="24"/>
              </w:rPr>
              <w:t>tālāko stratēģiju darbā ar personu</w:t>
            </w:r>
            <w:r w:rsidR="001759B9" w:rsidRPr="00E32887">
              <w:rPr>
                <w:rFonts w:ascii="Times New Roman" w:hAnsi="Times New Roman"/>
                <w:sz w:val="24"/>
                <w:szCs w:val="24"/>
              </w:rPr>
              <w:t>,</w:t>
            </w:r>
            <w:r w:rsidRPr="00E32887">
              <w:rPr>
                <w:rFonts w:ascii="Times New Roman" w:hAnsi="Times New Roman"/>
                <w:sz w:val="24"/>
                <w:szCs w:val="24"/>
              </w:rPr>
              <w:t xml:space="preserve"> par kuru sasaukta starpinstitūciju sanāksme, kā arī vienojas par atbalsta sniegšanu cietušajiem</w:t>
            </w:r>
            <w:r w:rsidR="007C2AD7" w:rsidRPr="00E32887">
              <w:rPr>
                <w:rFonts w:ascii="Times New Roman" w:hAnsi="Times New Roman"/>
                <w:sz w:val="24"/>
                <w:szCs w:val="24"/>
              </w:rPr>
              <w:t>. Iepriekš minētā informācija</w:t>
            </w:r>
            <w:r w:rsidRPr="00E32887">
              <w:rPr>
                <w:rFonts w:ascii="Times New Roman" w:hAnsi="Times New Roman"/>
                <w:sz w:val="24"/>
                <w:szCs w:val="24"/>
              </w:rPr>
              <w:t xml:space="preserve"> tiek</w:t>
            </w:r>
            <w:r w:rsidR="007C2AD7" w:rsidRPr="00E32887">
              <w:rPr>
                <w:rFonts w:ascii="Times New Roman" w:hAnsi="Times New Roman"/>
                <w:sz w:val="24"/>
                <w:szCs w:val="24"/>
              </w:rPr>
              <w:t xml:space="preserve"> rakstiski</w:t>
            </w:r>
            <w:r w:rsidRPr="00E32887">
              <w:rPr>
                <w:rFonts w:ascii="Times New Roman" w:hAnsi="Times New Roman"/>
                <w:sz w:val="24"/>
                <w:szCs w:val="24"/>
              </w:rPr>
              <w:t xml:space="preserve"> dokumentēt</w:t>
            </w:r>
            <w:r w:rsidR="007C2AD7" w:rsidRPr="00E32887">
              <w:rPr>
                <w:rFonts w:ascii="Times New Roman" w:hAnsi="Times New Roman"/>
                <w:sz w:val="24"/>
                <w:szCs w:val="24"/>
              </w:rPr>
              <w:t>a</w:t>
            </w:r>
            <w:r w:rsidR="0006156A">
              <w:rPr>
                <w:rFonts w:ascii="Times New Roman" w:hAnsi="Times New Roman"/>
                <w:sz w:val="24"/>
                <w:szCs w:val="24"/>
              </w:rPr>
              <w:t xml:space="preserve">, jo šāda sadarbība nav vienreizēja, nereti sadarbības periods ir ilgstošs un ir nepieciešams fiksēt </w:t>
            </w:r>
            <w:r w:rsidR="0006156A">
              <w:rPr>
                <w:rFonts w:ascii="Times New Roman" w:hAnsi="Times New Roman"/>
                <w:sz w:val="24"/>
                <w:szCs w:val="24"/>
              </w:rPr>
              <w:lastRenderedPageBreak/>
              <w:t xml:space="preserve">nolemto, kas vēlāk ļauj arī analizēt iespējamās kļūdas, ja notiesātais tomēr </w:t>
            </w:r>
            <w:r w:rsidR="004B442D">
              <w:rPr>
                <w:rFonts w:ascii="Times New Roman" w:hAnsi="Times New Roman"/>
                <w:sz w:val="24"/>
                <w:szCs w:val="24"/>
              </w:rPr>
              <w:t xml:space="preserve">atkārtoti </w:t>
            </w:r>
            <w:r w:rsidR="0006156A">
              <w:rPr>
                <w:rFonts w:ascii="Times New Roman" w:hAnsi="Times New Roman"/>
                <w:sz w:val="24"/>
                <w:szCs w:val="24"/>
              </w:rPr>
              <w:t xml:space="preserve">izdara </w:t>
            </w:r>
            <w:r w:rsidR="004B442D">
              <w:rPr>
                <w:rFonts w:ascii="Times New Roman" w:hAnsi="Times New Roman"/>
                <w:sz w:val="24"/>
                <w:szCs w:val="24"/>
              </w:rPr>
              <w:t>noziedzīgu nodarījumu.</w:t>
            </w:r>
            <w:r w:rsidR="001759B9" w:rsidRPr="00E32887">
              <w:rPr>
                <w:rFonts w:ascii="Times New Roman" w:hAnsi="Times New Roman"/>
                <w:sz w:val="24"/>
                <w:szCs w:val="24"/>
              </w:rPr>
              <w:t xml:space="preserve"> </w:t>
            </w:r>
          </w:p>
          <w:p w14:paraId="43B50C0B" w14:textId="78203AF9" w:rsidR="0006156A" w:rsidRDefault="007A5CE4" w:rsidP="00430493">
            <w:pPr>
              <w:spacing w:after="0" w:line="240" w:lineRule="auto"/>
              <w:jc w:val="both"/>
              <w:rPr>
                <w:rFonts w:ascii="Times New Roman" w:hAnsi="Times New Roman"/>
                <w:sz w:val="24"/>
                <w:szCs w:val="24"/>
              </w:rPr>
            </w:pPr>
            <w:r w:rsidRPr="00E32887">
              <w:rPr>
                <w:rFonts w:ascii="Times New Roman" w:hAnsi="Times New Roman"/>
                <w:sz w:val="24"/>
                <w:szCs w:val="24"/>
              </w:rPr>
              <w:t>Ņemot vērā iepriekš minēto, pastāv riski, ka dokumentos norādītā informācija (cietušo identificēj</w:t>
            </w:r>
            <w:r w:rsidR="0006156A">
              <w:rPr>
                <w:rFonts w:ascii="Times New Roman" w:hAnsi="Times New Roman"/>
                <w:sz w:val="24"/>
                <w:szCs w:val="24"/>
              </w:rPr>
              <w:t>oši</w:t>
            </w:r>
            <w:r w:rsidRPr="00E32887">
              <w:rPr>
                <w:rFonts w:ascii="Times New Roman" w:hAnsi="Times New Roman"/>
                <w:sz w:val="24"/>
                <w:szCs w:val="24"/>
              </w:rPr>
              <w:t xml:space="preserve"> dati, dalībnieku saraksts, pieņemtie lēmumi utt.), ja tā būs pieejama personai</w:t>
            </w:r>
            <w:r w:rsidR="00D3504B">
              <w:rPr>
                <w:rFonts w:ascii="Times New Roman" w:hAnsi="Times New Roman"/>
                <w:sz w:val="24"/>
                <w:szCs w:val="24"/>
              </w:rPr>
              <w:t xml:space="preserve"> (probācijas klient</w:t>
            </w:r>
            <w:r w:rsidR="000C1E89">
              <w:rPr>
                <w:rFonts w:ascii="Times New Roman" w:hAnsi="Times New Roman"/>
                <w:sz w:val="24"/>
                <w:szCs w:val="24"/>
              </w:rPr>
              <w:t>am</w:t>
            </w:r>
            <w:r w:rsidR="00D3504B">
              <w:rPr>
                <w:rFonts w:ascii="Times New Roman" w:hAnsi="Times New Roman"/>
                <w:sz w:val="24"/>
                <w:szCs w:val="24"/>
              </w:rPr>
              <w:t>)</w:t>
            </w:r>
            <w:r w:rsidR="001035B2" w:rsidRPr="00E32887">
              <w:rPr>
                <w:rFonts w:ascii="Times New Roman" w:hAnsi="Times New Roman"/>
                <w:sz w:val="24"/>
                <w:szCs w:val="24"/>
              </w:rPr>
              <w:t>,</w:t>
            </w:r>
            <w:r w:rsidRPr="00E32887">
              <w:rPr>
                <w:rFonts w:ascii="Times New Roman" w:hAnsi="Times New Roman"/>
                <w:sz w:val="24"/>
                <w:szCs w:val="24"/>
              </w:rPr>
              <w:t xml:space="preserve"> par kuru sasaukta starpinstitūcijas sanāksm</w:t>
            </w:r>
            <w:r w:rsidR="007C2AD7" w:rsidRPr="00E32887">
              <w:rPr>
                <w:rFonts w:ascii="Times New Roman" w:hAnsi="Times New Roman"/>
                <w:sz w:val="24"/>
                <w:szCs w:val="24"/>
              </w:rPr>
              <w:t>e</w:t>
            </w:r>
            <w:r w:rsidRPr="00E32887">
              <w:rPr>
                <w:rFonts w:ascii="Times New Roman" w:hAnsi="Times New Roman"/>
                <w:sz w:val="24"/>
                <w:szCs w:val="24"/>
              </w:rPr>
              <w:t>, var</w:t>
            </w:r>
            <w:r w:rsidR="0013478E">
              <w:rPr>
                <w:rFonts w:ascii="Times New Roman" w:hAnsi="Times New Roman"/>
                <w:sz w:val="24"/>
                <w:szCs w:val="24"/>
              </w:rPr>
              <w:t xml:space="preserve"> būtiski ietekmēt funkciju īstenošanu, </w:t>
            </w:r>
            <w:r w:rsidRPr="00E32887">
              <w:rPr>
                <w:rFonts w:ascii="Times New Roman" w:hAnsi="Times New Roman"/>
                <w:sz w:val="24"/>
                <w:szCs w:val="24"/>
              </w:rPr>
              <w:t xml:space="preserve">radīt apdraudējumu gan sabiedrības drošībai kopumā, gan valsts un pašvaldību iestāžu darbiniekiem, gan cietušajiem. </w:t>
            </w:r>
            <w:r w:rsidR="001759B9" w:rsidRPr="00E32887">
              <w:rPr>
                <w:rFonts w:ascii="Times New Roman" w:hAnsi="Times New Roman"/>
                <w:sz w:val="24"/>
                <w:szCs w:val="24"/>
              </w:rPr>
              <w:t>P</w:t>
            </w:r>
            <w:r w:rsidRPr="00E32887">
              <w:rPr>
                <w:rFonts w:ascii="Times New Roman" w:hAnsi="Times New Roman"/>
                <w:sz w:val="24"/>
                <w:szCs w:val="24"/>
              </w:rPr>
              <w:t>robācijas klient</w:t>
            </w:r>
            <w:r w:rsidR="0063325F">
              <w:rPr>
                <w:rFonts w:ascii="Times New Roman" w:hAnsi="Times New Roman"/>
                <w:sz w:val="24"/>
                <w:szCs w:val="24"/>
              </w:rPr>
              <w:t>a</w:t>
            </w:r>
            <w:r w:rsidRPr="00E32887">
              <w:rPr>
                <w:rFonts w:ascii="Times New Roman" w:hAnsi="Times New Roman"/>
                <w:sz w:val="24"/>
                <w:szCs w:val="24"/>
              </w:rPr>
              <w:t xml:space="preserve"> </w:t>
            </w:r>
            <w:r w:rsidR="0063325F">
              <w:rPr>
                <w:rFonts w:ascii="Times New Roman" w:hAnsi="Times New Roman"/>
                <w:sz w:val="24"/>
                <w:szCs w:val="24"/>
              </w:rPr>
              <w:t>piekļuve informācijai par</w:t>
            </w:r>
            <w:r w:rsidRPr="00E32887">
              <w:rPr>
                <w:rFonts w:ascii="Times New Roman" w:hAnsi="Times New Roman"/>
                <w:sz w:val="24"/>
                <w:szCs w:val="24"/>
              </w:rPr>
              <w:t xml:space="preserve"> </w:t>
            </w:r>
            <w:r w:rsidR="0093731A">
              <w:rPr>
                <w:rFonts w:ascii="Times New Roman" w:hAnsi="Times New Roman"/>
                <w:sz w:val="24"/>
                <w:szCs w:val="24"/>
              </w:rPr>
              <w:t xml:space="preserve"> iestāžu rīcības </w:t>
            </w:r>
            <w:r w:rsidR="0063325F">
              <w:rPr>
                <w:rFonts w:ascii="Times New Roman" w:hAnsi="Times New Roman"/>
                <w:sz w:val="24"/>
                <w:szCs w:val="24"/>
              </w:rPr>
              <w:t>turpmāko</w:t>
            </w:r>
            <w:r w:rsidRPr="00E32887">
              <w:rPr>
                <w:rFonts w:ascii="Times New Roman" w:hAnsi="Times New Roman"/>
                <w:sz w:val="24"/>
                <w:szCs w:val="24"/>
              </w:rPr>
              <w:t xml:space="preserve"> stratēģiju, kuru izstrādājuši starpinstitūcijas sanāksmes dalībnieki, var apdraudēt tās kvalitatīvu izpildi. </w:t>
            </w:r>
            <w:bookmarkStart w:id="0" w:name="_Hlk77926659"/>
            <w:bookmarkStart w:id="1" w:name="_Hlk77757216"/>
          </w:p>
          <w:p w14:paraId="1FEA8C8F" w14:textId="7014D6A5" w:rsidR="005823AD" w:rsidRDefault="00E87A36" w:rsidP="00430493">
            <w:pPr>
              <w:spacing w:after="0" w:line="240" w:lineRule="auto"/>
              <w:jc w:val="both"/>
              <w:rPr>
                <w:rFonts w:ascii="Times New Roman" w:eastAsia="Times New Roman" w:hAnsi="Times New Roman"/>
                <w:sz w:val="24"/>
                <w:szCs w:val="24"/>
                <w:lang w:eastAsia="lv-LV"/>
              </w:rPr>
            </w:pPr>
            <w:r w:rsidRPr="00E32887">
              <w:rPr>
                <w:rFonts w:ascii="Times New Roman" w:hAnsi="Times New Roman"/>
                <w:sz w:val="24"/>
                <w:szCs w:val="24"/>
              </w:rPr>
              <w:t>Ņemot vērā iepriekš</w:t>
            </w:r>
            <w:r w:rsidR="00BB0A72" w:rsidRPr="00E32887">
              <w:rPr>
                <w:rFonts w:ascii="Times New Roman" w:hAnsi="Times New Roman"/>
                <w:sz w:val="24"/>
                <w:szCs w:val="24"/>
              </w:rPr>
              <w:t xml:space="preserve"> </w:t>
            </w:r>
            <w:r w:rsidRPr="00E32887">
              <w:rPr>
                <w:rFonts w:ascii="Times New Roman" w:hAnsi="Times New Roman"/>
                <w:sz w:val="24"/>
                <w:szCs w:val="24"/>
              </w:rPr>
              <w:t>minēto</w:t>
            </w:r>
            <w:r w:rsidR="00CB7DF1" w:rsidRPr="00E32887">
              <w:rPr>
                <w:rFonts w:ascii="Times New Roman" w:hAnsi="Times New Roman"/>
                <w:sz w:val="24"/>
                <w:szCs w:val="24"/>
              </w:rPr>
              <w:t xml:space="preserve">, ka informācijas izpaušana varētu radīt draudus sabiedrības drošībai, </w:t>
            </w:r>
            <w:r w:rsidR="00BB0A72" w:rsidRPr="00E32887">
              <w:rPr>
                <w:rFonts w:ascii="Times New Roman" w:hAnsi="Times New Roman"/>
                <w:sz w:val="24"/>
                <w:szCs w:val="24"/>
              </w:rPr>
              <w:t>s</w:t>
            </w:r>
            <w:r w:rsidR="00CB7DF1" w:rsidRPr="00E32887">
              <w:rPr>
                <w:rFonts w:ascii="Times New Roman" w:hAnsi="Times New Roman"/>
                <w:sz w:val="24"/>
                <w:szCs w:val="24"/>
              </w:rPr>
              <w:t>tarpinstitūciju sanāksmju dalībniekiem, kā arī traucēt Dienesta funkciju izpildi, nepieciešams pilnībā ierobežot</w:t>
            </w:r>
            <w:r w:rsidR="00615513">
              <w:rPr>
                <w:rFonts w:ascii="Times New Roman" w:hAnsi="Times New Roman"/>
                <w:sz w:val="24"/>
                <w:szCs w:val="24"/>
              </w:rPr>
              <w:t xml:space="preserve"> </w:t>
            </w:r>
            <w:r w:rsidR="0093731A">
              <w:rPr>
                <w:rFonts w:ascii="Times New Roman" w:hAnsi="Times New Roman"/>
                <w:sz w:val="24"/>
                <w:szCs w:val="24"/>
              </w:rPr>
              <w:t>probācijas klienta</w:t>
            </w:r>
            <w:r w:rsidR="0006156A">
              <w:rPr>
                <w:rFonts w:ascii="Times New Roman" w:hAnsi="Times New Roman"/>
                <w:sz w:val="24"/>
                <w:szCs w:val="24"/>
              </w:rPr>
              <w:t xml:space="preserve"> </w:t>
            </w:r>
            <w:r w:rsidR="00CB7DF1" w:rsidRPr="00E32887">
              <w:rPr>
                <w:rFonts w:ascii="Times New Roman" w:hAnsi="Times New Roman"/>
                <w:sz w:val="24"/>
                <w:szCs w:val="24"/>
              </w:rPr>
              <w:t>piekļuvi ziņām</w:t>
            </w:r>
            <w:r w:rsidR="00521E2C">
              <w:rPr>
                <w:rFonts w:ascii="Times New Roman" w:hAnsi="Times New Roman"/>
                <w:sz w:val="24"/>
                <w:szCs w:val="24"/>
              </w:rPr>
              <w:t xml:space="preserve"> par</w:t>
            </w:r>
            <w:r w:rsidR="00CB7DF1" w:rsidRPr="00E32887">
              <w:rPr>
                <w:rFonts w:ascii="Times New Roman" w:hAnsi="Times New Roman"/>
                <w:sz w:val="24"/>
                <w:szCs w:val="24"/>
              </w:rPr>
              <w:t xml:space="preserve"> </w:t>
            </w:r>
            <w:r w:rsidR="00BB0A72" w:rsidRPr="00E32887">
              <w:rPr>
                <w:rFonts w:ascii="Times New Roman" w:hAnsi="Times New Roman"/>
                <w:sz w:val="24"/>
                <w:szCs w:val="24"/>
              </w:rPr>
              <w:t>s</w:t>
            </w:r>
            <w:r w:rsidR="00CB7DF1" w:rsidRPr="00E32887">
              <w:rPr>
                <w:rFonts w:ascii="Times New Roman" w:hAnsi="Times New Roman"/>
                <w:sz w:val="24"/>
                <w:szCs w:val="24"/>
              </w:rPr>
              <w:t>tarpinstitūciju sanāks</w:t>
            </w:r>
            <w:r w:rsidR="001743FA" w:rsidRPr="00E32887">
              <w:rPr>
                <w:rFonts w:ascii="Times New Roman" w:hAnsi="Times New Roman"/>
                <w:sz w:val="24"/>
                <w:szCs w:val="24"/>
              </w:rPr>
              <w:t xml:space="preserve">mju dalībniekiem, </w:t>
            </w:r>
            <w:r w:rsidR="0006156A">
              <w:rPr>
                <w:rFonts w:ascii="Times New Roman" w:hAnsi="Times New Roman"/>
                <w:sz w:val="24"/>
                <w:szCs w:val="24"/>
              </w:rPr>
              <w:t xml:space="preserve">norises </w:t>
            </w:r>
            <w:r w:rsidR="001743FA" w:rsidRPr="00E32887">
              <w:rPr>
                <w:rFonts w:ascii="Times New Roman" w:hAnsi="Times New Roman"/>
                <w:sz w:val="24"/>
                <w:szCs w:val="24"/>
              </w:rPr>
              <w:t>gaitu, pieņemtajiem lēmumiem, sastādītajiem dokumentiem un apstrādātajiem personas datiem.</w:t>
            </w:r>
            <w:r w:rsidR="0013478E">
              <w:rPr>
                <w:rFonts w:ascii="Times New Roman" w:hAnsi="Times New Roman"/>
                <w:sz w:val="24"/>
                <w:szCs w:val="24"/>
              </w:rPr>
              <w:t xml:space="preserve"> Izraudzītais līdzeklis</w:t>
            </w:r>
            <w:r w:rsidR="00E558C8">
              <w:rPr>
                <w:rFonts w:ascii="Times New Roman" w:hAnsi="Times New Roman"/>
                <w:sz w:val="24"/>
                <w:szCs w:val="24"/>
              </w:rPr>
              <w:t xml:space="preserve">, </w:t>
            </w:r>
            <w:r w:rsidR="0006156A">
              <w:rPr>
                <w:rFonts w:ascii="Times New Roman" w:hAnsi="Times New Roman"/>
                <w:sz w:val="24"/>
                <w:szCs w:val="24"/>
              </w:rPr>
              <w:t xml:space="preserve">šādi </w:t>
            </w:r>
            <w:r w:rsidR="00E558C8">
              <w:rPr>
                <w:rFonts w:ascii="Times New Roman" w:hAnsi="Times New Roman"/>
                <w:sz w:val="24"/>
                <w:szCs w:val="24"/>
              </w:rPr>
              <w:t xml:space="preserve">ierobežojot </w:t>
            </w:r>
            <w:r w:rsidR="00F943BE">
              <w:rPr>
                <w:rFonts w:ascii="Times New Roman" w:hAnsi="Times New Roman"/>
                <w:sz w:val="24"/>
                <w:szCs w:val="24"/>
              </w:rPr>
              <w:t xml:space="preserve">informācijas </w:t>
            </w:r>
            <w:r w:rsidR="00E558C8">
              <w:rPr>
                <w:rFonts w:ascii="Times New Roman" w:hAnsi="Times New Roman"/>
                <w:sz w:val="24"/>
                <w:szCs w:val="24"/>
              </w:rPr>
              <w:t>piekļuves tiesības,</w:t>
            </w:r>
            <w:r w:rsidR="0013478E">
              <w:rPr>
                <w:rFonts w:ascii="Times New Roman" w:hAnsi="Times New Roman"/>
                <w:sz w:val="24"/>
                <w:szCs w:val="24"/>
              </w:rPr>
              <w:t xml:space="preserve"> ir piemērots leģitīmā mērķa sasniegšanai, to nevar sasniegt citiem </w:t>
            </w:r>
            <w:r w:rsidR="0013478E" w:rsidRPr="00430493">
              <w:rPr>
                <w:rFonts w:ascii="Times New Roman" w:hAnsi="Times New Roman"/>
                <w:sz w:val="24"/>
                <w:szCs w:val="24"/>
              </w:rPr>
              <w:t>līdzekļiem</w:t>
            </w:r>
            <w:r w:rsidR="00795148">
              <w:rPr>
                <w:rFonts w:ascii="Times New Roman" w:hAnsi="Times New Roman"/>
                <w:sz w:val="24"/>
                <w:szCs w:val="24"/>
              </w:rPr>
              <w:t xml:space="preserve"> </w:t>
            </w:r>
            <w:r w:rsidR="0013478E" w:rsidRPr="00430493">
              <w:rPr>
                <w:rFonts w:ascii="Times New Roman" w:hAnsi="Times New Roman"/>
                <w:sz w:val="24"/>
                <w:szCs w:val="24"/>
              </w:rPr>
              <w:t xml:space="preserve">un ierobežojums ir atbilstošs, jo </w:t>
            </w:r>
            <w:r w:rsidR="00521E2C" w:rsidRPr="00430493">
              <w:rPr>
                <w:rFonts w:ascii="Times New Roman" w:hAnsi="Times New Roman"/>
                <w:sz w:val="24"/>
                <w:szCs w:val="24"/>
              </w:rPr>
              <w:t xml:space="preserve">atbilst </w:t>
            </w:r>
            <w:r w:rsidR="0034093B" w:rsidRPr="00430493">
              <w:rPr>
                <w:rFonts w:ascii="Times New Roman" w:hAnsi="Times New Roman"/>
                <w:sz w:val="24"/>
                <w:szCs w:val="24"/>
              </w:rPr>
              <w:t>sabiedrības interes</w:t>
            </w:r>
            <w:r w:rsidR="00521E2C" w:rsidRPr="00430493">
              <w:rPr>
                <w:rFonts w:ascii="Times New Roman" w:hAnsi="Times New Roman"/>
                <w:sz w:val="24"/>
                <w:szCs w:val="24"/>
              </w:rPr>
              <w:t xml:space="preserve">ēm </w:t>
            </w:r>
            <w:r w:rsidR="00795148">
              <w:rPr>
                <w:rFonts w:ascii="Times New Roman" w:hAnsi="Times New Roman"/>
                <w:sz w:val="24"/>
                <w:szCs w:val="24"/>
              </w:rPr>
              <w:t>(</w:t>
            </w:r>
            <w:r w:rsidR="00521E2C" w:rsidRPr="00430493">
              <w:rPr>
                <w:rFonts w:ascii="Times New Roman" w:hAnsi="Times New Roman"/>
                <w:sz w:val="24"/>
                <w:szCs w:val="24"/>
              </w:rPr>
              <w:t xml:space="preserve">aizsargās sabiedrisko drošību un citu personu tiesības un brīvības; </w:t>
            </w:r>
            <w:r w:rsidR="00521E2C" w:rsidRPr="00430493">
              <w:rPr>
                <w:rFonts w:ascii="Times New Roman" w:hAnsi="Times New Roman"/>
                <w:sz w:val="24"/>
                <w:szCs w:val="24"/>
                <w:shd w:val="clear" w:color="auto" w:fill="FFFFFF"/>
              </w:rPr>
              <w:t>novērsīs to, ka tiek kaitēts noziedzīgu nodarījumu novēršanai, atklāšanai, izmeklēšanai vai saukšanai pie atbildības par tiem, vai kriminālsodu izpildei)</w:t>
            </w:r>
            <w:r w:rsidR="00521E2C" w:rsidRPr="00430493">
              <w:rPr>
                <w:rFonts w:ascii="Times New Roman" w:hAnsi="Times New Roman"/>
                <w:sz w:val="24"/>
                <w:szCs w:val="24"/>
              </w:rPr>
              <w:t xml:space="preserve"> un sabiedrības ieguvums </w:t>
            </w:r>
            <w:r w:rsidR="001D3A7D" w:rsidRPr="00430493">
              <w:rPr>
                <w:rFonts w:ascii="Times New Roman" w:hAnsi="Times New Roman"/>
                <w:sz w:val="24"/>
                <w:szCs w:val="24"/>
              </w:rPr>
              <w:t>būs</w:t>
            </w:r>
            <w:r w:rsidR="00521E2C" w:rsidRPr="00430493">
              <w:rPr>
                <w:rFonts w:ascii="Times New Roman" w:hAnsi="Times New Roman"/>
                <w:sz w:val="24"/>
                <w:szCs w:val="24"/>
              </w:rPr>
              <w:t xml:space="preserve"> lielāks par indivīda tiesībām nodarīto kaitējumu (ierobežojumu)</w:t>
            </w:r>
            <w:r w:rsidR="0034093B" w:rsidRPr="00430493">
              <w:rPr>
                <w:rFonts w:ascii="Times New Roman" w:hAnsi="Times New Roman"/>
                <w:sz w:val="24"/>
                <w:szCs w:val="24"/>
              </w:rPr>
              <w:t>.</w:t>
            </w:r>
            <w:r w:rsidR="00521E2C" w:rsidRPr="00430493">
              <w:rPr>
                <w:rFonts w:ascii="Times New Roman" w:hAnsi="Times New Roman"/>
                <w:sz w:val="24"/>
                <w:szCs w:val="24"/>
              </w:rPr>
              <w:t xml:space="preserve"> </w:t>
            </w:r>
            <w:r w:rsidR="005823AD" w:rsidRPr="00430493">
              <w:rPr>
                <w:rFonts w:ascii="Times New Roman" w:hAnsi="Times New Roman"/>
                <w:sz w:val="24"/>
                <w:szCs w:val="24"/>
              </w:rPr>
              <w:t xml:space="preserve">Kā piemēru jāmin, ka starpinstitūciju sanāksmes </w:t>
            </w:r>
            <w:r w:rsidR="005823AD" w:rsidRPr="00430493">
              <w:rPr>
                <w:rFonts w:ascii="Times New Roman" w:eastAsia="Times New Roman" w:hAnsi="Times New Roman"/>
                <w:sz w:val="24"/>
                <w:szCs w:val="24"/>
                <w:lang w:eastAsia="lv-LV"/>
              </w:rPr>
              <w:t>laikā</w:t>
            </w:r>
            <w:r w:rsidR="005823AD" w:rsidRPr="005823AD">
              <w:rPr>
                <w:rFonts w:ascii="Times New Roman" w:eastAsia="Times New Roman" w:hAnsi="Times New Roman"/>
                <w:sz w:val="24"/>
                <w:szCs w:val="24"/>
                <w:lang w:eastAsia="lv-LV"/>
              </w:rPr>
              <w:t xml:space="preserve"> tiek sniegta informācija par cietušā dzīvesvietu (ja cietušais ir mainījis dzīves vietu pēc nozieguma), informācija, kuru sniedz cietuš</w:t>
            </w:r>
            <w:r w:rsidR="005823AD">
              <w:rPr>
                <w:rFonts w:ascii="Times New Roman" w:eastAsia="Times New Roman" w:hAnsi="Times New Roman"/>
                <w:sz w:val="24"/>
                <w:szCs w:val="24"/>
                <w:lang w:eastAsia="lv-LV"/>
              </w:rPr>
              <w:t>ais</w:t>
            </w:r>
            <w:r w:rsidR="005823AD" w:rsidRPr="005823AD">
              <w:rPr>
                <w:rFonts w:ascii="Times New Roman" w:eastAsia="Times New Roman" w:hAnsi="Times New Roman"/>
                <w:sz w:val="24"/>
                <w:szCs w:val="24"/>
                <w:lang w:eastAsia="lv-LV"/>
              </w:rPr>
              <w:t xml:space="preserve"> sociālajam dienestam, bāriņtiesai, policijai, </w:t>
            </w:r>
            <w:r w:rsidR="005823AD">
              <w:rPr>
                <w:rFonts w:ascii="Times New Roman" w:eastAsia="Times New Roman" w:hAnsi="Times New Roman"/>
                <w:sz w:val="24"/>
                <w:szCs w:val="24"/>
                <w:lang w:eastAsia="lv-LV"/>
              </w:rPr>
              <w:t>kā arī informācija</w:t>
            </w:r>
            <w:r w:rsidR="005823AD" w:rsidRPr="005823AD">
              <w:rPr>
                <w:rFonts w:ascii="Times New Roman" w:eastAsia="Times New Roman" w:hAnsi="Times New Roman"/>
                <w:sz w:val="24"/>
                <w:szCs w:val="24"/>
                <w:lang w:eastAsia="lv-LV"/>
              </w:rPr>
              <w:t xml:space="preserve"> par cietušā rehabilitācijas gaitu</w:t>
            </w:r>
            <w:r w:rsidR="00444C4F">
              <w:rPr>
                <w:rFonts w:ascii="Times New Roman" w:eastAsia="Times New Roman" w:hAnsi="Times New Roman"/>
                <w:sz w:val="24"/>
                <w:szCs w:val="24"/>
                <w:lang w:eastAsia="lv-LV"/>
              </w:rPr>
              <w:t>. Tā</w:t>
            </w:r>
            <w:r w:rsidR="005823AD" w:rsidRPr="005823AD">
              <w:rPr>
                <w:rFonts w:ascii="Times New Roman" w:eastAsia="Times New Roman" w:hAnsi="Times New Roman"/>
                <w:sz w:val="24"/>
                <w:szCs w:val="24"/>
                <w:lang w:eastAsia="lv-LV"/>
              </w:rPr>
              <w:t xml:space="preserve"> nedrīkst būt pieejama</w:t>
            </w:r>
            <w:r w:rsidR="0093731A">
              <w:rPr>
                <w:rFonts w:ascii="Times New Roman" w:eastAsia="Times New Roman" w:hAnsi="Times New Roman"/>
                <w:sz w:val="24"/>
                <w:szCs w:val="24"/>
                <w:lang w:eastAsia="lv-LV"/>
              </w:rPr>
              <w:t xml:space="preserve"> probācijas klienta, bijušajam probācijas klientam, viņa aizstāvim vai likumiskajam pārstāvim</w:t>
            </w:r>
            <w:r w:rsidR="005823AD" w:rsidRPr="005823AD">
              <w:rPr>
                <w:rFonts w:ascii="Times New Roman" w:eastAsia="Times New Roman" w:hAnsi="Times New Roman"/>
                <w:sz w:val="24"/>
                <w:szCs w:val="24"/>
                <w:lang w:eastAsia="lv-LV"/>
              </w:rPr>
              <w:t xml:space="preserve">, jo var tikt izmantota pret cietušā </w:t>
            </w:r>
            <w:r w:rsidR="0006156A">
              <w:rPr>
                <w:rFonts w:ascii="Times New Roman" w:eastAsia="Times New Roman" w:hAnsi="Times New Roman"/>
                <w:sz w:val="24"/>
                <w:szCs w:val="24"/>
                <w:lang w:eastAsia="lv-LV"/>
              </w:rPr>
              <w:t xml:space="preserve">un iesaistīto </w:t>
            </w:r>
            <w:r w:rsidR="0093731A">
              <w:rPr>
                <w:rFonts w:ascii="Times New Roman" w:eastAsia="Times New Roman" w:hAnsi="Times New Roman"/>
                <w:sz w:val="24"/>
                <w:szCs w:val="24"/>
                <w:lang w:eastAsia="lv-LV"/>
              </w:rPr>
              <w:t xml:space="preserve">nodarbināto </w:t>
            </w:r>
            <w:r w:rsidR="005823AD" w:rsidRPr="005823AD">
              <w:rPr>
                <w:rFonts w:ascii="Times New Roman" w:eastAsia="Times New Roman" w:hAnsi="Times New Roman"/>
                <w:sz w:val="24"/>
                <w:szCs w:val="24"/>
                <w:lang w:eastAsia="lv-LV"/>
              </w:rPr>
              <w:t>drošību.</w:t>
            </w:r>
          </w:p>
          <w:p w14:paraId="041F0D9D" w14:textId="77777777" w:rsidR="00F943BE" w:rsidRDefault="00FB552B" w:rsidP="00430493">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Pr="00FB552B">
              <w:rPr>
                <w:rFonts w:ascii="Times New Roman" w:eastAsia="Times New Roman" w:hAnsi="Times New Roman"/>
                <w:sz w:val="24"/>
                <w:szCs w:val="24"/>
                <w:vertAlign w:val="superscript"/>
                <w:lang w:eastAsia="lv-LV"/>
              </w:rPr>
              <w:t>1</w:t>
            </w:r>
            <w:r>
              <w:rPr>
                <w:rFonts w:ascii="Times New Roman" w:eastAsia="Times New Roman" w:hAnsi="Times New Roman"/>
                <w:sz w:val="24"/>
                <w:szCs w:val="24"/>
                <w:lang w:eastAsia="lv-LV"/>
              </w:rPr>
              <w:t xml:space="preserve"> panta 1. punktā noteiktais i</w:t>
            </w:r>
            <w:r w:rsidR="00AD58C3">
              <w:rPr>
                <w:rFonts w:ascii="Times New Roman" w:eastAsia="Times New Roman" w:hAnsi="Times New Roman"/>
                <w:sz w:val="24"/>
                <w:szCs w:val="24"/>
                <w:lang w:eastAsia="lv-LV"/>
              </w:rPr>
              <w:t xml:space="preserve">erobežojums </w:t>
            </w:r>
            <w:r>
              <w:rPr>
                <w:rFonts w:ascii="Times New Roman" w:eastAsia="Times New Roman" w:hAnsi="Times New Roman"/>
                <w:sz w:val="24"/>
                <w:szCs w:val="24"/>
                <w:lang w:eastAsia="lv-LV"/>
              </w:rPr>
              <w:t>informācijas piekļuvei par apstrādātajiem personas datiem, neierobežo</w:t>
            </w:r>
            <w:r w:rsidR="00795148">
              <w:rPr>
                <w:rFonts w:ascii="Times New Roman" w:eastAsia="Times New Roman" w:hAnsi="Times New Roman"/>
                <w:sz w:val="24"/>
                <w:szCs w:val="24"/>
                <w:lang w:eastAsia="lv-LV"/>
              </w:rPr>
              <w:t>s</w:t>
            </w:r>
            <w:r>
              <w:rPr>
                <w:rFonts w:ascii="Times New Roman" w:eastAsia="Times New Roman" w:hAnsi="Times New Roman"/>
                <w:sz w:val="24"/>
                <w:szCs w:val="24"/>
                <w:lang w:eastAsia="lv-LV"/>
              </w:rPr>
              <w:t xml:space="preserve"> datu subjekta piekļuves tiesības atbilstoši likuma "Par fizisko personu datu apstrādi kriminālprocesā un administratīvā pārkāpuma procesā" 12. panta pirmajā daļā noteiktajam, kas noteic datu subjekta tiesības saņemt no pārziņa informāciju par to, vai tiek apstrādāti viņa personas dati, kā arī iegūt citu</w:t>
            </w:r>
            <w:r w:rsidR="002C40EB">
              <w:rPr>
                <w:rFonts w:ascii="Times New Roman" w:eastAsia="Times New Roman" w:hAnsi="Times New Roman"/>
                <w:sz w:val="24"/>
                <w:szCs w:val="24"/>
                <w:lang w:eastAsia="lv-LV"/>
              </w:rPr>
              <w:t xml:space="preserve"> minētajā normā noteikto informāciju.</w:t>
            </w:r>
          </w:p>
          <w:bookmarkEnd w:id="0"/>
          <w:p w14:paraId="3659F456" w14:textId="77777777" w:rsidR="001743FA" w:rsidRPr="00E32887" w:rsidRDefault="001743FA" w:rsidP="00B02012">
            <w:pPr>
              <w:spacing w:after="0" w:line="240" w:lineRule="auto"/>
              <w:jc w:val="both"/>
              <w:rPr>
                <w:rFonts w:ascii="Times New Roman" w:hAnsi="Times New Roman"/>
                <w:sz w:val="24"/>
                <w:szCs w:val="24"/>
              </w:rPr>
            </w:pPr>
          </w:p>
          <w:bookmarkEnd w:id="1"/>
          <w:p w14:paraId="33FF58D7" w14:textId="77777777" w:rsidR="007A5CE4" w:rsidRPr="00E32887" w:rsidRDefault="00DA4B62" w:rsidP="007A5CE4">
            <w:pPr>
              <w:spacing w:after="0" w:line="240" w:lineRule="auto"/>
              <w:jc w:val="both"/>
              <w:rPr>
                <w:rFonts w:ascii="Times New Roman" w:hAnsi="Times New Roman"/>
                <w:sz w:val="24"/>
                <w:szCs w:val="24"/>
              </w:rPr>
            </w:pPr>
            <w:r w:rsidRPr="00E32887">
              <w:rPr>
                <w:rFonts w:ascii="Times New Roman" w:hAnsi="Times New Roman"/>
                <w:color w:val="000000"/>
                <w:sz w:val="24"/>
                <w:szCs w:val="24"/>
                <w:shd w:val="clear" w:color="auto" w:fill="FFFFFF"/>
              </w:rPr>
              <w:t>VPD likuma</w:t>
            </w:r>
            <w:r w:rsidR="007A5CE4" w:rsidRPr="00E32887">
              <w:rPr>
                <w:rFonts w:ascii="Times New Roman" w:hAnsi="Times New Roman"/>
                <w:color w:val="000000"/>
                <w:sz w:val="24"/>
                <w:szCs w:val="24"/>
                <w:shd w:val="clear" w:color="auto" w:fill="FFFFFF"/>
              </w:rPr>
              <w:t xml:space="preserve"> </w:t>
            </w:r>
            <w:r w:rsidR="000B140A" w:rsidRPr="00E32887">
              <w:rPr>
                <w:rFonts w:ascii="Times New Roman" w:eastAsia="Times New Roman" w:hAnsi="Times New Roman"/>
                <w:color w:val="000000"/>
                <w:sz w:val="24"/>
                <w:szCs w:val="24"/>
                <w:lang w:eastAsia="lv-LV"/>
              </w:rPr>
              <w:t>3</w:t>
            </w:r>
            <w:r w:rsidR="001035B2" w:rsidRPr="00E32887">
              <w:rPr>
                <w:rFonts w:ascii="Times New Roman" w:eastAsia="Times New Roman" w:hAnsi="Times New Roman"/>
                <w:color w:val="000000"/>
                <w:sz w:val="24"/>
                <w:szCs w:val="24"/>
                <w:lang w:eastAsia="lv-LV"/>
              </w:rPr>
              <w:t>.</w:t>
            </w:r>
            <w:r w:rsidR="00E82B18">
              <w:rPr>
                <w:rFonts w:ascii="Times New Roman" w:eastAsia="Times New Roman" w:hAnsi="Times New Roman"/>
                <w:color w:val="000000"/>
                <w:sz w:val="24"/>
                <w:szCs w:val="24"/>
                <w:vertAlign w:val="superscript"/>
                <w:lang w:eastAsia="lv-LV"/>
              </w:rPr>
              <w:t>1</w:t>
            </w:r>
            <w:r w:rsidR="007A5CE4" w:rsidRPr="00E32887">
              <w:rPr>
                <w:rFonts w:ascii="Times New Roman" w:hAnsi="Times New Roman"/>
                <w:color w:val="000000"/>
                <w:sz w:val="24"/>
                <w:szCs w:val="24"/>
                <w:shd w:val="clear" w:color="auto" w:fill="FFFFFF"/>
              </w:rPr>
              <w:t xml:space="preserve"> panta 2. punkt</w:t>
            </w:r>
            <w:r w:rsidR="007C2AD7" w:rsidRPr="00E32887">
              <w:rPr>
                <w:rFonts w:ascii="Times New Roman" w:hAnsi="Times New Roman"/>
                <w:color w:val="000000"/>
                <w:sz w:val="24"/>
                <w:szCs w:val="24"/>
                <w:shd w:val="clear" w:color="auto" w:fill="FFFFFF"/>
              </w:rPr>
              <w:t xml:space="preserve">ā </w:t>
            </w:r>
            <w:r w:rsidR="001759B9" w:rsidRPr="00E32887">
              <w:rPr>
                <w:rFonts w:ascii="Times New Roman" w:hAnsi="Times New Roman"/>
                <w:color w:val="000000"/>
                <w:sz w:val="24"/>
                <w:szCs w:val="24"/>
                <w:shd w:val="clear" w:color="auto" w:fill="FFFFFF"/>
              </w:rPr>
              <w:t xml:space="preserve">tiks </w:t>
            </w:r>
            <w:r w:rsidR="007C2AD7" w:rsidRPr="00E32887">
              <w:rPr>
                <w:rFonts w:ascii="Times New Roman" w:hAnsi="Times New Roman"/>
                <w:color w:val="000000"/>
                <w:sz w:val="24"/>
                <w:szCs w:val="24"/>
                <w:shd w:val="clear" w:color="auto" w:fill="FFFFFF"/>
              </w:rPr>
              <w:t>ietverts</w:t>
            </w:r>
            <w:r w:rsidR="007A5CE4" w:rsidRPr="00E32887">
              <w:rPr>
                <w:rFonts w:ascii="Times New Roman" w:hAnsi="Times New Roman"/>
                <w:color w:val="000000"/>
                <w:sz w:val="24"/>
                <w:szCs w:val="24"/>
                <w:shd w:val="clear" w:color="auto" w:fill="FFFFFF"/>
              </w:rPr>
              <w:t xml:space="preserve"> ierobežojums iegūt informāciju par Dienestā veikt</w:t>
            </w:r>
            <w:r w:rsidR="00D6338A" w:rsidRPr="00E32887">
              <w:rPr>
                <w:rFonts w:ascii="Times New Roman" w:hAnsi="Times New Roman"/>
                <w:color w:val="000000"/>
                <w:sz w:val="24"/>
                <w:szCs w:val="24"/>
                <w:shd w:val="clear" w:color="auto" w:fill="FFFFFF"/>
              </w:rPr>
              <w:t>o</w:t>
            </w:r>
            <w:r w:rsidR="007A5CE4" w:rsidRPr="00E32887">
              <w:rPr>
                <w:rFonts w:ascii="Times New Roman" w:hAnsi="Times New Roman"/>
                <w:color w:val="000000"/>
                <w:sz w:val="24"/>
                <w:szCs w:val="24"/>
                <w:shd w:val="clear" w:color="auto" w:fill="FFFFFF"/>
              </w:rPr>
              <w:t xml:space="preserve"> risk</w:t>
            </w:r>
            <w:r w:rsidR="00D6338A" w:rsidRPr="00E32887">
              <w:rPr>
                <w:rFonts w:ascii="Times New Roman" w:hAnsi="Times New Roman"/>
                <w:color w:val="000000"/>
                <w:sz w:val="24"/>
                <w:szCs w:val="24"/>
                <w:shd w:val="clear" w:color="auto" w:fill="FFFFFF"/>
              </w:rPr>
              <w:t>a</w:t>
            </w:r>
            <w:r w:rsidR="007A5CE4" w:rsidRPr="00E32887">
              <w:rPr>
                <w:rFonts w:ascii="Times New Roman" w:hAnsi="Times New Roman"/>
                <w:color w:val="000000"/>
                <w:sz w:val="24"/>
                <w:szCs w:val="24"/>
                <w:shd w:val="clear" w:color="auto" w:fill="FFFFFF"/>
              </w:rPr>
              <w:t xml:space="preserve"> un vajadzību </w:t>
            </w:r>
            <w:r w:rsidR="007A5CE4" w:rsidRPr="00E32887">
              <w:rPr>
                <w:rFonts w:ascii="Times New Roman" w:hAnsi="Times New Roman"/>
                <w:color w:val="000000"/>
                <w:sz w:val="24"/>
                <w:szCs w:val="24"/>
                <w:shd w:val="clear" w:color="auto" w:fill="FFFFFF"/>
              </w:rPr>
              <w:lastRenderedPageBreak/>
              <w:t>novērtējum</w:t>
            </w:r>
            <w:r w:rsidR="00D6338A" w:rsidRPr="00E32887">
              <w:rPr>
                <w:rFonts w:ascii="Times New Roman" w:hAnsi="Times New Roman"/>
                <w:color w:val="000000"/>
                <w:sz w:val="24"/>
                <w:szCs w:val="24"/>
                <w:shd w:val="clear" w:color="auto" w:fill="FFFFFF"/>
              </w:rPr>
              <w:t>u</w:t>
            </w:r>
            <w:r w:rsidR="00917F5A">
              <w:rPr>
                <w:rFonts w:ascii="Times New Roman" w:hAnsi="Times New Roman"/>
                <w:color w:val="000000"/>
                <w:sz w:val="24"/>
                <w:szCs w:val="24"/>
                <w:shd w:val="clear" w:color="auto" w:fill="FFFFFF"/>
              </w:rPr>
              <w:t>.</w:t>
            </w:r>
            <w:r w:rsidR="00FE311D">
              <w:rPr>
                <w:rFonts w:ascii="Times New Roman" w:hAnsi="Times New Roman"/>
                <w:color w:val="000000"/>
                <w:sz w:val="24"/>
                <w:szCs w:val="24"/>
                <w:shd w:val="clear" w:color="auto" w:fill="FFFFFF"/>
              </w:rPr>
              <w:t xml:space="preserve"> </w:t>
            </w:r>
            <w:r w:rsidR="00917F5A">
              <w:rPr>
                <w:rFonts w:ascii="Times New Roman" w:hAnsi="Times New Roman"/>
                <w:color w:val="000000"/>
                <w:sz w:val="24"/>
                <w:szCs w:val="24"/>
                <w:shd w:val="clear" w:color="auto" w:fill="FFFFFF"/>
              </w:rPr>
              <w:t xml:space="preserve">Minētā informācija </w:t>
            </w:r>
            <w:proofErr w:type="gramStart"/>
            <w:r w:rsidR="00917F5A">
              <w:rPr>
                <w:rFonts w:ascii="Times New Roman" w:hAnsi="Times New Roman"/>
                <w:color w:val="000000"/>
                <w:sz w:val="24"/>
                <w:szCs w:val="24"/>
                <w:shd w:val="clear" w:color="auto" w:fill="FFFFFF"/>
              </w:rPr>
              <w:t>ir</w:t>
            </w:r>
            <w:r w:rsidR="00FE311D">
              <w:rPr>
                <w:rFonts w:ascii="Times New Roman" w:hAnsi="Times New Roman"/>
                <w:color w:val="000000"/>
                <w:sz w:val="24"/>
                <w:szCs w:val="24"/>
                <w:shd w:val="clear" w:color="auto" w:fill="FFFFFF"/>
              </w:rPr>
              <w:t xml:space="preserve"> ierobežotas</w:t>
            </w:r>
            <w:proofErr w:type="gramEnd"/>
            <w:r w:rsidR="00FE311D">
              <w:rPr>
                <w:rFonts w:ascii="Times New Roman" w:hAnsi="Times New Roman"/>
                <w:color w:val="000000"/>
                <w:sz w:val="24"/>
                <w:szCs w:val="24"/>
                <w:shd w:val="clear" w:color="auto" w:fill="FFFFFF"/>
              </w:rPr>
              <w:t xml:space="preserve"> pieejamības informācija</w:t>
            </w:r>
            <w:r w:rsidR="00537348" w:rsidRPr="00E32887">
              <w:rPr>
                <w:rFonts w:ascii="Times New Roman" w:hAnsi="Times New Roman"/>
                <w:color w:val="000000"/>
                <w:sz w:val="24"/>
                <w:szCs w:val="24"/>
                <w:shd w:val="clear" w:color="auto" w:fill="FFFFFF"/>
              </w:rPr>
              <w:t>.</w:t>
            </w:r>
            <w:r w:rsidR="001759B9" w:rsidRPr="00E32887">
              <w:rPr>
                <w:rFonts w:ascii="Times New Roman" w:hAnsi="Times New Roman"/>
                <w:color w:val="000000"/>
                <w:sz w:val="24"/>
                <w:szCs w:val="24"/>
                <w:shd w:val="clear" w:color="auto" w:fill="FFFFFF"/>
              </w:rPr>
              <w:t xml:space="preserve"> </w:t>
            </w:r>
            <w:r w:rsidR="00275373" w:rsidRPr="00E32887">
              <w:rPr>
                <w:rFonts w:ascii="Times New Roman" w:hAnsi="Times New Roman"/>
                <w:sz w:val="24"/>
                <w:szCs w:val="24"/>
              </w:rPr>
              <w:t xml:space="preserve">Riska un vajadzību </w:t>
            </w:r>
            <w:r w:rsidR="00D6338A" w:rsidRPr="00E32887">
              <w:rPr>
                <w:rFonts w:ascii="Times New Roman" w:hAnsi="Times New Roman"/>
                <w:sz w:val="24"/>
                <w:szCs w:val="24"/>
              </w:rPr>
              <w:t>novērtējums</w:t>
            </w:r>
            <w:r w:rsidR="00537348" w:rsidRPr="00E32887">
              <w:rPr>
                <w:rFonts w:ascii="Times New Roman" w:hAnsi="Times New Roman"/>
                <w:sz w:val="24"/>
                <w:szCs w:val="24"/>
              </w:rPr>
              <w:t xml:space="preserve"> tiek veikts,  lai noteiktu noziedzīga nodarījuma izdarīšanas cēloņus, atkārtota noziedzīga nodarījuma izdarīšanas risku un faktorus, kas attur probācijas klientu no atkārtota noziedzīga nodarījuma izdarīšanas. </w:t>
            </w:r>
            <w:r w:rsidR="007A5CE4" w:rsidRPr="00E32887">
              <w:rPr>
                <w:rFonts w:ascii="Times New Roman" w:hAnsi="Times New Roman"/>
                <w:sz w:val="24"/>
                <w:szCs w:val="24"/>
              </w:rPr>
              <w:t> Kvalitatīvai riska un vajadzību veikšanai var tikt izmantoti vairāki informācijas avoti</w:t>
            </w:r>
            <w:r w:rsidR="001759B9" w:rsidRPr="00E32887">
              <w:rPr>
                <w:rFonts w:ascii="Times New Roman" w:hAnsi="Times New Roman"/>
                <w:sz w:val="24"/>
                <w:szCs w:val="24"/>
              </w:rPr>
              <w:t xml:space="preserve"> – </w:t>
            </w:r>
            <w:r w:rsidR="007A5CE4" w:rsidRPr="00E32887">
              <w:rPr>
                <w:rFonts w:ascii="Times New Roman" w:hAnsi="Times New Roman"/>
                <w:sz w:val="24"/>
                <w:szCs w:val="24"/>
              </w:rPr>
              <w:t>probācijas klients, tiesas nolēmumi (gan aktuālais, gan par probācijas klienta iepriekšējām sodāmībām), datu bāzes, dažādi dokumenti (cietušā iesniegums, speciālistu atzinumi, valsts un pašvaldību iestāžu sniegtā informācija), probācijas klienta ģimenes locekļu, draugu, kaimiņu, darba devēj</w:t>
            </w:r>
            <w:r w:rsidR="007C2AD7" w:rsidRPr="00E32887">
              <w:rPr>
                <w:rFonts w:ascii="Times New Roman" w:hAnsi="Times New Roman"/>
                <w:sz w:val="24"/>
                <w:szCs w:val="24"/>
              </w:rPr>
              <w:t>u</w:t>
            </w:r>
            <w:r w:rsidR="007A5CE4" w:rsidRPr="00E32887">
              <w:rPr>
                <w:rFonts w:ascii="Times New Roman" w:hAnsi="Times New Roman"/>
                <w:sz w:val="24"/>
                <w:szCs w:val="24"/>
              </w:rPr>
              <w:t xml:space="preserve"> un citu personu sniegtā informācija. </w:t>
            </w:r>
          </w:p>
          <w:p w14:paraId="66000286" w14:textId="6C88960C" w:rsidR="007A5CE4" w:rsidRPr="00E32887" w:rsidRDefault="007A5CE4" w:rsidP="007A5CE4">
            <w:pPr>
              <w:spacing w:after="0" w:line="240" w:lineRule="auto"/>
              <w:jc w:val="both"/>
              <w:rPr>
                <w:rFonts w:ascii="Times New Roman" w:hAnsi="Times New Roman"/>
                <w:sz w:val="24"/>
                <w:szCs w:val="24"/>
              </w:rPr>
            </w:pPr>
            <w:r w:rsidRPr="00E32887">
              <w:rPr>
                <w:rFonts w:ascii="Times New Roman" w:hAnsi="Times New Roman"/>
                <w:sz w:val="24"/>
                <w:szCs w:val="24"/>
              </w:rPr>
              <w:t>Dienesta ieskatā probācijas klientam</w:t>
            </w:r>
            <w:r w:rsidR="00C66247">
              <w:rPr>
                <w:rFonts w:ascii="Times New Roman" w:hAnsi="Times New Roman"/>
                <w:sz w:val="24"/>
                <w:szCs w:val="24"/>
              </w:rPr>
              <w:t>, bijušajam probācijas klientam, viņa</w:t>
            </w:r>
            <w:r w:rsidR="009B2C7B">
              <w:rPr>
                <w:rFonts w:ascii="Times New Roman" w:hAnsi="Times New Roman"/>
                <w:sz w:val="24"/>
                <w:szCs w:val="24"/>
              </w:rPr>
              <w:t xml:space="preserve"> aizstāvim vai</w:t>
            </w:r>
            <w:r w:rsidR="00C66247">
              <w:rPr>
                <w:rFonts w:ascii="Times New Roman" w:hAnsi="Times New Roman"/>
                <w:sz w:val="24"/>
                <w:szCs w:val="24"/>
              </w:rPr>
              <w:t xml:space="preserve"> likumiskajam pārstāvim</w:t>
            </w:r>
            <w:r w:rsidRPr="00E32887">
              <w:rPr>
                <w:rFonts w:ascii="Times New Roman" w:hAnsi="Times New Roman"/>
                <w:sz w:val="24"/>
                <w:szCs w:val="24"/>
              </w:rPr>
              <w:t xml:space="preserve"> nedrīkst sniegt informāciju par riska un vajadzību novērtējumu, lai neradītu riskus, ka probācijas klients (kas ir viens no informācijas avotiem), uzzinot konkrētus riska un vajadzību novērtējuma faktorus, kas veido kopējo </w:t>
            </w:r>
            <w:r w:rsidR="007C2AD7" w:rsidRPr="00E32887">
              <w:rPr>
                <w:rFonts w:ascii="Times New Roman" w:hAnsi="Times New Roman"/>
                <w:sz w:val="24"/>
                <w:szCs w:val="24"/>
              </w:rPr>
              <w:t xml:space="preserve">uzraudzības un atbalsta </w:t>
            </w:r>
            <w:r w:rsidRPr="00E32887">
              <w:rPr>
                <w:rFonts w:ascii="Times New Roman" w:hAnsi="Times New Roman"/>
                <w:sz w:val="24"/>
                <w:szCs w:val="24"/>
              </w:rPr>
              <w:t xml:space="preserve">līmeni, </w:t>
            </w:r>
            <w:r w:rsidR="0006156A">
              <w:rPr>
                <w:rFonts w:ascii="Times New Roman" w:hAnsi="Times New Roman"/>
                <w:sz w:val="24"/>
                <w:szCs w:val="24"/>
              </w:rPr>
              <w:t xml:space="preserve">turpmāk Dienesta funkciju īstenošanas laikā </w:t>
            </w:r>
            <w:r w:rsidRPr="00E32887">
              <w:rPr>
                <w:rFonts w:ascii="Times New Roman" w:hAnsi="Times New Roman"/>
                <w:sz w:val="24"/>
                <w:szCs w:val="24"/>
              </w:rPr>
              <w:t>sniedz sociāli vēlamas atbildes un lūdz</w:t>
            </w:r>
            <w:r w:rsidR="00615E04">
              <w:rPr>
                <w:rFonts w:ascii="Times New Roman" w:hAnsi="Times New Roman"/>
                <w:sz w:val="24"/>
                <w:szCs w:val="24"/>
              </w:rPr>
              <w:t xml:space="preserve"> vai piespiež</w:t>
            </w:r>
            <w:r w:rsidRPr="00E32887">
              <w:rPr>
                <w:rFonts w:ascii="Times New Roman" w:hAnsi="Times New Roman"/>
                <w:sz w:val="24"/>
                <w:szCs w:val="24"/>
              </w:rPr>
              <w:t xml:space="preserve"> to darīt arī kontaktpersonām</w:t>
            </w:r>
            <w:r w:rsidR="00183B52">
              <w:rPr>
                <w:rFonts w:ascii="Times New Roman" w:hAnsi="Times New Roman"/>
                <w:sz w:val="24"/>
                <w:szCs w:val="24"/>
              </w:rPr>
              <w:t xml:space="preserve"> (personas</w:t>
            </w:r>
            <w:r w:rsidR="00FE61BE">
              <w:rPr>
                <w:rFonts w:ascii="Times New Roman" w:hAnsi="Times New Roman"/>
                <w:sz w:val="24"/>
                <w:szCs w:val="24"/>
              </w:rPr>
              <w:t>, kuras probācijas klients norāda saziņai funkciju īstenošanā)</w:t>
            </w:r>
            <w:r w:rsidRPr="00E32887">
              <w:rPr>
                <w:rFonts w:ascii="Times New Roman" w:hAnsi="Times New Roman"/>
                <w:sz w:val="24"/>
                <w:szCs w:val="24"/>
              </w:rPr>
              <w:t xml:space="preserve">, tāpēc pastāv risks, ka riska un vajadzību novērtējums nebūs atbilstošs reālajai situācijai. </w:t>
            </w:r>
            <w:r w:rsidR="001759B9" w:rsidRPr="00E32887">
              <w:rPr>
                <w:rFonts w:ascii="Times New Roman" w:hAnsi="Times New Roman"/>
                <w:sz w:val="24"/>
                <w:szCs w:val="24"/>
              </w:rPr>
              <w:t>Papildus</w:t>
            </w:r>
            <w:r w:rsidRPr="00E32887">
              <w:rPr>
                <w:rFonts w:ascii="Times New Roman" w:hAnsi="Times New Roman"/>
                <w:sz w:val="24"/>
                <w:szCs w:val="24"/>
              </w:rPr>
              <w:t xml:space="preserve"> pastāv risks, ka probācijas klients nepareizi interpretē riska un vajadzību novērtējumā iekļautos faktorus, jo viņam nav padziļinātu zināšanu par riska un vajadzību novērtējumu</w:t>
            </w:r>
            <w:r w:rsidR="00615E04">
              <w:rPr>
                <w:rFonts w:ascii="Times New Roman" w:hAnsi="Times New Roman"/>
                <w:sz w:val="24"/>
                <w:szCs w:val="24"/>
              </w:rPr>
              <w:t xml:space="preserve"> un tā veikšanas metodiku</w:t>
            </w:r>
            <w:r w:rsidRPr="00E32887">
              <w:rPr>
                <w:rFonts w:ascii="Times New Roman" w:hAnsi="Times New Roman"/>
                <w:sz w:val="24"/>
                <w:szCs w:val="24"/>
              </w:rPr>
              <w:t>. </w:t>
            </w:r>
            <w:r w:rsidR="007E7140">
              <w:rPr>
                <w:rFonts w:ascii="Times New Roman" w:hAnsi="Times New Roman"/>
                <w:sz w:val="24"/>
                <w:szCs w:val="24"/>
              </w:rPr>
              <w:t>Papildus iepriekš minētajam</w:t>
            </w:r>
            <w:r w:rsidR="00C66247">
              <w:rPr>
                <w:rFonts w:ascii="Times New Roman" w:hAnsi="Times New Roman"/>
                <w:sz w:val="24"/>
                <w:szCs w:val="24"/>
              </w:rPr>
              <w:t xml:space="preserve"> norādāms, ka</w:t>
            </w:r>
            <w:r w:rsidR="007E7140">
              <w:rPr>
                <w:rFonts w:ascii="Times New Roman" w:hAnsi="Times New Roman"/>
                <w:sz w:val="24"/>
                <w:szCs w:val="24"/>
              </w:rPr>
              <w:t xml:space="preserve"> riska un vajadzību novērtējumā tiek iekļauta </w:t>
            </w:r>
            <w:r w:rsidR="00615E04">
              <w:rPr>
                <w:rFonts w:ascii="Times New Roman" w:hAnsi="Times New Roman"/>
                <w:sz w:val="24"/>
                <w:szCs w:val="24"/>
              </w:rPr>
              <w:t xml:space="preserve">arī </w:t>
            </w:r>
            <w:r w:rsidR="007E7140">
              <w:rPr>
                <w:rFonts w:ascii="Times New Roman" w:hAnsi="Times New Roman"/>
                <w:sz w:val="24"/>
                <w:szCs w:val="24"/>
              </w:rPr>
              <w:t>cietušā sniegtā informācija</w:t>
            </w:r>
            <w:r w:rsidRPr="00E32887">
              <w:rPr>
                <w:rFonts w:ascii="Times New Roman" w:hAnsi="Times New Roman"/>
                <w:sz w:val="24"/>
                <w:szCs w:val="24"/>
              </w:rPr>
              <w:t xml:space="preserve"> </w:t>
            </w:r>
            <w:r w:rsidR="007E7140">
              <w:rPr>
                <w:rFonts w:ascii="Times New Roman" w:hAnsi="Times New Roman"/>
                <w:sz w:val="24"/>
                <w:szCs w:val="24"/>
              </w:rPr>
              <w:t>un amatpersonu profesionālie secinājumi</w:t>
            </w:r>
            <w:r w:rsidR="00C66247">
              <w:rPr>
                <w:rFonts w:ascii="Times New Roman" w:hAnsi="Times New Roman"/>
                <w:sz w:val="24"/>
                <w:szCs w:val="24"/>
              </w:rPr>
              <w:t>, kas rada papildu riskus</w:t>
            </w:r>
            <w:r w:rsidR="00354BF1">
              <w:rPr>
                <w:rFonts w:ascii="Times New Roman" w:hAnsi="Times New Roman"/>
                <w:sz w:val="24"/>
                <w:szCs w:val="24"/>
              </w:rPr>
              <w:t xml:space="preserve"> minētajām personām</w:t>
            </w:r>
            <w:r w:rsidR="007E7140">
              <w:rPr>
                <w:rFonts w:ascii="Times New Roman" w:hAnsi="Times New Roman"/>
                <w:sz w:val="24"/>
                <w:szCs w:val="24"/>
              </w:rPr>
              <w:t xml:space="preserve">. </w:t>
            </w:r>
            <w:r w:rsidR="00615513">
              <w:rPr>
                <w:rFonts w:ascii="Times New Roman" w:hAnsi="Times New Roman"/>
                <w:sz w:val="24"/>
                <w:szCs w:val="24"/>
              </w:rPr>
              <w:t>Iepriekš minētie riski saglabājas arī zaudējot probācijas klienta status</w:t>
            </w:r>
            <w:r w:rsidR="00FF11B3">
              <w:rPr>
                <w:rFonts w:ascii="Times New Roman" w:hAnsi="Times New Roman"/>
                <w:sz w:val="24"/>
                <w:szCs w:val="24"/>
              </w:rPr>
              <w:t>u.</w:t>
            </w:r>
            <w:r w:rsidR="007E7140">
              <w:rPr>
                <w:rFonts w:ascii="Times New Roman" w:hAnsi="Times New Roman"/>
                <w:sz w:val="24"/>
                <w:szCs w:val="24"/>
              </w:rPr>
              <w:t xml:space="preserve"> </w:t>
            </w:r>
          </w:p>
          <w:p w14:paraId="296DC764" w14:textId="59990856" w:rsidR="00FE311D" w:rsidRPr="00795148" w:rsidRDefault="00615E04" w:rsidP="007A5CE4">
            <w:pPr>
              <w:spacing w:after="0" w:line="240" w:lineRule="auto"/>
              <w:jc w:val="both"/>
              <w:rPr>
                <w:rFonts w:ascii="Times New Roman" w:hAnsi="Times New Roman"/>
                <w:sz w:val="24"/>
                <w:szCs w:val="24"/>
              </w:rPr>
            </w:pPr>
            <w:r>
              <w:rPr>
                <w:rFonts w:ascii="Times New Roman" w:hAnsi="Times New Roman"/>
                <w:sz w:val="24"/>
                <w:szCs w:val="24"/>
              </w:rPr>
              <w:t>Šādas i</w:t>
            </w:r>
            <w:r w:rsidR="001743FA" w:rsidRPr="00E32887">
              <w:rPr>
                <w:rFonts w:ascii="Times New Roman" w:hAnsi="Times New Roman"/>
                <w:sz w:val="24"/>
                <w:szCs w:val="24"/>
              </w:rPr>
              <w:t>nformācijas izpaušana traucēt</w:t>
            </w:r>
            <w:r w:rsidR="00FE311D">
              <w:rPr>
                <w:rFonts w:ascii="Times New Roman" w:hAnsi="Times New Roman"/>
                <w:sz w:val="24"/>
                <w:szCs w:val="24"/>
              </w:rPr>
              <w:t>u</w:t>
            </w:r>
            <w:r w:rsidR="001743FA" w:rsidRPr="00E32887">
              <w:rPr>
                <w:rFonts w:ascii="Times New Roman" w:hAnsi="Times New Roman"/>
                <w:sz w:val="24"/>
                <w:szCs w:val="24"/>
              </w:rPr>
              <w:t xml:space="preserve"> Dienesta funkciju izpildi attiecībā uz riska un vajadzību novērtējuma kvalitatīvu sagatavošanu</w:t>
            </w:r>
            <w:r w:rsidR="003728FD">
              <w:rPr>
                <w:rFonts w:ascii="Times New Roman" w:hAnsi="Times New Roman"/>
                <w:sz w:val="24"/>
                <w:szCs w:val="24"/>
              </w:rPr>
              <w:t xml:space="preserve"> un radīt</w:t>
            </w:r>
            <w:r w:rsidR="009B2E1F">
              <w:rPr>
                <w:rFonts w:ascii="Times New Roman" w:hAnsi="Times New Roman"/>
                <w:sz w:val="24"/>
                <w:szCs w:val="24"/>
              </w:rPr>
              <w:t>u</w:t>
            </w:r>
            <w:r w:rsidR="003728FD">
              <w:rPr>
                <w:rFonts w:ascii="Times New Roman" w:hAnsi="Times New Roman"/>
                <w:sz w:val="24"/>
                <w:szCs w:val="24"/>
              </w:rPr>
              <w:t xml:space="preserve"> apdraudējumu personām, kuras sniegušas informāciju riska un vajadzību novērtējuma </w:t>
            </w:r>
            <w:r w:rsidR="003728FD" w:rsidRPr="00795148">
              <w:rPr>
                <w:rFonts w:ascii="Times New Roman" w:hAnsi="Times New Roman"/>
                <w:sz w:val="24"/>
                <w:szCs w:val="24"/>
              </w:rPr>
              <w:t>sagatavošanā.</w:t>
            </w:r>
            <w:r w:rsidR="00624FEC" w:rsidRPr="00795148">
              <w:rPr>
                <w:rFonts w:ascii="Times New Roman" w:hAnsi="Times New Roman"/>
                <w:sz w:val="24"/>
                <w:szCs w:val="24"/>
              </w:rPr>
              <w:t xml:space="preserve"> </w:t>
            </w:r>
            <w:r w:rsidR="00FE311D" w:rsidRPr="00795148">
              <w:rPr>
                <w:rFonts w:ascii="Times New Roman" w:hAnsi="Times New Roman"/>
                <w:sz w:val="24"/>
                <w:szCs w:val="24"/>
              </w:rPr>
              <w:t xml:space="preserve">Ņemot vērā minēto, nepieciešams pilnībā ierobežot </w:t>
            </w:r>
            <w:r w:rsidR="00592561">
              <w:rPr>
                <w:rFonts w:ascii="Times New Roman" w:hAnsi="Times New Roman"/>
                <w:sz w:val="24"/>
                <w:szCs w:val="24"/>
              </w:rPr>
              <w:t xml:space="preserve">probācijas klienta, bijušā probācijas klienta, viņa aizstāvja vai likumiskā pārstāvja </w:t>
            </w:r>
            <w:r w:rsidR="00FE311D" w:rsidRPr="00795148">
              <w:rPr>
                <w:rFonts w:ascii="Times New Roman" w:hAnsi="Times New Roman"/>
                <w:sz w:val="24"/>
                <w:szCs w:val="24"/>
              </w:rPr>
              <w:t xml:space="preserve">piekļuvi ziņām par </w:t>
            </w:r>
            <w:r w:rsidR="00FE311D" w:rsidRPr="00795148">
              <w:rPr>
                <w:rFonts w:ascii="Times New Roman" w:eastAsia="Times New Roman" w:hAnsi="Times New Roman"/>
                <w:bCs/>
                <w:sz w:val="24"/>
                <w:szCs w:val="24"/>
              </w:rPr>
              <w:t xml:space="preserve">probācijas klienta risku un vajadzību novērtējumu. </w:t>
            </w:r>
            <w:r w:rsidR="00FE311D" w:rsidRPr="00795148">
              <w:rPr>
                <w:rFonts w:ascii="Times New Roman" w:hAnsi="Times New Roman"/>
                <w:sz w:val="24"/>
                <w:szCs w:val="24"/>
              </w:rPr>
              <w:t>Izraudzītais līdzeklis, ierobežojot informācijas piekļuves tiesības, ir piemērots leģitīmā mērķa sasniegšanai, to nevar sasniegt citiem līdzekļiem un ierobežojums ir atbilstošs, jo atbilst sabiedrības interesēm, aizsargās sabiedrisko drošību un citu personu tiesības un brīvības, kā arī sabiedrības ieguvums būs lielāks par indivīda tiesībām nodarīto kaitējumu (ierobežojumu).</w:t>
            </w:r>
          </w:p>
          <w:p w14:paraId="738712B4" w14:textId="22F108E2" w:rsidR="00615513" w:rsidRDefault="001759B9" w:rsidP="007A5CE4">
            <w:pPr>
              <w:spacing w:after="0" w:line="240" w:lineRule="auto"/>
              <w:jc w:val="both"/>
              <w:rPr>
                <w:rFonts w:ascii="Times New Roman" w:hAnsi="Times New Roman"/>
                <w:sz w:val="24"/>
                <w:szCs w:val="24"/>
              </w:rPr>
            </w:pPr>
            <w:r w:rsidRPr="00E32887">
              <w:rPr>
                <w:rFonts w:ascii="Times New Roman" w:hAnsi="Times New Roman"/>
                <w:sz w:val="24"/>
                <w:szCs w:val="24"/>
              </w:rPr>
              <w:lastRenderedPageBreak/>
              <w:t>N</w:t>
            </w:r>
            <w:r w:rsidR="007A5CE4" w:rsidRPr="00E32887">
              <w:rPr>
                <w:rFonts w:ascii="Times New Roman" w:hAnsi="Times New Roman"/>
                <w:sz w:val="24"/>
                <w:szCs w:val="24"/>
              </w:rPr>
              <w:t xml:space="preserve">eskatoties uz to, ka </w:t>
            </w:r>
            <w:r w:rsidR="00592561">
              <w:rPr>
                <w:rFonts w:ascii="Times New Roman" w:hAnsi="Times New Roman"/>
                <w:sz w:val="24"/>
                <w:szCs w:val="24"/>
              </w:rPr>
              <w:t>probācijas klientam, bijušajam probācijas klientam, viņa aizstāvim vai likumiskajam pārstāvim</w:t>
            </w:r>
            <w:r w:rsidR="007A5CE4" w:rsidRPr="00E32887">
              <w:rPr>
                <w:rFonts w:ascii="Times New Roman" w:hAnsi="Times New Roman"/>
                <w:sz w:val="24"/>
                <w:szCs w:val="24"/>
              </w:rPr>
              <w:t xml:space="preserve"> netiks sniegta informācij</w:t>
            </w:r>
            <w:r w:rsidRPr="00E32887">
              <w:rPr>
                <w:rFonts w:ascii="Times New Roman" w:hAnsi="Times New Roman"/>
                <w:sz w:val="24"/>
                <w:szCs w:val="24"/>
              </w:rPr>
              <w:t>a</w:t>
            </w:r>
            <w:r w:rsidR="007A5CE4" w:rsidRPr="00E32887">
              <w:rPr>
                <w:rFonts w:ascii="Times New Roman" w:hAnsi="Times New Roman"/>
                <w:sz w:val="24"/>
                <w:szCs w:val="24"/>
              </w:rPr>
              <w:t xml:space="preserve"> par riska un vajadzību novērtējumu, Dienesta amatpersona pēc riska un vajadzību novērtējuma veikšanas izskaidro probācijas klientam, kāpēc ir noteikts konkrētais </w:t>
            </w:r>
            <w:r w:rsidR="00360E5C" w:rsidRPr="00E32887">
              <w:rPr>
                <w:rFonts w:ascii="Times New Roman" w:hAnsi="Times New Roman"/>
                <w:sz w:val="24"/>
                <w:szCs w:val="24"/>
              </w:rPr>
              <w:t xml:space="preserve">uzraudzības </w:t>
            </w:r>
            <w:r w:rsidR="007A5CE4" w:rsidRPr="00E32887">
              <w:rPr>
                <w:rFonts w:ascii="Times New Roman" w:hAnsi="Times New Roman"/>
                <w:sz w:val="24"/>
                <w:szCs w:val="24"/>
              </w:rPr>
              <w:t xml:space="preserve">intensitātes veids un līmenis, kā arī </w:t>
            </w:r>
            <w:r w:rsidRPr="00E32887">
              <w:rPr>
                <w:rFonts w:ascii="Times New Roman" w:hAnsi="Times New Roman"/>
                <w:sz w:val="24"/>
                <w:szCs w:val="24"/>
              </w:rPr>
              <w:t xml:space="preserve">tas, </w:t>
            </w:r>
            <w:r w:rsidR="007A5CE4" w:rsidRPr="00E32887">
              <w:rPr>
                <w:rFonts w:ascii="Times New Roman" w:hAnsi="Times New Roman"/>
                <w:sz w:val="24"/>
                <w:szCs w:val="24"/>
              </w:rPr>
              <w:t xml:space="preserve">kuras kriminogēnās vajadzības ir jārisina, piedāvājot stratēģijas, lai probācijas klients </w:t>
            </w:r>
            <w:r w:rsidRPr="00E32887">
              <w:rPr>
                <w:rFonts w:ascii="Times New Roman" w:hAnsi="Times New Roman"/>
                <w:sz w:val="24"/>
                <w:szCs w:val="24"/>
              </w:rPr>
              <w:t xml:space="preserve">atkārtoti </w:t>
            </w:r>
            <w:r w:rsidR="007A5CE4" w:rsidRPr="00E32887">
              <w:rPr>
                <w:rFonts w:ascii="Times New Roman" w:hAnsi="Times New Roman"/>
                <w:sz w:val="24"/>
                <w:szCs w:val="24"/>
              </w:rPr>
              <w:t>neizdarītu  noziedzīgu nodarījumu.</w:t>
            </w:r>
          </w:p>
          <w:p w14:paraId="1FE57941" w14:textId="77777777" w:rsidR="00FE311D" w:rsidRPr="00E32887" w:rsidRDefault="00FE311D" w:rsidP="007A5CE4">
            <w:pPr>
              <w:spacing w:after="0" w:line="240" w:lineRule="auto"/>
              <w:jc w:val="both"/>
              <w:rPr>
                <w:rFonts w:ascii="Times New Roman" w:hAnsi="Times New Roman"/>
                <w:sz w:val="24"/>
                <w:szCs w:val="24"/>
              </w:rPr>
            </w:pPr>
          </w:p>
          <w:p w14:paraId="416981D0" w14:textId="77777777" w:rsidR="008C6F3D" w:rsidRPr="00E32887" w:rsidRDefault="00DA4B62" w:rsidP="008C6F3D">
            <w:pPr>
              <w:spacing w:after="0" w:line="240" w:lineRule="auto"/>
              <w:jc w:val="both"/>
              <w:rPr>
                <w:rFonts w:ascii="Times New Roman" w:hAnsi="Times New Roman"/>
                <w:sz w:val="24"/>
                <w:szCs w:val="24"/>
              </w:rPr>
            </w:pPr>
            <w:r w:rsidRPr="00C9526E">
              <w:rPr>
                <w:rFonts w:ascii="Times New Roman" w:hAnsi="Times New Roman"/>
                <w:sz w:val="24"/>
                <w:szCs w:val="24"/>
              </w:rPr>
              <w:t>VPD likuma 3.</w:t>
            </w:r>
            <w:r w:rsidR="00E82B18" w:rsidRPr="00C9526E">
              <w:rPr>
                <w:rFonts w:ascii="Times New Roman" w:hAnsi="Times New Roman"/>
                <w:sz w:val="24"/>
                <w:szCs w:val="24"/>
                <w:vertAlign w:val="superscript"/>
              </w:rPr>
              <w:t>1</w:t>
            </w:r>
            <w:r w:rsidRPr="00C9526E">
              <w:rPr>
                <w:rFonts w:ascii="Times New Roman" w:hAnsi="Times New Roman"/>
                <w:sz w:val="24"/>
                <w:szCs w:val="24"/>
              </w:rPr>
              <w:t xml:space="preserve"> panta 3. punkts</w:t>
            </w:r>
            <w:r w:rsidRPr="00E32887">
              <w:rPr>
                <w:rFonts w:ascii="Times New Roman" w:hAnsi="Times New Roman"/>
                <w:sz w:val="24"/>
                <w:szCs w:val="24"/>
              </w:rPr>
              <w:t xml:space="preserve"> paredz</w:t>
            </w:r>
            <w:r w:rsidR="001759B9" w:rsidRPr="00E32887">
              <w:rPr>
                <w:rFonts w:ascii="Times New Roman" w:hAnsi="Times New Roman"/>
                <w:sz w:val="24"/>
                <w:szCs w:val="24"/>
              </w:rPr>
              <w:t>ēs</w:t>
            </w:r>
            <w:r w:rsidR="00F338E1">
              <w:rPr>
                <w:rFonts w:ascii="Times New Roman" w:hAnsi="Times New Roman"/>
                <w:sz w:val="24"/>
                <w:szCs w:val="24"/>
              </w:rPr>
              <w:t xml:space="preserve"> ierobežojumu informācijas piekļuvei</w:t>
            </w:r>
            <w:r w:rsidRPr="00E32887">
              <w:rPr>
                <w:rFonts w:ascii="Times New Roman" w:hAnsi="Times New Roman"/>
                <w:sz w:val="24"/>
                <w:szCs w:val="24"/>
              </w:rPr>
              <w:t xml:space="preserve"> par probācijas klienta līdzdalību probācijas programmā.</w:t>
            </w:r>
            <w:r w:rsidR="00E420BF">
              <w:rPr>
                <w:rFonts w:ascii="Times New Roman" w:hAnsi="Times New Roman"/>
                <w:sz w:val="24"/>
                <w:szCs w:val="24"/>
              </w:rPr>
              <w:t xml:space="preserve"> Minētā informācija </w:t>
            </w:r>
            <w:proofErr w:type="gramStart"/>
            <w:r w:rsidR="00E420BF">
              <w:rPr>
                <w:rFonts w:ascii="Times New Roman" w:hAnsi="Times New Roman"/>
                <w:sz w:val="24"/>
                <w:szCs w:val="24"/>
              </w:rPr>
              <w:t>ir ierobežotas</w:t>
            </w:r>
            <w:proofErr w:type="gramEnd"/>
            <w:r w:rsidR="00E420BF">
              <w:rPr>
                <w:rFonts w:ascii="Times New Roman" w:hAnsi="Times New Roman"/>
                <w:sz w:val="24"/>
                <w:szCs w:val="24"/>
              </w:rPr>
              <w:t xml:space="preserve"> pieejamības informācija.</w:t>
            </w:r>
          </w:p>
          <w:p w14:paraId="7E42CBFA" w14:textId="13EE93BB" w:rsidR="00615E04" w:rsidRDefault="008C6F3D" w:rsidP="00E82B18">
            <w:pPr>
              <w:spacing w:after="0" w:line="240" w:lineRule="auto"/>
              <w:jc w:val="both"/>
              <w:rPr>
                <w:rFonts w:ascii="Times New Roman" w:hAnsi="Times New Roman"/>
                <w:sz w:val="24"/>
                <w:szCs w:val="24"/>
              </w:rPr>
            </w:pPr>
            <w:r w:rsidRPr="00E32887">
              <w:rPr>
                <w:rFonts w:ascii="Times New Roman" w:hAnsi="Times New Roman"/>
                <w:sz w:val="24"/>
                <w:szCs w:val="24"/>
              </w:rPr>
              <w:t>Atzinums par līdzdalību probācijas programmā tiek sagatavots ar mērķi sniegt informāciju Dienesta amatpersonai, kur</w:t>
            </w:r>
            <w:r w:rsidR="007C2AD7" w:rsidRPr="00E32887">
              <w:rPr>
                <w:rFonts w:ascii="Times New Roman" w:hAnsi="Times New Roman"/>
                <w:sz w:val="24"/>
                <w:szCs w:val="24"/>
              </w:rPr>
              <w:t>a</w:t>
            </w:r>
            <w:r w:rsidRPr="00E32887">
              <w:rPr>
                <w:rFonts w:ascii="Times New Roman" w:hAnsi="Times New Roman"/>
                <w:sz w:val="24"/>
                <w:szCs w:val="24"/>
              </w:rPr>
              <w:t xml:space="preserve"> veic konkrētā </w:t>
            </w:r>
            <w:r w:rsidR="007C2AD7" w:rsidRPr="00E32887">
              <w:rPr>
                <w:rFonts w:ascii="Times New Roman" w:hAnsi="Times New Roman"/>
                <w:sz w:val="24"/>
                <w:szCs w:val="24"/>
              </w:rPr>
              <w:t xml:space="preserve">probācijas </w:t>
            </w:r>
            <w:r w:rsidRPr="00E32887">
              <w:rPr>
                <w:rFonts w:ascii="Times New Roman" w:hAnsi="Times New Roman"/>
                <w:sz w:val="24"/>
                <w:szCs w:val="24"/>
              </w:rPr>
              <w:t xml:space="preserve">klienta lietas </w:t>
            </w:r>
            <w:r w:rsidR="007C2AD7" w:rsidRPr="00E32887">
              <w:rPr>
                <w:rFonts w:ascii="Times New Roman" w:hAnsi="Times New Roman"/>
                <w:sz w:val="24"/>
                <w:szCs w:val="24"/>
              </w:rPr>
              <w:t>vadību</w:t>
            </w:r>
            <w:r w:rsidRPr="00E32887">
              <w:rPr>
                <w:rFonts w:ascii="Times New Roman" w:hAnsi="Times New Roman"/>
                <w:sz w:val="24"/>
                <w:szCs w:val="24"/>
              </w:rPr>
              <w:t xml:space="preserve">, par </w:t>
            </w:r>
            <w:r w:rsidR="007C2AD7" w:rsidRPr="00E32887">
              <w:rPr>
                <w:rFonts w:ascii="Times New Roman" w:hAnsi="Times New Roman"/>
                <w:sz w:val="24"/>
                <w:szCs w:val="24"/>
              </w:rPr>
              <w:t xml:space="preserve">probācijas </w:t>
            </w:r>
            <w:r w:rsidRPr="00E32887">
              <w:rPr>
                <w:rFonts w:ascii="Times New Roman" w:hAnsi="Times New Roman"/>
                <w:sz w:val="24"/>
                <w:szCs w:val="24"/>
              </w:rPr>
              <w:t>klienta līdzdalīb</w:t>
            </w:r>
            <w:r w:rsidR="007C2AD7" w:rsidRPr="00E32887">
              <w:rPr>
                <w:rFonts w:ascii="Times New Roman" w:hAnsi="Times New Roman"/>
                <w:sz w:val="24"/>
                <w:szCs w:val="24"/>
              </w:rPr>
              <w:t>u</w:t>
            </w:r>
            <w:r w:rsidRPr="00E32887">
              <w:rPr>
                <w:rFonts w:ascii="Times New Roman" w:hAnsi="Times New Roman"/>
                <w:sz w:val="24"/>
                <w:szCs w:val="24"/>
              </w:rPr>
              <w:t xml:space="preserve"> probācijas programmā</w:t>
            </w:r>
            <w:r w:rsidR="007C2AD7" w:rsidRPr="00E32887">
              <w:rPr>
                <w:rFonts w:ascii="Times New Roman" w:hAnsi="Times New Roman"/>
                <w:sz w:val="24"/>
                <w:szCs w:val="24"/>
              </w:rPr>
              <w:t>,</w:t>
            </w:r>
            <w:r w:rsidR="001759B9" w:rsidRPr="00E32887">
              <w:rPr>
                <w:rFonts w:ascii="Times New Roman" w:hAnsi="Times New Roman"/>
                <w:sz w:val="24"/>
                <w:szCs w:val="24"/>
              </w:rPr>
              <w:t xml:space="preserve"> v</w:t>
            </w:r>
            <w:r w:rsidR="00FA291A" w:rsidRPr="00E32887">
              <w:rPr>
                <w:rFonts w:ascii="Times New Roman" w:hAnsi="Times New Roman"/>
                <w:sz w:val="24"/>
                <w:szCs w:val="24"/>
              </w:rPr>
              <w:t>iņ</w:t>
            </w:r>
            <w:r w:rsidR="001759B9" w:rsidRPr="00E32887">
              <w:rPr>
                <w:rFonts w:ascii="Times New Roman" w:hAnsi="Times New Roman"/>
                <w:sz w:val="24"/>
                <w:szCs w:val="24"/>
              </w:rPr>
              <w:t>a</w:t>
            </w:r>
            <w:r w:rsidR="007C2AD7" w:rsidRPr="00E32887">
              <w:rPr>
                <w:rFonts w:ascii="Times New Roman" w:hAnsi="Times New Roman"/>
                <w:sz w:val="24"/>
                <w:szCs w:val="24"/>
              </w:rPr>
              <w:t xml:space="preserve"> </w:t>
            </w:r>
            <w:r w:rsidRPr="00E32887">
              <w:rPr>
                <w:rFonts w:ascii="Times New Roman" w:hAnsi="Times New Roman"/>
                <w:sz w:val="24"/>
                <w:szCs w:val="24"/>
              </w:rPr>
              <w:t>kļūdainajām pārliecībām un riskantajiem uzvedības modeļiem, kā arī novēroto  pārmaiņu dinamiku un specifiskajiem terapeitiskajiem mērķiem turpmākajam sociāl</w:t>
            </w:r>
            <w:r w:rsidR="00FA291A" w:rsidRPr="00E32887">
              <w:rPr>
                <w:rFonts w:ascii="Times New Roman" w:hAnsi="Times New Roman"/>
                <w:sz w:val="24"/>
                <w:szCs w:val="24"/>
              </w:rPr>
              <w:t>ā</w:t>
            </w:r>
            <w:r w:rsidRPr="00E32887">
              <w:rPr>
                <w:rFonts w:ascii="Times New Roman" w:hAnsi="Times New Roman"/>
                <w:sz w:val="24"/>
                <w:szCs w:val="24"/>
              </w:rPr>
              <w:t xml:space="preserve">s uzvedības korekcijas darbam ar </w:t>
            </w:r>
            <w:r w:rsidR="007C2AD7" w:rsidRPr="00E32887">
              <w:rPr>
                <w:rFonts w:ascii="Times New Roman" w:hAnsi="Times New Roman"/>
                <w:sz w:val="24"/>
                <w:szCs w:val="24"/>
              </w:rPr>
              <w:t xml:space="preserve">probācijas </w:t>
            </w:r>
            <w:r w:rsidRPr="00E32887">
              <w:rPr>
                <w:rFonts w:ascii="Times New Roman" w:hAnsi="Times New Roman"/>
                <w:sz w:val="24"/>
                <w:szCs w:val="24"/>
              </w:rPr>
              <w:t xml:space="preserve">klientu. Minētais dokuments nav paredzēts izsniegšanai </w:t>
            </w:r>
            <w:r w:rsidR="00592561">
              <w:rPr>
                <w:rFonts w:ascii="Times New Roman" w:hAnsi="Times New Roman"/>
                <w:sz w:val="24"/>
                <w:szCs w:val="24"/>
              </w:rPr>
              <w:t>probācijas klienta, bijušā probācijas klientam, viņa aizstāvim vai likumiskajam pārstāvim</w:t>
            </w:r>
            <w:r w:rsidRPr="00E32887">
              <w:rPr>
                <w:rFonts w:ascii="Times New Roman" w:hAnsi="Times New Roman"/>
                <w:sz w:val="24"/>
                <w:szCs w:val="24"/>
              </w:rPr>
              <w:t xml:space="preserve">, jo tā mērķis ir stiprināt </w:t>
            </w:r>
            <w:r w:rsidRPr="00ED34C2">
              <w:rPr>
                <w:rFonts w:ascii="Times New Roman" w:hAnsi="Times New Roman"/>
                <w:sz w:val="24"/>
                <w:szCs w:val="24"/>
              </w:rPr>
              <w:t xml:space="preserve">profesionāļu vienotu izpratni un viedokli par </w:t>
            </w:r>
            <w:r w:rsidR="007C2AD7" w:rsidRPr="00ED34C2">
              <w:rPr>
                <w:rFonts w:ascii="Times New Roman" w:hAnsi="Times New Roman"/>
                <w:sz w:val="24"/>
                <w:szCs w:val="24"/>
              </w:rPr>
              <w:t xml:space="preserve">probācijas </w:t>
            </w:r>
            <w:r w:rsidRPr="00ED34C2">
              <w:rPr>
                <w:rFonts w:ascii="Times New Roman" w:hAnsi="Times New Roman"/>
                <w:sz w:val="24"/>
                <w:szCs w:val="24"/>
              </w:rPr>
              <w:t xml:space="preserve">klienta individuālo atbalsta un kontroles pasākumu intensitāti uzvedības korekcijas procesa laikā pēc līdzdalības programmā. </w:t>
            </w:r>
          </w:p>
          <w:p w14:paraId="3A134B44" w14:textId="0367EE96" w:rsidR="00615E04" w:rsidRDefault="00B508CF" w:rsidP="00E82B18">
            <w:pPr>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Probācijas klienta, bijušā probācijas klienta, viņa aizstāvja vai likumiskā pārstāvja</w:t>
            </w:r>
            <w:r w:rsidR="00615E04">
              <w:rPr>
                <w:rFonts w:ascii="Times New Roman" w:hAnsi="Times New Roman"/>
                <w:sz w:val="24"/>
                <w:szCs w:val="24"/>
              </w:rPr>
              <w:t xml:space="preserve"> p</w:t>
            </w:r>
            <w:r w:rsidR="006A42DD" w:rsidRPr="00ED34C2">
              <w:rPr>
                <w:rFonts w:ascii="Times New Roman" w:hAnsi="Times New Roman"/>
                <w:sz w:val="24"/>
                <w:szCs w:val="24"/>
              </w:rPr>
              <w:t xml:space="preserve">iekļuve </w:t>
            </w:r>
            <w:r w:rsidR="00615E04">
              <w:rPr>
                <w:rFonts w:ascii="Times New Roman" w:hAnsi="Times New Roman"/>
                <w:sz w:val="24"/>
                <w:szCs w:val="24"/>
              </w:rPr>
              <w:t xml:space="preserve">šādai </w:t>
            </w:r>
            <w:r w:rsidR="006A42DD" w:rsidRPr="00ED34C2">
              <w:rPr>
                <w:rFonts w:ascii="Times New Roman" w:hAnsi="Times New Roman"/>
                <w:sz w:val="24"/>
                <w:szCs w:val="24"/>
              </w:rPr>
              <w:t>informācijai rada riskus</w:t>
            </w:r>
            <w:r w:rsidR="006B49E9" w:rsidRPr="00ED34C2">
              <w:rPr>
                <w:rFonts w:ascii="Times New Roman" w:hAnsi="Times New Roman"/>
                <w:sz w:val="24"/>
                <w:szCs w:val="24"/>
              </w:rPr>
              <w:t>, ka probācijas klients nepareizi interpretē atzinumā iekļauto informāciju</w:t>
            </w:r>
            <w:r w:rsidR="006A42DD" w:rsidRPr="00ED34C2">
              <w:rPr>
                <w:rFonts w:ascii="Times New Roman" w:hAnsi="Times New Roman"/>
                <w:sz w:val="24"/>
                <w:szCs w:val="24"/>
              </w:rPr>
              <w:t xml:space="preserve">, </w:t>
            </w:r>
            <w:r w:rsidR="00615E04">
              <w:rPr>
                <w:rFonts w:ascii="Times New Roman" w:hAnsi="Times New Roman"/>
                <w:sz w:val="24"/>
                <w:szCs w:val="24"/>
              </w:rPr>
              <w:t xml:space="preserve">veic dažādas pretdarbības, piemēram, slēpj informāciju vai melo programmu vai citu pasākumu norises laikā, kas neveicina resocializācijas rezultātu un </w:t>
            </w:r>
            <w:r w:rsidR="006A42DD" w:rsidRPr="00ED34C2">
              <w:rPr>
                <w:rFonts w:ascii="Times New Roman" w:hAnsi="Times New Roman"/>
                <w:sz w:val="24"/>
                <w:szCs w:val="24"/>
              </w:rPr>
              <w:t>rad</w:t>
            </w:r>
            <w:r>
              <w:rPr>
                <w:rFonts w:ascii="Times New Roman" w:hAnsi="Times New Roman"/>
                <w:sz w:val="24"/>
                <w:szCs w:val="24"/>
              </w:rPr>
              <w:t>a</w:t>
            </w:r>
            <w:r w:rsidR="006A42DD" w:rsidRPr="00ED34C2">
              <w:rPr>
                <w:rFonts w:ascii="Times New Roman" w:hAnsi="Times New Roman"/>
                <w:sz w:val="24"/>
                <w:szCs w:val="24"/>
              </w:rPr>
              <w:t xml:space="preserve"> draudus</w:t>
            </w:r>
            <w:r w:rsidR="00900245" w:rsidRPr="00ED34C2">
              <w:rPr>
                <w:rFonts w:ascii="Times New Roman" w:hAnsi="Times New Roman"/>
                <w:sz w:val="24"/>
                <w:szCs w:val="24"/>
              </w:rPr>
              <w:t xml:space="preserve"> </w:t>
            </w:r>
            <w:r w:rsidR="006B49E9" w:rsidRPr="00ED34C2">
              <w:rPr>
                <w:rFonts w:ascii="Times New Roman" w:hAnsi="Times New Roman"/>
                <w:sz w:val="24"/>
                <w:szCs w:val="24"/>
              </w:rPr>
              <w:t>Dienesta nodarbināt</w:t>
            </w:r>
            <w:r w:rsidR="006A42DD" w:rsidRPr="00ED34C2">
              <w:rPr>
                <w:rFonts w:ascii="Times New Roman" w:hAnsi="Times New Roman"/>
                <w:sz w:val="24"/>
                <w:szCs w:val="24"/>
              </w:rPr>
              <w:t xml:space="preserve">ajiem. </w:t>
            </w:r>
            <w:r w:rsidR="00615E04">
              <w:rPr>
                <w:rFonts w:ascii="Times New Roman" w:hAnsi="Times New Roman"/>
                <w:sz w:val="24"/>
                <w:szCs w:val="24"/>
              </w:rPr>
              <w:t xml:space="preserve">Tādējādi, </w:t>
            </w:r>
            <w:r>
              <w:rPr>
                <w:rFonts w:ascii="Times New Roman" w:eastAsia="Times New Roman" w:hAnsi="Times New Roman"/>
                <w:sz w:val="24"/>
                <w:szCs w:val="24"/>
                <w:lang w:eastAsia="lv-LV"/>
              </w:rPr>
              <w:t>probācijas klienta, bijušajam probācijas klienta, viņa aizstāvja vai likumiskā pārstāvja</w:t>
            </w:r>
            <w:r w:rsidR="00615E04">
              <w:rPr>
                <w:rFonts w:ascii="Times New Roman" w:hAnsi="Times New Roman"/>
                <w:sz w:val="24"/>
                <w:szCs w:val="24"/>
              </w:rPr>
              <w:t xml:space="preserve"> piekļuve šādai in</w:t>
            </w:r>
            <w:r w:rsidR="00D41278" w:rsidRPr="00ED34C2">
              <w:rPr>
                <w:rFonts w:ascii="Times New Roman" w:hAnsi="Times New Roman"/>
                <w:sz w:val="24"/>
                <w:szCs w:val="24"/>
              </w:rPr>
              <w:t>formācija</w:t>
            </w:r>
            <w:r w:rsidR="00615E04">
              <w:rPr>
                <w:rFonts w:ascii="Times New Roman" w:hAnsi="Times New Roman"/>
                <w:sz w:val="24"/>
                <w:szCs w:val="24"/>
              </w:rPr>
              <w:t>i</w:t>
            </w:r>
            <w:r w:rsidR="00D41278" w:rsidRPr="00ED34C2">
              <w:rPr>
                <w:rFonts w:ascii="Times New Roman" w:hAnsi="Times New Roman"/>
                <w:sz w:val="24"/>
                <w:szCs w:val="24"/>
              </w:rPr>
              <w:t xml:space="preserve"> </w:t>
            </w:r>
            <w:r w:rsidR="007821C1" w:rsidRPr="00E32887">
              <w:rPr>
                <w:rFonts w:ascii="Times New Roman" w:hAnsi="Times New Roman"/>
                <w:sz w:val="24"/>
                <w:szCs w:val="24"/>
              </w:rPr>
              <w:t>negatīvi ietekmēt</w:t>
            </w:r>
            <w:r w:rsidR="00900245">
              <w:rPr>
                <w:rFonts w:ascii="Times New Roman" w:hAnsi="Times New Roman"/>
                <w:sz w:val="24"/>
                <w:szCs w:val="24"/>
              </w:rPr>
              <w:t>u</w:t>
            </w:r>
            <w:r w:rsidR="00D41278" w:rsidRPr="00E32887">
              <w:rPr>
                <w:rFonts w:ascii="Times New Roman" w:hAnsi="Times New Roman"/>
                <w:sz w:val="24"/>
                <w:szCs w:val="24"/>
              </w:rPr>
              <w:t xml:space="preserve"> </w:t>
            </w:r>
            <w:r w:rsidR="006A42DD">
              <w:rPr>
                <w:rFonts w:ascii="Times New Roman" w:hAnsi="Times New Roman"/>
                <w:sz w:val="24"/>
                <w:szCs w:val="24"/>
              </w:rPr>
              <w:t xml:space="preserve">arī </w:t>
            </w:r>
            <w:r w:rsidR="00D41278" w:rsidRPr="00E32887">
              <w:rPr>
                <w:rFonts w:ascii="Times New Roman" w:hAnsi="Times New Roman"/>
                <w:sz w:val="24"/>
                <w:szCs w:val="24"/>
              </w:rPr>
              <w:t>Dienesta funkciju izpildi</w:t>
            </w:r>
            <w:r w:rsidR="003B2B5D">
              <w:rPr>
                <w:rFonts w:ascii="Times New Roman" w:hAnsi="Times New Roman"/>
                <w:sz w:val="24"/>
                <w:szCs w:val="24"/>
              </w:rPr>
              <w:t>.</w:t>
            </w:r>
            <w:r w:rsidR="00D41278" w:rsidRPr="00E32887">
              <w:rPr>
                <w:rFonts w:ascii="Times New Roman" w:hAnsi="Times New Roman"/>
                <w:sz w:val="24"/>
                <w:szCs w:val="24"/>
              </w:rPr>
              <w:t xml:space="preserve"> </w:t>
            </w:r>
          </w:p>
          <w:p w14:paraId="07A5E22E" w14:textId="544F2BC3" w:rsidR="00E82B18" w:rsidRPr="00E32887" w:rsidRDefault="003B2B5D" w:rsidP="00E82B18">
            <w:pPr>
              <w:spacing w:after="0" w:line="240" w:lineRule="auto"/>
              <w:jc w:val="both"/>
              <w:rPr>
                <w:rFonts w:ascii="Times New Roman" w:hAnsi="Times New Roman"/>
                <w:sz w:val="24"/>
                <w:szCs w:val="24"/>
              </w:rPr>
            </w:pPr>
            <w:r>
              <w:rPr>
                <w:rFonts w:ascii="Times New Roman" w:hAnsi="Times New Roman"/>
                <w:sz w:val="24"/>
                <w:szCs w:val="24"/>
              </w:rPr>
              <w:t>Ņemot vērā minēto, nepieciešams</w:t>
            </w:r>
            <w:r w:rsidR="00D41278" w:rsidRPr="00E32887">
              <w:rPr>
                <w:rFonts w:ascii="Times New Roman" w:hAnsi="Times New Roman"/>
                <w:sz w:val="24"/>
                <w:szCs w:val="24"/>
              </w:rPr>
              <w:t xml:space="preserve"> pilnībā ierobežot </w:t>
            </w:r>
            <w:r w:rsidR="00615E04" w:rsidRPr="00E32887">
              <w:rPr>
                <w:rFonts w:ascii="Times New Roman" w:hAnsi="Times New Roman"/>
                <w:sz w:val="24"/>
                <w:szCs w:val="24"/>
              </w:rPr>
              <w:t>probācijas klienta</w:t>
            </w:r>
            <w:r w:rsidR="00615E04">
              <w:rPr>
                <w:rFonts w:ascii="Times New Roman" w:hAnsi="Times New Roman"/>
                <w:sz w:val="24"/>
                <w:szCs w:val="24"/>
              </w:rPr>
              <w:t>, bijušā probācijas klienta, viņa aizstāvja vai likumiskā pārstāvja</w:t>
            </w:r>
            <w:r w:rsidR="00615E04" w:rsidRPr="00E32887">
              <w:rPr>
                <w:rFonts w:ascii="Times New Roman" w:hAnsi="Times New Roman"/>
                <w:sz w:val="24"/>
                <w:szCs w:val="24"/>
              </w:rPr>
              <w:t xml:space="preserve"> </w:t>
            </w:r>
            <w:r w:rsidR="00D41278" w:rsidRPr="00E32887">
              <w:rPr>
                <w:rFonts w:ascii="Times New Roman" w:hAnsi="Times New Roman"/>
                <w:sz w:val="24"/>
                <w:szCs w:val="24"/>
              </w:rPr>
              <w:t>piekļuvi atzinumiem par probācijas klientu līdzdalību probācijas programmā.</w:t>
            </w:r>
            <w:r w:rsidR="00E82B18">
              <w:rPr>
                <w:rFonts w:ascii="Times New Roman" w:hAnsi="Times New Roman"/>
                <w:sz w:val="24"/>
                <w:szCs w:val="24"/>
              </w:rPr>
              <w:t xml:space="preserve"> Izraudzītais līdzeklis ir piemērots leģitīmā mērķa sasniegšanai, to nevar sasniegt citiem līdzekļiem un ierobežojums ir atbilstošs, jo nodrošinās sabiedrības intereses, tai skaitā </w:t>
            </w:r>
            <w:r w:rsidR="009E5B01">
              <w:rPr>
                <w:rFonts w:ascii="Times New Roman" w:hAnsi="Times New Roman"/>
                <w:sz w:val="24"/>
                <w:szCs w:val="24"/>
              </w:rPr>
              <w:t xml:space="preserve">personu un sabiedrības </w:t>
            </w:r>
            <w:r w:rsidR="00E82B18">
              <w:rPr>
                <w:rFonts w:ascii="Times New Roman" w:hAnsi="Times New Roman"/>
                <w:sz w:val="24"/>
                <w:szCs w:val="24"/>
              </w:rPr>
              <w:t>drošību</w:t>
            </w:r>
            <w:r w:rsidR="00371CB8">
              <w:rPr>
                <w:rFonts w:ascii="Times New Roman" w:hAnsi="Times New Roman"/>
                <w:sz w:val="24"/>
                <w:szCs w:val="24"/>
              </w:rPr>
              <w:t xml:space="preserve"> </w:t>
            </w:r>
            <w:r w:rsidR="00371CB8" w:rsidRPr="00430493">
              <w:rPr>
                <w:rFonts w:ascii="Times New Roman" w:hAnsi="Times New Roman"/>
                <w:sz w:val="24"/>
                <w:szCs w:val="24"/>
              </w:rPr>
              <w:t xml:space="preserve">un </w:t>
            </w:r>
            <w:r w:rsidR="00371CB8" w:rsidRPr="00430493">
              <w:rPr>
                <w:rFonts w:ascii="Times New Roman" w:hAnsi="Times New Roman"/>
                <w:sz w:val="24"/>
                <w:szCs w:val="24"/>
              </w:rPr>
              <w:lastRenderedPageBreak/>
              <w:t>sabiedrības ieguvums būs lielāks par indivīda tiesībām nodarīto kaitējumu (ierobežojumu)</w:t>
            </w:r>
            <w:r w:rsidR="00E82B18">
              <w:rPr>
                <w:rFonts w:ascii="Times New Roman" w:hAnsi="Times New Roman"/>
                <w:sz w:val="24"/>
                <w:szCs w:val="24"/>
              </w:rPr>
              <w:t>.</w:t>
            </w:r>
          </w:p>
          <w:p w14:paraId="01E2BB7B" w14:textId="77777777" w:rsidR="008C6F3D" w:rsidRPr="00E32887" w:rsidRDefault="008C6F3D" w:rsidP="008C6F3D">
            <w:pPr>
              <w:spacing w:after="0" w:line="240" w:lineRule="auto"/>
              <w:jc w:val="both"/>
              <w:rPr>
                <w:rFonts w:ascii="Times New Roman" w:hAnsi="Times New Roman"/>
                <w:sz w:val="24"/>
                <w:szCs w:val="24"/>
              </w:rPr>
            </w:pPr>
          </w:p>
          <w:p w14:paraId="723F1D12" w14:textId="6DD89D3F" w:rsidR="00371CB8" w:rsidRDefault="00DA4B62" w:rsidP="00DE7132">
            <w:pPr>
              <w:spacing w:after="0" w:line="240" w:lineRule="auto"/>
              <w:jc w:val="both"/>
              <w:rPr>
                <w:rFonts w:ascii="Times New Roman" w:hAnsi="Times New Roman"/>
                <w:sz w:val="24"/>
                <w:szCs w:val="24"/>
              </w:rPr>
            </w:pPr>
            <w:r w:rsidRPr="00B668AF">
              <w:rPr>
                <w:rFonts w:ascii="Times New Roman" w:eastAsia="Times New Roman" w:hAnsi="Times New Roman"/>
                <w:color w:val="000000"/>
                <w:sz w:val="24"/>
                <w:szCs w:val="24"/>
                <w:lang w:eastAsia="lv-LV"/>
              </w:rPr>
              <w:t>VPD likuma</w:t>
            </w:r>
            <w:r w:rsidR="007A5CE4" w:rsidRPr="00B668AF">
              <w:rPr>
                <w:rFonts w:ascii="Times New Roman" w:hAnsi="Times New Roman"/>
                <w:sz w:val="24"/>
                <w:szCs w:val="24"/>
                <w:shd w:val="clear" w:color="auto" w:fill="FFFFFF"/>
              </w:rPr>
              <w:t xml:space="preserve"> </w:t>
            </w:r>
            <w:r w:rsidR="000B140A" w:rsidRPr="00B668AF">
              <w:rPr>
                <w:rFonts w:ascii="Times New Roman" w:eastAsia="Times New Roman" w:hAnsi="Times New Roman"/>
                <w:sz w:val="24"/>
                <w:szCs w:val="24"/>
                <w:lang w:eastAsia="lv-LV"/>
              </w:rPr>
              <w:t>3</w:t>
            </w:r>
            <w:r w:rsidR="00FA291A" w:rsidRPr="00B668AF">
              <w:rPr>
                <w:rFonts w:ascii="Times New Roman" w:eastAsia="Times New Roman" w:hAnsi="Times New Roman"/>
                <w:sz w:val="24"/>
                <w:szCs w:val="24"/>
                <w:lang w:eastAsia="lv-LV"/>
              </w:rPr>
              <w:t>.</w:t>
            </w:r>
            <w:r w:rsidR="00E82B18" w:rsidRPr="00B668AF">
              <w:rPr>
                <w:rFonts w:ascii="Times New Roman" w:eastAsia="Times New Roman" w:hAnsi="Times New Roman"/>
                <w:sz w:val="24"/>
                <w:szCs w:val="24"/>
                <w:vertAlign w:val="superscript"/>
                <w:lang w:eastAsia="lv-LV"/>
              </w:rPr>
              <w:t>1</w:t>
            </w:r>
            <w:r w:rsidR="007A5CE4" w:rsidRPr="00B668AF">
              <w:rPr>
                <w:rFonts w:ascii="Times New Roman" w:hAnsi="Times New Roman"/>
                <w:sz w:val="24"/>
                <w:szCs w:val="24"/>
                <w:shd w:val="clear" w:color="auto" w:fill="FFFFFF"/>
              </w:rPr>
              <w:t xml:space="preserve"> panta </w:t>
            </w:r>
            <w:r w:rsidRPr="00B668AF">
              <w:rPr>
                <w:rFonts w:ascii="Times New Roman" w:hAnsi="Times New Roman"/>
                <w:sz w:val="24"/>
                <w:szCs w:val="24"/>
                <w:shd w:val="clear" w:color="auto" w:fill="FFFFFF"/>
              </w:rPr>
              <w:t>4</w:t>
            </w:r>
            <w:r w:rsidR="007A5CE4" w:rsidRPr="00B668AF">
              <w:rPr>
                <w:rFonts w:ascii="Times New Roman" w:hAnsi="Times New Roman"/>
                <w:sz w:val="24"/>
                <w:szCs w:val="24"/>
                <w:shd w:val="clear" w:color="auto" w:fill="FFFFFF"/>
              </w:rPr>
              <w:t>. punkt</w:t>
            </w:r>
            <w:r w:rsidR="000B140A" w:rsidRPr="00B668AF">
              <w:rPr>
                <w:rFonts w:ascii="Times New Roman" w:hAnsi="Times New Roman"/>
                <w:sz w:val="24"/>
                <w:szCs w:val="24"/>
                <w:shd w:val="clear" w:color="auto" w:fill="FFFFFF"/>
              </w:rPr>
              <w:t>s paredzēs, ka</w:t>
            </w:r>
            <w:r w:rsidR="007A5CE4" w:rsidRPr="00B668AF">
              <w:rPr>
                <w:rFonts w:ascii="Times New Roman" w:hAnsi="Times New Roman"/>
                <w:sz w:val="24"/>
                <w:szCs w:val="24"/>
                <w:shd w:val="clear" w:color="auto" w:fill="FFFFFF"/>
              </w:rPr>
              <w:t xml:space="preserve"> </w:t>
            </w:r>
            <w:r w:rsidR="00B849AA" w:rsidRPr="00B668AF">
              <w:rPr>
                <w:rFonts w:ascii="Times New Roman" w:eastAsia="Times New Roman" w:hAnsi="Times New Roman"/>
                <w:sz w:val="24"/>
                <w:szCs w:val="24"/>
              </w:rPr>
              <w:t xml:space="preserve">probācijas klientam, bijušajam probācijas klientam, </w:t>
            </w:r>
            <w:r w:rsidR="00B849AA" w:rsidRPr="00B668AF">
              <w:rPr>
                <w:rFonts w:ascii="Times New Roman" w:hAnsi="Times New Roman"/>
                <w:sz w:val="24"/>
                <w:szCs w:val="24"/>
              </w:rPr>
              <w:t>viņa aizstāvim vai likumiskajam pārstāvim</w:t>
            </w:r>
            <w:r w:rsidR="00B849AA" w:rsidRPr="00B668AF" w:rsidDel="00B849AA">
              <w:rPr>
                <w:rFonts w:ascii="Times New Roman" w:eastAsia="Times New Roman" w:hAnsi="Times New Roman"/>
                <w:sz w:val="24"/>
                <w:szCs w:val="24"/>
                <w:lang w:eastAsia="lv-LV"/>
              </w:rPr>
              <w:t xml:space="preserve"> </w:t>
            </w:r>
            <w:r w:rsidR="000B140A" w:rsidRPr="00B668AF">
              <w:rPr>
                <w:rFonts w:ascii="Times New Roman" w:eastAsia="Times New Roman" w:hAnsi="Times New Roman"/>
                <w:color w:val="000000"/>
                <w:sz w:val="24"/>
                <w:szCs w:val="24"/>
                <w:lang w:eastAsia="lv-LV"/>
              </w:rPr>
              <w:t xml:space="preserve">netiks sniegta informācija </w:t>
            </w:r>
            <w:r w:rsidR="007A5CE4" w:rsidRPr="00B668AF">
              <w:rPr>
                <w:rFonts w:ascii="Times New Roman" w:eastAsia="Times New Roman" w:hAnsi="Times New Roman"/>
                <w:color w:val="000000"/>
                <w:sz w:val="24"/>
                <w:szCs w:val="24"/>
                <w:lang w:eastAsia="lv-LV"/>
              </w:rPr>
              <w:t xml:space="preserve">par </w:t>
            </w:r>
            <w:r w:rsidR="009C7CD9" w:rsidRPr="00B668AF">
              <w:rPr>
                <w:rFonts w:ascii="Times New Roman" w:eastAsia="Times New Roman" w:hAnsi="Times New Roman"/>
                <w:color w:val="000000"/>
                <w:sz w:val="24"/>
                <w:szCs w:val="24"/>
                <w:lang w:eastAsia="lv-LV"/>
              </w:rPr>
              <w:t xml:space="preserve">fiziskajām </w:t>
            </w:r>
            <w:r w:rsidRPr="00B668AF">
              <w:rPr>
                <w:rFonts w:ascii="Times New Roman" w:eastAsia="Times New Roman" w:hAnsi="Times New Roman"/>
                <w:color w:val="000000"/>
                <w:sz w:val="24"/>
                <w:szCs w:val="24"/>
                <w:lang w:eastAsia="lv-LV"/>
              </w:rPr>
              <w:t>un juridisk</w:t>
            </w:r>
            <w:r w:rsidR="009C7CD9" w:rsidRPr="00B668AF">
              <w:rPr>
                <w:rFonts w:ascii="Times New Roman" w:eastAsia="Times New Roman" w:hAnsi="Times New Roman"/>
                <w:color w:val="000000"/>
                <w:sz w:val="24"/>
                <w:szCs w:val="24"/>
                <w:lang w:eastAsia="lv-LV"/>
              </w:rPr>
              <w:t>ajām</w:t>
            </w:r>
            <w:r w:rsidRPr="00B668AF">
              <w:rPr>
                <w:rFonts w:ascii="Times New Roman" w:eastAsia="Times New Roman" w:hAnsi="Times New Roman"/>
                <w:color w:val="000000"/>
                <w:sz w:val="24"/>
                <w:szCs w:val="24"/>
                <w:lang w:eastAsia="lv-LV"/>
              </w:rPr>
              <w:t xml:space="preserve"> personām, valsts un pašvaldību institūcijām sniegto vai no tām saņemto informāciju par probācijas klientu</w:t>
            </w:r>
            <w:r w:rsidR="003F25F7" w:rsidRPr="00B668AF">
              <w:rPr>
                <w:rFonts w:ascii="Times New Roman" w:eastAsia="Times New Roman" w:hAnsi="Times New Roman"/>
                <w:color w:val="000000"/>
                <w:sz w:val="24"/>
                <w:szCs w:val="24"/>
                <w:lang w:eastAsia="lv-LV"/>
              </w:rPr>
              <w:t>.</w:t>
            </w:r>
            <w:r w:rsidRPr="00B668AF">
              <w:rPr>
                <w:rFonts w:ascii="Times New Roman" w:eastAsia="Times New Roman" w:hAnsi="Times New Roman"/>
                <w:color w:val="000000"/>
                <w:sz w:val="24"/>
                <w:szCs w:val="24"/>
                <w:lang w:eastAsia="lv-LV"/>
              </w:rPr>
              <w:t xml:space="preserve"> </w:t>
            </w:r>
            <w:r w:rsidR="00773B67" w:rsidRPr="00B668AF">
              <w:rPr>
                <w:rFonts w:ascii="Times New Roman" w:eastAsia="Times New Roman" w:hAnsi="Times New Roman"/>
                <w:color w:val="000000"/>
                <w:sz w:val="24"/>
                <w:szCs w:val="24"/>
                <w:lang w:eastAsia="lv-LV"/>
              </w:rPr>
              <w:t>Šāds</w:t>
            </w:r>
            <w:r w:rsidR="00773B67" w:rsidRPr="00E32887">
              <w:rPr>
                <w:rFonts w:ascii="Times New Roman" w:eastAsia="Times New Roman" w:hAnsi="Times New Roman"/>
                <w:color w:val="000000"/>
                <w:sz w:val="24"/>
                <w:szCs w:val="24"/>
                <w:lang w:eastAsia="lv-LV"/>
              </w:rPr>
              <w:t xml:space="preserve"> ierobežojums</w:t>
            </w:r>
            <w:r w:rsidR="009E5B01">
              <w:rPr>
                <w:rFonts w:ascii="Times New Roman" w:eastAsia="Times New Roman" w:hAnsi="Times New Roman"/>
                <w:color w:val="000000"/>
                <w:sz w:val="24"/>
                <w:szCs w:val="24"/>
                <w:lang w:eastAsia="lv-LV"/>
              </w:rPr>
              <w:t xml:space="preserve"> ir saistīts ar iespēju apgrūtināt vai traucēt</w:t>
            </w:r>
            <w:r w:rsidR="007A5CE4" w:rsidRPr="00E32887">
              <w:rPr>
                <w:rFonts w:ascii="Times New Roman" w:eastAsia="Times New Roman" w:hAnsi="Times New Roman"/>
                <w:bCs/>
                <w:color w:val="000000"/>
                <w:sz w:val="24"/>
                <w:szCs w:val="24"/>
              </w:rPr>
              <w:t xml:space="preserve"> kriminālprocesa, operatīvās darbības vai citu kompetento iestāžu veikto darbību norisi. Dienests </w:t>
            </w:r>
            <w:r w:rsidR="00D12D48">
              <w:rPr>
                <w:rFonts w:ascii="Times New Roman" w:eastAsia="Times New Roman" w:hAnsi="Times New Roman"/>
                <w:bCs/>
                <w:color w:val="000000"/>
                <w:sz w:val="24"/>
                <w:szCs w:val="24"/>
              </w:rPr>
              <w:t xml:space="preserve">funkcijas īstenošanas laikā </w:t>
            </w:r>
            <w:r w:rsidR="007A5CE4" w:rsidRPr="00E32887">
              <w:rPr>
                <w:rFonts w:ascii="Times New Roman" w:eastAsia="Times New Roman" w:hAnsi="Times New Roman"/>
                <w:bCs/>
                <w:color w:val="000000"/>
                <w:sz w:val="24"/>
                <w:szCs w:val="24"/>
              </w:rPr>
              <w:t xml:space="preserve">nedrīkst </w:t>
            </w:r>
            <w:r w:rsidR="00B508CF">
              <w:rPr>
                <w:rFonts w:ascii="Times New Roman" w:eastAsia="Times New Roman" w:hAnsi="Times New Roman"/>
                <w:bCs/>
                <w:color w:val="000000"/>
                <w:sz w:val="24"/>
                <w:szCs w:val="24"/>
              </w:rPr>
              <w:t xml:space="preserve">izpaust </w:t>
            </w:r>
            <w:r w:rsidR="007A5CE4" w:rsidRPr="00E32887">
              <w:rPr>
                <w:rFonts w:ascii="Times New Roman" w:eastAsia="Times New Roman" w:hAnsi="Times New Roman"/>
                <w:bCs/>
                <w:color w:val="000000"/>
                <w:sz w:val="24"/>
                <w:szCs w:val="24"/>
              </w:rPr>
              <w:t>no kompetento iestāžu puses pieprasīto un tām nodoto informācijas apjomu</w:t>
            </w:r>
            <w:r w:rsidR="007E3A20" w:rsidRPr="00E32887">
              <w:rPr>
                <w:rFonts w:ascii="Times New Roman" w:eastAsia="Times New Roman" w:hAnsi="Times New Roman"/>
                <w:bCs/>
                <w:color w:val="000000"/>
                <w:sz w:val="24"/>
                <w:szCs w:val="24"/>
              </w:rPr>
              <w:t xml:space="preserve">. </w:t>
            </w:r>
            <w:r w:rsidR="007A5CE4" w:rsidRPr="00E32887">
              <w:rPr>
                <w:rFonts w:ascii="Times New Roman" w:eastAsia="Times New Roman" w:hAnsi="Times New Roman"/>
                <w:bCs/>
                <w:color w:val="000000"/>
                <w:sz w:val="24"/>
                <w:szCs w:val="24"/>
              </w:rPr>
              <w:t xml:space="preserve"> Praksē ir iespējamas situācijas, kad Dienests saņem informāciju par kriminālprocesa uzsākšanu attiecībā pret probācijas klientu, </w:t>
            </w:r>
            <w:r w:rsidR="009C7CD9" w:rsidRPr="00E32887">
              <w:rPr>
                <w:rFonts w:ascii="Times New Roman" w:eastAsia="Times New Roman" w:hAnsi="Times New Roman"/>
                <w:bCs/>
                <w:color w:val="000000"/>
                <w:sz w:val="24"/>
                <w:szCs w:val="24"/>
              </w:rPr>
              <w:t xml:space="preserve">kaut </w:t>
            </w:r>
            <w:r w:rsidR="007A5CE4" w:rsidRPr="00E32887">
              <w:rPr>
                <w:rFonts w:ascii="Times New Roman" w:eastAsia="Times New Roman" w:hAnsi="Times New Roman"/>
                <w:bCs/>
                <w:color w:val="000000"/>
                <w:sz w:val="24"/>
                <w:szCs w:val="24"/>
              </w:rPr>
              <w:t xml:space="preserve">arī probācijas klients </w:t>
            </w:r>
            <w:r w:rsidR="001E39C3" w:rsidRPr="00E32887">
              <w:rPr>
                <w:rFonts w:ascii="Times New Roman" w:eastAsia="Times New Roman" w:hAnsi="Times New Roman"/>
                <w:bCs/>
                <w:color w:val="000000"/>
                <w:sz w:val="24"/>
                <w:szCs w:val="24"/>
              </w:rPr>
              <w:t xml:space="preserve">pats </w:t>
            </w:r>
            <w:r w:rsidR="00615E04">
              <w:rPr>
                <w:rFonts w:ascii="Times New Roman" w:eastAsia="Times New Roman" w:hAnsi="Times New Roman"/>
                <w:bCs/>
                <w:color w:val="000000"/>
                <w:sz w:val="24"/>
                <w:szCs w:val="24"/>
              </w:rPr>
              <w:t xml:space="preserve">vēl </w:t>
            </w:r>
            <w:r w:rsidR="007A5CE4" w:rsidRPr="00E32887">
              <w:rPr>
                <w:rFonts w:ascii="Times New Roman" w:eastAsia="Times New Roman" w:hAnsi="Times New Roman"/>
                <w:bCs/>
                <w:color w:val="000000"/>
                <w:sz w:val="24"/>
                <w:szCs w:val="24"/>
              </w:rPr>
              <w:t>var nezināt par kriminālprocesa uzsākšanu un kriminālprocesa virzītājs attiecīgi plāno veikt izmeklēšanas darbības</w:t>
            </w:r>
            <w:r w:rsidR="001E39C3" w:rsidRPr="00E32887">
              <w:rPr>
                <w:rFonts w:ascii="Times New Roman" w:eastAsia="Times New Roman" w:hAnsi="Times New Roman"/>
                <w:bCs/>
                <w:color w:val="000000"/>
                <w:sz w:val="24"/>
                <w:szCs w:val="24"/>
              </w:rPr>
              <w:t>,</w:t>
            </w:r>
            <w:r w:rsidR="007A5CE4" w:rsidRPr="00E32887">
              <w:rPr>
                <w:rFonts w:ascii="Times New Roman" w:eastAsia="Times New Roman" w:hAnsi="Times New Roman"/>
                <w:bCs/>
                <w:color w:val="000000"/>
                <w:sz w:val="24"/>
                <w:szCs w:val="24"/>
              </w:rPr>
              <w:t xml:space="preserve"> sākotnēji neinformējot par to probācijas klientu, taču </w:t>
            </w:r>
            <w:r w:rsidR="00615E04">
              <w:rPr>
                <w:rFonts w:ascii="Times New Roman" w:eastAsia="Times New Roman" w:hAnsi="Times New Roman"/>
                <w:bCs/>
                <w:color w:val="000000"/>
                <w:sz w:val="24"/>
                <w:szCs w:val="24"/>
              </w:rPr>
              <w:t xml:space="preserve">nepastāvot šādam regulējumam, </w:t>
            </w:r>
            <w:r w:rsidR="007A5CE4" w:rsidRPr="00E32887">
              <w:rPr>
                <w:rFonts w:ascii="Times New Roman" w:eastAsia="Times New Roman" w:hAnsi="Times New Roman"/>
                <w:bCs/>
                <w:color w:val="000000"/>
                <w:sz w:val="24"/>
                <w:szCs w:val="24"/>
              </w:rPr>
              <w:t>probācijas klients</w:t>
            </w:r>
            <w:r w:rsidR="001E39C3" w:rsidRPr="00E32887">
              <w:rPr>
                <w:rFonts w:ascii="Times New Roman" w:eastAsia="Times New Roman" w:hAnsi="Times New Roman"/>
                <w:bCs/>
                <w:color w:val="000000"/>
                <w:sz w:val="24"/>
                <w:szCs w:val="24"/>
              </w:rPr>
              <w:t>,</w:t>
            </w:r>
            <w:r w:rsidR="007A5CE4" w:rsidRPr="00E32887">
              <w:rPr>
                <w:rFonts w:ascii="Times New Roman" w:eastAsia="Times New Roman" w:hAnsi="Times New Roman"/>
                <w:bCs/>
                <w:color w:val="000000"/>
                <w:sz w:val="24"/>
                <w:szCs w:val="24"/>
              </w:rPr>
              <w:t xml:space="preserve"> pieprasot </w:t>
            </w:r>
            <w:r w:rsidR="008C0EFF">
              <w:rPr>
                <w:rFonts w:ascii="Times New Roman" w:eastAsia="Times New Roman" w:hAnsi="Times New Roman"/>
                <w:bCs/>
                <w:color w:val="000000"/>
                <w:sz w:val="24"/>
                <w:szCs w:val="24"/>
              </w:rPr>
              <w:t>šādu informāciju</w:t>
            </w:r>
            <w:r w:rsidR="00FA291A" w:rsidRPr="00E32887">
              <w:rPr>
                <w:rFonts w:ascii="Times New Roman" w:eastAsia="Times New Roman" w:hAnsi="Times New Roman"/>
                <w:bCs/>
                <w:color w:val="000000"/>
                <w:sz w:val="24"/>
                <w:szCs w:val="24"/>
              </w:rPr>
              <w:t>,</w:t>
            </w:r>
            <w:r w:rsidR="007A5CE4" w:rsidRPr="00E32887">
              <w:rPr>
                <w:rFonts w:ascii="Times New Roman" w:eastAsia="Times New Roman" w:hAnsi="Times New Roman"/>
                <w:bCs/>
                <w:color w:val="000000"/>
                <w:sz w:val="24"/>
                <w:szCs w:val="24"/>
              </w:rPr>
              <w:t xml:space="preserve"> var</w:t>
            </w:r>
            <w:r w:rsidR="00615E04">
              <w:rPr>
                <w:rFonts w:ascii="Times New Roman" w:eastAsia="Times New Roman" w:hAnsi="Times New Roman"/>
                <w:bCs/>
                <w:color w:val="000000"/>
                <w:sz w:val="24"/>
                <w:szCs w:val="24"/>
              </w:rPr>
              <w:t>ētu</w:t>
            </w:r>
            <w:r w:rsidR="007A5CE4" w:rsidRPr="00E32887">
              <w:rPr>
                <w:rFonts w:ascii="Times New Roman" w:eastAsia="Times New Roman" w:hAnsi="Times New Roman"/>
                <w:bCs/>
                <w:color w:val="000000"/>
                <w:sz w:val="24"/>
                <w:szCs w:val="24"/>
              </w:rPr>
              <w:t xml:space="preserve"> uzzināt par šāda kriminālprocesa uzsākšanu. </w:t>
            </w:r>
            <w:r w:rsidR="00D41278" w:rsidRPr="00E32887">
              <w:rPr>
                <w:rFonts w:ascii="Times New Roman" w:hAnsi="Times New Roman"/>
                <w:sz w:val="24"/>
                <w:szCs w:val="24"/>
              </w:rPr>
              <w:t>Ņemot vērā iepriekš</w:t>
            </w:r>
            <w:r w:rsidR="002B6296">
              <w:rPr>
                <w:rFonts w:ascii="Times New Roman" w:hAnsi="Times New Roman"/>
                <w:sz w:val="24"/>
                <w:szCs w:val="24"/>
              </w:rPr>
              <w:t xml:space="preserve"> </w:t>
            </w:r>
            <w:r w:rsidR="00D41278" w:rsidRPr="00E32887">
              <w:rPr>
                <w:rFonts w:ascii="Times New Roman" w:hAnsi="Times New Roman"/>
                <w:sz w:val="24"/>
                <w:szCs w:val="24"/>
              </w:rPr>
              <w:t xml:space="preserve">minēto, </w:t>
            </w:r>
            <w:r w:rsidR="00615E04">
              <w:rPr>
                <w:rFonts w:ascii="Times New Roman" w:hAnsi="Times New Roman"/>
                <w:sz w:val="24"/>
                <w:szCs w:val="24"/>
              </w:rPr>
              <w:t xml:space="preserve">šādas </w:t>
            </w:r>
            <w:r w:rsidR="00D41278" w:rsidRPr="00E32887">
              <w:rPr>
                <w:rFonts w:ascii="Times New Roman" w:hAnsi="Times New Roman"/>
                <w:sz w:val="24"/>
                <w:szCs w:val="24"/>
              </w:rPr>
              <w:t xml:space="preserve">informācijas izpaušana </w:t>
            </w:r>
            <w:r w:rsidR="00D41278" w:rsidRPr="00E32887">
              <w:rPr>
                <w:rFonts w:ascii="Times New Roman" w:eastAsia="Times New Roman" w:hAnsi="Times New Roman"/>
                <w:bCs/>
                <w:color w:val="000000"/>
                <w:sz w:val="24"/>
                <w:szCs w:val="24"/>
              </w:rPr>
              <w:t>apgrūtinā</w:t>
            </w:r>
            <w:r w:rsidR="00562DB6">
              <w:rPr>
                <w:rFonts w:ascii="Times New Roman" w:eastAsia="Times New Roman" w:hAnsi="Times New Roman"/>
                <w:bCs/>
                <w:color w:val="000000"/>
                <w:sz w:val="24"/>
                <w:szCs w:val="24"/>
              </w:rPr>
              <w:t>s</w:t>
            </w:r>
            <w:r w:rsidR="00D41278" w:rsidRPr="00E32887">
              <w:rPr>
                <w:rFonts w:ascii="Times New Roman" w:eastAsia="Times New Roman" w:hAnsi="Times New Roman"/>
                <w:bCs/>
                <w:color w:val="000000"/>
                <w:sz w:val="24"/>
                <w:szCs w:val="24"/>
              </w:rPr>
              <w:t xml:space="preserve"> vai traucē</w:t>
            </w:r>
            <w:r w:rsidR="00562DB6">
              <w:rPr>
                <w:rFonts w:ascii="Times New Roman" w:eastAsia="Times New Roman" w:hAnsi="Times New Roman"/>
                <w:bCs/>
                <w:color w:val="000000"/>
                <w:sz w:val="24"/>
                <w:szCs w:val="24"/>
              </w:rPr>
              <w:t>s</w:t>
            </w:r>
            <w:r w:rsidR="00D41278" w:rsidRPr="00E32887">
              <w:rPr>
                <w:rFonts w:ascii="Times New Roman" w:eastAsia="Times New Roman" w:hAnsi="Times New Roman"/>
                <w:bCs/>
                <w:color w:val="000000"/>
                <w:sz w:val="24"/>
                <w:szCs w:val="24"/>
              </w:rPr>
              <w:t xml:space="preserve"> kriminālprocesa, operatīvās darbības vai citu kompetento iestāžu veikto darbību norisi</w:t>
            </w:r>
            <w:r w:rsidR="00D41278" w:rsidRPr="00E32887">
              <w:rPr>
                <w:rFonts w:ascii="Times New Roman" w:hAnsi="Times New Roman"/>
                <w:sz w:val="24"/>
                <w:szCs w:val="24"/>
              </w:rPr>
              <w:t xml:space="preserve">, </w:t>
            </w:r>
            <w:r w:rsidR="00615E04">
              <w:rPr>
                <w:rFonts w:ascii="Times New Roman" w:hAnsi="Times New Roman"/>
                <w:sz w:val="24"/>
                <w:szCs w:val="24"/>
              </w:rPr>
              <w:t xml:space="preserve">un tāpēc ir </w:t>
            </w:r>
            <w:r w:rsidR="00D41278" w:rsidRPr="00E32887">
              <w:rPr>
                <w:rFonts w:ascii="Times New Roman" w:hAnsi="Times New Roman"/>
                <w:sz w:val="24"/>
                <w:szCs w:val="24"/>
              </w:rPr>
              <w:t xml:space="preserve">nepieciešams pilnībā ierobežot </w:t>
            </w:r>
            <w:r w:rsidR="00615E04" w:rsidRPr="00E32887">
              <w:rPr>
                <w:rFonts w:ascii="Times New Roman" w:hAnsi="Times New Roman"/>
                <w:sz w:val="24"/>
                <w:szCs w:val="24"/>
              </w:rPr>
              <w:t>probācijas klient</w:t>
            </w:r>
            <w:r w:rsidR="00615E04">
              <w:rPr>
                <w:rFonts w:ascii="Times New Roman" w:hAnsi="Times New Roman"/>
                <w:sz w:val="24"/>
                <w:szCs w:val="24"/>
              </w:rPr>
              <w:t>a, bijušā probācijas klienta, viņa aizstāvja vai likumiskā pārstāvja</w:t>
            </w:r>
            <w:r w:rsidR="00615E04" w:rsidRPr="00E32887">
              <w:rPr>
                <w:rFonts w:ascii="Times New Roman" w:hAnsi="Times New Roman"/>
                <w:sz w:val="24"/>
                <w:szCs w:val="24"/>
              </w:rPr>
              <w:t xml:space="preserve"> </w:t>
            </w:r>
            <w:r w:rsidR="00D41278" w:rsidRPr="00E32887">
              <w:rPr>
                <w:rFonts w:ascii="Times New Roman" w:hAnsi="Times New Roman"/>
                <w:sz w:val="24"/>
                <w:szCs w:val="24"/>
              </w:rPr>
              <w:t xml:space="preserve">piekļuvi informācijai par </w:t>
            </w:r>
            <w:r w:rsidR="00D41278" w:rsidRPr="00E32887">
              <w:rPr>
                <w:rFonts w:ascii="Times New Roman" w:hAnsi="Times New Roman"/>
                <w:bCs/>
                <w:sz w:val="24"/>
                <w:szCs w:val="24"/>
              </w:rPr>
              <w:t>citām fiziskām un juridiskām personām, valsts un pašvaldību institūcijām sniegto vai no tām saņemto informāciju par probācijas klientu.</w:t>
            </w:r>
            <w:r w:rsidR="00DE7132">
              <w:rPr>
                <w:rFonts w:ascii="Times New Roman" w:hAnsi="Times New Roman"/>
                <w:bCs/>
                <w:sz w:val="24"/>
                <w:szCs w:val="24"/>
              </w:rPr>
              <w:t xml:space="preserve"> </w:t>
            </w:r>
            <w:r w:rsidR="00DE7132">
              <w:rPr>
                <w:rFonts w:ascii="Times New Roman" w:hAnsi="Times New Roman"/>
                <w:sz w:val="24"/>
                <w:szCs w:val="24"/>
              </w:rPr>
              <w:t xml:space="preserve">Izraudzītais līdzeklis ir piemērots leģitīmā mērķa sasniegšanai, to nevar sasniegt citiem līdzekļiem un ierobežojums ir atbilstošs, jo </w:t>
            </w:r>
            <w:r w:rsidR="00DE7132" w:rsidRPr="00562DB6">
              <w:rPr>
                <w:rFonts w:ascii="Times New Roman" w:hAnsi="Times New Roman"/>
                <w:sz w:val="24"/>
                <w:szCs w:val="24"/>
              </w:rPr>
              <w:t xml:space="preserve">nodrošinās sabiedrības </w:t>
            </w:r>
            <w:r w:rsidR="00DE7132">
              <w:rPr>
                <w:rFonts w:ascii="Times New Roman" w:hAnsi="Times New Roman"/>
                <w:sz w:val="24"/>
                <w:szCs w:val="24"/>
              </w:rPr>
              <w:t>intereses</w:t>
            </w:r>
            <w:r w:rsidR="00371CB8">
              <w:rPr>
                <w:rFonts w:ascii="Times New Roman" w:hAnsi="Times New Roman"/>
                <w:sz w:val="24"/>
                <w:szCs w:val="24"/>
              </w:rPr>
              <w:t xml:space="preserve"> </w:t>
            </w:r>
            <w:r w:rsidR="00371CB8" w:rsidRPr="00430493">
              <w:rPr>
                <w:rFonts w:ascii="Times New Roman" w:hAnsi="Times New Roman"/>
                <w:sz w:val="24"/>
                <w:szCs w:val="24"/>
              </w:rPr>
              <w:t>un sabiedrības ieguvums būs lielāks par indivīda tiesībām nodarīto kaitējumu (ierobežojumu)</w:t>
            </w:r>
            <w:r w:rsidR="00DE7132">
              <w:rPr>
                <w:rFonts w:ascii="Times New Roman" w:hAnsi="Times New Roman"/>
                <w:sz w:val="24"/>
                <w:szCs w:val="24"/>
              </w:rPr>
              <w:t>.</w:t>
            </w:r>
            <w:r w:rsidR="00671D22">
              <w:rPr>
                <w:rFonts w:ascii="Times New Roman" w:hAnsi="Times New Roman"/>
                <w:sz w:val="24"/>
                <w:szCs w:val="24"/>
              </w:rPr>
              <w:t xml:space="preserve"> </w:t>
            </w:r>
          </w:p>
          <w:p w14:paraId="7A4B2F01" w14:textId="77777777" w:rsidR="001C6C90" w:rsidRDefault="001C6C90" w:rsidP="00DE7132">
            <w:pPr>
              <w:spacing w:after="0" w:line="240" w:lineRule="auto"/>
              <w:jc w:val="both"/>
              <w:rPr>
                <w:rFonts w:ascii="Times New Roman" w:hAnsi="Times New Roman"/>
                <w:sz w:val="24"/>
                <w:szCs w:val="24"/>
              </w:rPr>
            </w:pPr>
          </w:p>
          <w:p w14:paraId="315726AF" w14:textId="77777777" w:rsidR="00AD7C2D" w:rsidRDefault="00562DB6" w:rsidP="00A43E00">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 xml:space="preserve">Vienlaikus norādāms, ka </w:t>
            </w:r>
            <w:r>
              <w:rPr>
                <w:rFonts w:ascii="Times New Roman" w:eastAsia="Times New Roman" w:hAnsi="Times New Roman"/>
                <w:sz w:val="24"/>
                <w:szCs w:val="24"/>
                <w:lang w:eastAsia="lv-LV"/>
              </w:rPr>
              <w:t>3.</w:t>
            </w:r>
            <w:r w:rsidRPr="00FB552B">
              <w:rPr>
                <w:rFonts w:ascii="Times New Roman" w:eastAsia="Times New Roman" w:hAnsi="Times New Roman"/>
                <w:sz w:val="24"/>
                <w:szCs w:val="24"/>
                <w:vertAlign w:val="superscript"/>
                <w:lang w:eastAsia="lv-LV"/>
              </w:rPr>
              <w:t>1</w:t>
            </w:r>
            <w:r>
              <w:rPr>
                <w:rFonts w:ascii="Times New Roman" w:eastAsia="Times New Roman" w:hAnsi="Times New Roman"/>
                <w:sz w:val="24"/>
                <w:szCs w:val="24"/>
                <w:lang w:eastAsia="lv-LV"/>
              </w:rPr>
              <w:t xml:space="preserve"> panta 2., 3. un 4. punktā noteiktais ierobežojums informācijas piekļuvei par apstrādātajiem personas datiem, neierobežo</w:t>
            </w:r>
            <w:r w:rsidR="00AD7C2D">
              <w:rPr>
                <w:rFonts w:ascii="Times New Roman" w:eastAsia="Times New Roman" w:hAnsi="Times New Roman"/>
                <w:sz w:val="24"/>
                <w:szCs w:val="24"/>
                <w:lang w:eastAsia="lv-LV"/>
              </w:rPr>
              <w:t>s</w:t>
            </w:r>
            <w:r>
              <w:rPr>
                <w:rFonts w:ascii="Times New Roman" w:eastAsia="Times New Roman" w:hAnsi="Times New Roman"/>
                <w:sz w:val="24"/>
                <w:szCs w:val="24"/>
                <w:lang w:eastAsia="lv-LV"/>
              </w:rPr>
              <w:t xml:space="preserve"> datu subjekta piekļuves tiesības atbilstoši likuma "Par fizisko personu datu apstrādi kriminālprocesā un administratīvā pārkāpuma procesā" 12. panta pirmajā daļā noteiktajam, kas noteic datu subjekta tiesības saņemt no pārziņa informāciju par to, vai tiek apstrādāti viņa personas dati, kā arī iegūt citu minētajā normā noteikto informāciju.</w:t>
            </w:r>
          </w:p>
          <w:p w14:paraId="7773E202" w14:textId="77777777" w:rsidR="007A5CE4" w:rsidRDefault="00562DB6" w:rsidP="00AD7C2D">
            <w:pPr>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 xml:space="preserve">Papildus norādāms, </w:t>
            </w:r>
            <w:r w:rsidR="00A43E00">
              <w:rPr>
                <w:rFonts w:ascii="Times New Roman" w:eastAsia="Times New Roman" w:hAnsi="Times New Roman"/>
                <w:sz w:val="24"/>
                <w:szCs w:val="24"/>
                <w:lang w:eastAsia="lv-LV"/>
              </w:rPr>
              <w:t xml:space="preserve">ka </w:t>
            </w:r>
            <w:r w:rsidR="00A43E00" w:rsidRPr="000D4692">
              <w:rPr>
                <w:rFonts w:ascii="Times New Roman" w:eastAsia="Times New Roman" w:hAnsi="Times New Roman"/>
                <w:sz w:val="24"/>
                <w:szCs w:val="24"/>
                <w:lang w:eastAsia="lv-LV"/>
              </w:rPr>
              <w:t>Advokatūras likuma 48. panta 2.</w:t>
            </w:r>
            <w:r w:rsidR="00A43E00">
              <w:rPr>
                <w:rFonts w:ascii="Times New Roman" w:eastAsia="Times New Roman" w:hAnsi="Times New Roman"/>
                <w:sz w:val="24"/>
                <w:szCs w:val="24"/>
                <w:lang w:eastAsia="lv-LV"/>
              </w:rPr>
              <w:t> </w:t>
            </w:r>
            <w:r w:rsidR="00A43E00" w:rsidRPr="000D4692">
              <w:rPr>
                <w:rFonts w:ascii="Times New Roman" w:eastAsia="Times New Roman" w:hAnsi="Times New Roman"/>
                <w:sz w:val="24"/>
                <w:szCs w:val="24"/>
                <w:lang w:eastAsia="lv-LV"/>
              </w:rPr>
              <w:t>daļas punkts noteic, ka zvērināts advokāts, sniedzot juridisko palīdzību, ir tiesīgs vākt pierādījumus, arī pieprasot visus</w:t>
            </w:r>
            <w:r w:rsidR="00A43E00">
              <w:rPr>
                <w:rFonts w:ascii="Times New Roman" w:eastAsia="Times New Roman" w:hAnsi="Times New Roman"/>
                <w:sz w:val="24"/>
                <w:szCs w:val="24"/>
                <w:lang w:eastAsia="lv-LV"/>
              </w:rPr>
              <w:t xml:space="preserve"> </w:t>
            </w:r>
            <w:r w:rsidR="00A43E00" w:rsidRPr="000D4692">
              <w:rPr>
                <w:rFonts w:ascii="Times New Roman" w:hAnsi="Times New Roman"/>
                <w:sz w:val="24"/>
                <w:szCs w:val="24"/>
              </w:rPr>
              <w:t xml:space="preserve">juridiskās palīdzības sniegšanai nepieciešamos dokumentus no valsts un pašvaldību institūcijām, kā arī citām iestādēm, organizācijām un </w:t>
            </w:r>
            <w:r w:rsidR="00A43E00" w:rsidRPr="000D4692">
              <w:rPr>
                <w:rFonts w:ascii="Times New Roman" w:hAnsi="Times New Roman"/>
                <w:sz w:val="24"/>
                <w:szCs w:val="24"/>
              </w:rPr>
              <w:lastRenderedPageBreak/>
              <w:t xml:space="preserve">uzņēmējsabiedrībām (uzņēmumiem), kurām likumā noteiktajā kārtībā un gadījumos ir jāizsniedz šie dokumenti vai to noraksti un jānodrošina advokātam iespēja iepazīties ar tiem, kā arī likumā noteiktajā kārtībā sakarā ar juridiskās palīdzības sniegšanu saņemt lietpratēju atzinumu jautājumos, kuri prasa attiecīgas zināšanas. Zvērināts advokāts sava klienta tiesību aizstāvēšanai </w:t>
            </w:r>
            <w:r w:rsidR="00A43E00" w:rsidRPr="001E029E">
              <w:rPr>
                <w:rFonts w:ascii="Times New Roman" w:hAnsi="Times New Roman"/>
                <w:sz w:val="24"/>
                <w:szCs w:val="24"/>
              </w:rPr>
              <w:t xml:space="preserve">var patstāvīgi iegūt pierādījumus. Tas gan pats par sevi nerada </w:t>
            </w:r>
            <w:r w:rsidR="00A43E00">
              <w:rPr>
                <w:rFonts w:ascii="Times New Roman" w:hAnsi="Times New Roman"/>
                <w:sz w:val="24"/>
                <w:szCs w:val="24"/>
              </w:rPr>
              <w:t xml:space="preserve">Dienestam </w:t>
            </w:r>
            <w:r w:rsidR="00A43E00" w:rsidRPr="001E029E">
              <w:rPr>
                <w:rFonts w:ascii="Times New Roman" w:hAnsi="Times New Roman"/>
                <w:sz w:val="24"/>
                <w:szCs w:val="24"/>
              </w:rPr>
              <w:t>pienākumu</w:t>
            </w:r>
            <w:r w:rsidR="00A43E00">
              <w:rPr>
                <w:rFonts w:ascii="Times New Roman" w:hAnsi="Times New Roman"/>
                <w:sz w:val="24"/>
                <w:szCs w:val="24"/>
              </w:rPr>
              <w:t xml:space="preserve"> </w:t>
            </w:r>
            <w:r w:rsidR="00A43E00" w:rsidRPr="001E029E">
              <w:rPr>
                <w:rFonts w:ascii="Times New Roman" w:hAnsi="Times New Roman"/>
                <w:sz w:val="24"/>
                <w:szCs w:val="24"/>
              </w:rPr>
              <w:t xml:space="preserve">izsniegt jebkuru advokāta pieprasīto informāciju un neatbrīvo </w:t>
            </w:r>
            <w:r w:rsidR="00A43E00">
              <w:rPr>
                <w:rFonts w:ascii="Times New Roman" w:hAnsi="Times New Roman"/>
                <w:sz w:val="24"/>
                <w:szCs w:val="24"/>
              </w:rPr>
              <w:t>Dienestu</w:t>
            </w:r>
            <w:r w:rsidR="00A43E00" w:rsidRPr="001E029E">
              <w:rPr>
                <w:rFonts w:ascii="Times New Roman" w:hAnsi="Times New Roman"/>
                <w:sz w:val="24"/>
                <w:szCs w:val="24"/>
              </w:rPr>
              <w:t xml:space="preserve"> no pienākuma izvērtēt pieprasītās informācijas nepieciešamību un sasaisti ar mērķi, kuram tā pieprasīta. Tas vien, ka informācijas pieprasītājs ir advokāts, nevar būt par pamatu pieprasījuma apmierināšanai (</w:t>
            </w:r>
            <w:r w:rsidR="00A43E00" w:rsidRPr="001E029E">
              <w:rPr>
                <w:rFonts w:ascii="Times New Roman" w:hAnsi="Times New Roman"/>
                <w:i/>
                <w:sz w:val="24"/>
                <w:szCs w:val="24"/>
              </w:rPr>
              <w:t>sk. Augstākās tiesas 2015. gada 26. marta sprieduma lietā Nr. SKA-383/2015 13. punktu</w:t>
            </w:r>
            <w:r w:rsidR="00A43E00" w:rsidRPr="001E029E">
              <w:rPr>
                <w:rFonts w:ascii="Times New Roman" w:hAnsi="Times New Roman"/>
                <w:sz w:val="24"/>
                <w:szCs w:val="24"/>
              </w:rPr>
              <w:t>). Ņemot vērā minēto, arī attiecībā uz zvērinātu advokātu, kas darbosies sava klienta interesēs, attieksies ierobežojums informācijas piekļuvei, k</w:t>
            </w:r>
            <w:r w:rsidR="00A43E00">
              <w:rPr>
                <w:rFonts w:ascii="Times New Roman" w:hAnsi="Times New Roman"/>
                <w:sz w:val="24"/>
                <w:szCs w:val="24"/>
              </w:rPr>
              <w:t>o noteiks 3.</w:t>
            </w:r>
            <w:r w:rsidR="00A43E00" w:rsidRPr="00A43E00">
              <w:rPr>
                <w:rFonts w:ascii="Times New Roman" w:hAnsi="Times New Roman"/>
                <w:sz w:val="24"/>
                <w:szCs w:val="24"/>
                <w:vertAlign w:val="superscript"/>
              </w:rPr>
              <w:t xml:space="preserve">1 </w:t>
            </w:r>
            <w:r w:rsidR="00A43E00">
              <w:rPr>
                <w:rFonts w:ascii="Times New Roman" w:hAnsi="Times New Roman"/>
                <w:sz w:val="24"/>
                <w:szCs w:val="24"/>
              </w:rPr>
              <w:t>pants.</w:t>
            </w:r>
          </w:p>
          <w:p w14:paraId="33B27025" w14:textId="77777777" w:rsidR="00A43E00" w:rsidRPr="00E32887" w:rsidRDefault="00A43E00" w:rsidP="00A43E00">
            <w:pPr>
              <w:spacing w:after="0" w:line="240" w:lineRule="auto"/>
              <w:jc w:val="both"/>
              <w:rPr>
                <w:rFonts w:ascii="Times New Roman" w:eastAsia="Times New Roman" w:hAnsi="Times New Roman"/>
                <w:bCs/>
                <w:color w:val="000000"/>
                <w:sz w:val="24"/>
                <w:szCs w:val="24"/>
              </w:rPr>
            </w:pPr>
          </w:p>
          <w:p w14:paraId="5F851A60" w14:textId="77777777" w:rsidR="00135BA7" w:rsidRPr="00E32887" w:rsidRDefault="00135BA7" w:rsidP="00C65B56">
            <w:pPr>
              <w:shd w:val="clear" w:color="auto" w:fill="FFFFFF"/>
              <w:spacing w:after="0" w:line="240" w:lineRule="auto"/>
              <w:jc w:val="both"/>
              <w:rPr>
                <w:rFonts w:ascii="Times New Roman" w:eastAsia="Times New Roman" w:hAnsi="Times New Roman"/>
                <w:color w:val="000000"/>
                <w:sz w:val="24"/>
                <w:szCs w:val="24"/>
                <w:lang w:eastAsia="lv-LV"/>
              </w:rPr>
            </w:pPr>
            <w:r w:rsidRPr="00D43CDB">
              <w:rPr>
                <w:rFonts w:ascii="Times New Roman" w:eastAsia="Times New Roman" w:hAnsi="Times New Roman"/>
                <w:color w:val="000000"/>
                <w:sz w:val="24"/>
                <w:szCs w:val="24"/>
                <w:lang w:eastAsia="lv-LV"/>
              </w:rPr>
              <w:t xml:space="preserve">2018. gada aprīlī </w:t>
            </w:r>
            <w:r>
              <w:rPr>
                <w:rFonts w:ascii="Times New Roman" w:eastAsia="Times New Roman" w:hAnsi="Times New Roman"/>
                <w:color w:val="000000"/>
                <w:sz w:val="24"/>
                <w:szCs w:val="24"/>
                <w:lang w:eastAsia="lv-LV"/>
              </w:rPr>
              <w:t>Dienests</w:t>
            </w:r>
            <w:r w:rsidRPr="00D43CDB">
              <w:rPr>
                <w:rFonts w:ascii="Times New Roman" w:eastAsia="Times New Roman" w:hAnsi="Times New Roman"/>
                <w:color w:val="000000"/>
                <w:sz w:val="24"/>
                <w:szCs w:val="24"/>
                <w:lang w:eastAsia="lv-LV"/>
              </w:rPr>
              <w:t xml:space="preserve"> ir uzsācis īstenot </w:t>
            </w:r>
            <w:r>
              <w:rPr>
                <w:rFonts w:ascii="Times New Roman" w:eastAsia="Times New Roman" w:hAnsi="Times New Roman"/>
                <w:color w:val="000000"/>
                <w:sz w:val="24"/>
                <w:szCs w:val="24"/>
                <w:lang w:eastAsia="lv-LV"/>
              </w:rPr>
              <w:t>aktivitātes</w:t>
            </w:r>
            <w:r w:rsidRPr="00D43CDB">
              <w:rPr>
                <w:rFonts w:ascii="Times New Roman" w:eastAsia="Times New Roman" w:hAnsi="Times New Roman"/>
                <w:color w:val="000000"/>
                <w:sz w:val="24"/>
                <w:szCs w:val="24"/>
                <w:lang w:eastAsia="lv-LV"/>
              </w:rPr>
              <w:t>, kas nodrošinā</w:t>
            </w:r>
            <w:r>
              <w:rPr>
                <w:rFonts w:ascii="Times New Roman" w:eastAsia="Times New Roman" w:hAnsi="Times New Roman"/>
                <w:color w:val="000000"/>
                <w:sz w:val="24"/>
                <w:szCs w:val="24"/>
                <w:lang w:eastAsia="lv-LV"/>
              </w:rPr>
              <w:t>s</w:t>
            </w:r>
            <w:r w:rsidRPr="00D43CDB">
              <w:rPr>
                <w:rFonts w:ascii="Times New Roman" w:eastAsia="Times New Roman" w:hAnsi="Times New Roman"/>
                <w:color w:val="000000"/>
                <w:sz w:val="24"/>
                <w:szCs w:val="24"/>
                <w:lang w:eastAsia="lv-LV"/>
              </w:rPr>
              <w:t xml:space="preserve"> Probācijas klientu uzskaites sistēmas (turpmāk – sistēma PLUS) darbību elektronizēšanu jeb tā saucamās </w:t>
            </w:r>
            <w:r w:rsidRPr="00D43CDB">
              <w:rPr>
                <w:rFonts w:ascii="Times New Roman" w:hAnsi="Times New Roman"/>
                <w:color w:val="000000"/>
                <w:sz w:val="24"/>
                <w:szCs w:val="24"/>
              </w:rPr>
              <w:t>"</w:t>
            </w:r>
            <w:r w:rsidRPr="00D43CDB">
              <w:rPr>
                <w:rFonts w:ascii="Times New Roman" w:eastAsia="Times New Roman" w:hAnsi="Times New Roman"/>
                <w:color w:val="000000"/>
                <w:sz w:val="24"/>
                <w:szCs w:val="24"/>
                <w:lang w:eastAsia="lv-LV"/>
              </w:rPr>
              <w:t>e-lietas</w:t>
            </w:r>
            <w:r w:rsidRPr="00D43CDB">
              <w:rPr>
                <w:rFonts w:ascii="Times New Roman" w:hAnsi="Times New Roman"/>
                <w:color w:val="000000"/>
                <w:sz w:val="24"/>
                <w:szCs w:val="24"/>
              </w:rPr>
              <w:t xml:space="preserve">" (turpmāk </w:t>
            </w:r>
            <w:r>
              <w:rPr>
                <w:rFonts w:ascii="Times New Roman" w:eastAsia="Times New Roman" w:hAnsi="Times New Roman"/>
                <w:color w:val="000000"/>
                <w:sz w:val="24"/>
                <w:szCs w:val="24"/>
                <w:lang w:eastAsia="lv-LV"/>
              </w:rPr>
              <w:t>–</w:t>
            </w:r>
            <w:r w:rsidRPr="00D43CDB">
              <w:rPr>
                <w:rFonts w:ascii="Times New Roman" w:hAnsi="Times New Roman"/>
                <w:color w:val="000000"/>
                <w:sz w:val="24"/>
                <w:szCs w:val="24"/>
              </w:rPr>
              <w:t xml:space="preserve"> e-lieta)</w:t>
            </w:r>
            <w:r w:rsidRPr="00D43CDB">
              <w:rPr>
                <w:rFonts w:ascii="Times New Roman" w:eastAsia="Times New Roman" w:hAnsi="Times New Roman"/>
                <w:color w:val="000000"/>
                <w:sz w:val="24"/>
                <w:szCs w:val="24"/>
                <w:lang w:eastAsia="lv-LV"/>
              </w:rPr>
              <w:t xml:space="preserve"> ieviešan</w:t>
            </w:r>
            <w:r>
              <w:rPr>
                <w:rFonts w:ascii="Times New Roman" w:eastAsia="Times New Roman" w:hAnsi="Times New Roman"/>
                <w:color w:val="000000"/>
                <w:sz w:val="24"/>
                <w:szCs w:val="24"/>
                <w:lang w:eastAsia="lv-LV"/>
              </w:rPr>
              <w:t xml:space="preserve">as ietvaros. Minēto noteic </w:t>
            </w:r>
            <w:r w:rsidRPr="00D43CDB">
              <w:rPr>
                <w:rFonts w:ascii="Times New Roman" w:eastAsia="Times New Roman" w:hAnsi="Times New Roman"/>
                <w:sz w:val="24"/>
                <w:szCs w:val="24"/>
                <w:lang w:eastAsia="lv-LV"/>
              </w:rPr>
              <w:t>Ministr</w:t>
            </w:r>
            <w:r>
              <w:rPr>
                <w:rFonts w:ascii="Times New Roman" w:eastAsia="Times New Roman" w:hAnsi="Times New Roman"/>
                <w:sz w:val="24"/>
                <w:szCs w:val="24"/>
                <w:lang w:eastAsia="lv-LV"/>
              </w:rPr>
              <w:t>u</w:t>
            </w:r>
            <w:r w:rsidRPr="00D43CDB">
              <w:rPr>
                <w:rFonts w:ascii="Times New Roman" w:eastAsia="Times New Roman" w:hAnsi="Times New Roman"/>
                <w:sz w:val="24"/>
                <w:szCs w:val="24"/>
                <w:lang w:eastAsia="lv-LV"/>
              </w:rPr>
              <w:t xml:space="preserve"> kabineta 2015. gada 17. novembra noteikumi Nr. 653 </w:t>
            </w:r>
            <w:r w:rsidRPr="00D43CDB">
              <w:rPr>
                <w:rFonts w:ascii="Times New Roman" w:hAnsi="Times New Roman"/>
                <w:color w:val="000000"/>
                <w:sz w:val="24"/>
                <w:szCs w:val="24"/>
              </w:rPr>
              <w:t>"</w:t>
            </w:r>
            <w:r w:rsidRPr="00D43CDB">
              <w:rPr>
                <w:rFonts w:ascii="Times New Roman" w:eastAsia="Times New Roman" w:hAnsi="Times New Roman"/>
                <w:bCs/>
                <w:sz w:val="24"/>
                <w:szCs w:val="24"/>
                <w:lang w:eastAsia="lv-LV"/>
              </w:rPr>
              <w:t>Darbības programmas "Izaugsme un nodarbinātība" 2.2.1. specifiskā atbalsta mērķa "Nodrošināt publisko datu atkalizmantošanas pieaugumu un efektīvu publiskās pārvaldes un privātā sektora mijiedarbību" 2.2.1.1. pasākuma "Centralizētu publiskās pārvaldes IKT platformu izveide, publiskās pārvaldes procesu optimizēšana un attīstība" īstenošanas noteikumi</w:t>
            </w:r>
            <w:r w:rsidRPr="00D43CDB">
              <w:rPr>
                <w:rFonts w:ascii="Times New Roman" w:hAnsi="Times New Roman"/>
                <w:color w:val="000000"/>
                <w:sz w:val="24"/>
                <w:szCs w:val="24"/>
              </w:rPr>
              <w:t>"</w:t>
            </w:r>
            <w:r>
              <w:rPr>
                <w:rFonts w:ascii="Times New Roman" w:hAnsi="Times New Roman"/>
                <w:color w:val="000000"/>
                <w:sz w:val="24"/>
                <w:szCs w:val="24"/>
              </w:rPr>
              <w:t>.</w:t>
            </w:r>
            <w:r w:rsidR="000A563F">
              <w:rPr>
                <w:rFonts w:ascii="Times New Roman" w:eastAsia="Times New Roman" w:hAnsi="Times New Roman"/>
                <w:bCs/>
                <w:sz w:val="24"/>
                <w:szCs w:val="24"/>
                <w:lang w:eastAsia="lv-LV"/>
              </w:rPr>
              <w:t xml:space="preserve"> </w:t>
            </w:r>
            <w:r>
              <w:rPr>
                <w:rFonts w:ascii="Times New Roman" w:eastAsia="Times New Roman" w:hAnsi="Times New Roman"/>
                <w:color w:val="000000"/>
                <w:sz w:val="24"/>
                <w:szCs w:val="24"/>
                <w:lang w:eastAsia="lv-LV"/>
              </w:rPr>
              <w:t>E-lietas ietvaros paredzēta</w:t>
            </w:r>
            <w:r w:rsidRPr="00D43CDB">
              <w:rPr>
                <w:rFonts w:ascii="Times New Roman" w:eastAsia="Times New Roman" w:hAnsi="Times New Roman"/>
                <w:color w:val="000000"/>
                <w:sz w:val="24"/>
                <w:szCs w:val="24"/>
                <w:lang w:eastAsia="lv-LV"/>
              </w:rPr>
              <w:t xml:space="preserve"> kriminālprocesa</w:t>
            </w:r>
            <w:r w:rsidR="000A563F">
              <w:rPr>
                <w:rFonts w:ascii="Times New Roman" w:eastAsia="Times New Roman" w:hAnsi="Times New Roman"/>
                <w:color w:val="000000"/>
                <w:sz w:val="24"/>
                <w:szCs w:val="24"/>
                <w:lang w:eastAsia="lv-LV"/>
              </w:rPr>
              <w:t xml:space="preserve"> efektīvāka</w:t>
            </w:r>
            <w:r w:rsidRPr="00D43CDB">
              <w:rPr>
                <w:rFonts w:ascii="Times New Roman" w:eastAsia="Times New Roman" w:hAnsi="Times New Roman"/>
                <w:color w:val="000000"/>
                <w:sz w:val="24"/>
                <w:szCs w:val="24"/>
                <w:lang w:eastAsia="lv-LV"/>
              </w:rPr>
              <w:t xml:space="preserve"> virzīb</w:t>
            </w:r>
            <w:r>
              <w:rPr>
                <w:rFonts w:ascii="Times New Roman" w:eastAsia="Times New Roman" w:hAnsi="Times New Roman"/>
                <w:color w:val="000000"/>
                <w:sz w:val="24"/>
                <w:szCs w:val="24"/>
                <w:lang w:eastAsia="lv-LV"/>
              </w:rPr>
              <w:t>a</w:t>
            </w:r>
            <w:r w:rsidRPr="00D43CDB">
              <w:rPr>
                <w:rFonts w:ascii="Times New Roman" w:eastAsia="Times New Roman" w:hAnsi="Times New Roman"/>
                <w:color w:val="000000"/>
                <w:sz w:val="24"/>
                <w:szCs w:val="24"/>
                <w:lang w:eastAsia="lv-LV"/>
              </w:rPr>
              <w:t xml:space="preserve"> un </w:t>
            </w:r>
            <w:r>
              <w:rPr>
                <w:rFonts w:ascii="Times New Roman" w:eastAsia="Times New Roman" w:hAnsi="Times New Roman"/>
                <w:color w:val="000000"/>
                <w:sz w:val="24"/>
                <w:szCs w:val="24"/>
                <w:lang w:eastAsia="lv-LV"/>
              </w:rPr>
              <w:t>Dienesta funkciju izpilde</w:t>
            </w:r>
            <w:r w:rsidRPr="00D43CDB">
              <w:rPr>
                <w:rFonts w:ascii="Times New Roman" w:eastAsia="Times New Roman" w:hAnsi="Times New Roman"/>
                <w:color w:val="000000"/>
                <w:sz w:val="24"/>
                <w:szCs w:val="24"/>
                <w:lang w:eastAsia="lv-LV"/>
              </w:rPr>
              <w:t>, samazinot dokumentu plūsmas laiku</w:t>
            </w:r>
            <w:r>
              <w:rPr>
                <w:rFonts w:ascii="Times New Roman" w:eastAsia="Times New Roman" w:hAnsi="Times New Roman"/>
                <w:color w:val="000000"/>
                <w:sz w:val="24"/>
                <w:szCs w:val="24"/>
                <w:lang w:eastAsia="lv-LV"/>
              </w:rPr>
              <w:t xml:space="preserve">, tādējādi </w:t>
            </w:r>
            <w:r w:rsidRPr="00D43CDB">
              <w:rPr>
                <w:rFonts w:ascii="Times New Roman" w:eastAsia="Times New Roman" w:hAnsi="Times New Roman"/>
                <w:color w:val="000000"/>
                <w:sz w:val="24"/>
                <w:szCs w:val="24"/>
                <w:lang w:eastAsia="lv-LV"/>
              </w:rPr>
              <w:t xml:space="preserve">uzlabojot Dienesta efektivitāti ar elektronisko risinājumu palīdzību. </w:t>
            </w:r>
            <w:r>
              <w:rPr>
                <w:rFonts w:ascii="Times New Roman" w:eastAsia="Times New Roman" w:hAnsi="Times New Roman"/>
                <w:color w:val="000000"/>
                <w:sz w:val="24"/>
                <w:szCs w:val="24"/>
                <w:lang w:eastAsia="lv-LV"/>
              </w:rPr>
              <w:t>Dienesta mērķis e-lietas kontekstā</w:t>
            </w:r>
            <w:r w:rsidRPr="00D43CDB">
              <w:rPr>
                <w:rFonts w:ascii="Times New Roman" w:eastAsia="Times New Roman" w:hAnsi="Times New Roman"/>
                <w:color w:val="000000"/>
                <w:sz w:val="24"/>
                <w:szCs w:val="24"/>
                <w:lang w:eastAsia="lv-LV"/>
              </w:rPr>
              <w:t xml:space="preserve"> ir sistēmas PLUS pilnveide, risinot dokumentu plūsmas elektronizācijas </w:t>
            </w:r>
            <w:r>
              <w:rPr>
                <w:rFonts w:ascii="Times New Roman" w:eastAsia="Times New Roman" w:hAnsi="Times New Roman"/>
                <w:color w:val="000000"/>
                <w:sz w:val="24"/>
                <w:szCs w:val="24"/>
                <w:lang w:eastAsia="lv-LV"/>
              </w:rPr>
              <w:t>pilnveidošanu starp Dienesta funkciju īstenošanā iesaistītajām iestādēm un personām.</w:t>
            </w:r>
            <w:r w:rsidRPr="00D43CDB">
              <w:rPr>
                <w:rFonts w:ascii="Times New Roman" w:eastAsia="Times New Roman" w:hAnsi="Times New Roman"/>
                <w:color w:val="000000"/>
                <w:sz w:val="24"/>
                <w:szCs w:val="24"/>
                <w:lang w:eastAsia="lv-LV"/>
              </w:rPr>
              <w:t xml:space="preserve"> </w:t>
            </w:r>
          </w:p>
          <w:p w14:paraId="1051B40A" w14:textId="0279DA63" w:rsidR="003E4981" w:rsidRPr="009B000E" w:rsidRDefault="000A563F" w:rsidP="00926F76">
            <w:pPr>
              <w:shd w:val="clear" w:color="auto" w:fill="FFFFFF"/>
              <w:spacing w:after="0" w:line="240" w:lineRule="auto"/>
              <w:jc w:val="both"/>
              <w:rPr>
                <w:rFonts w:ascii="Times New Roman" w:eastAsia="Times New Roman" w:hAnsi="Times New Roman"/>
                <w:sz w:val="24"/>
                <w:szCs w:val="24"/>
                <w:shd w:val="clear" w:color="auto" w:fill="FFFFFF"/>
              </w:rPr>
            </w:pPr>
            <w:r w:rsidRPr="00B668AF">
              <w:rPr>
                <w:rFonts w:ascii="Times New Roman" w:eastAsia="Times New Roman" w:hAnsi="Times New Roman"/>
                <w:sz w:val="24"/>
                <w:szCs w:val="24"/>
                <w:shd w:val="clear" w:color="auto" w:fill="FFFFFF"/>
              </w:rPr>
              <w:t xml:space="preserve">Līdz ar e-lietas </w:t>
            </w:r>
            <w:r w:rsidR="00AD31A6" w:rsidRPr="00B668AF">
              <w:rPr>
                <w:rFonts w:ascii="Times New Roman" w:hAnsi="Times New Roman"/>
                <w:sz w:val="24"/>
                <w:szCs w:val="24"/>
              </w:rPr>
              <w:t xml:space="preserve">koplietošanas risinājuma platformas ieviešanas dienu </w:t>
            </w:r>
            <w:r w:rsidR="00F65FD5" w:rsidRPr="00B668AF">
              <w:rPr>
                <w:rFonts w:ascii="Times New Roman" w:eastAsia="Times New Roman" w:hAnsi="Times New Roman"/>
                <w:sz w:val="24"/>
                <w:szCs w:val="24"/>
                <w:shd w:val="clear" w:color="auto" w:fill="FFFFFF"/>
              </w:rPr>
              <w:t xml:space="preserve">VPD likumā </w:t>
            </w:r>
            <w:r w:rsidR="00615E04" w:rsidRPr="00B668AF">
              <w:rPr>
                <w:rFonts w:ascii="Times New Roman" w:eastAsia="Times New Roman" w:hAnsi="Times New Roman"/>
                <w:sz w:val="24"/>
                <w:szCs w:val="24"/>
                <w:shd w:val="clear" w:color="auto" w:fill="FFFFFF"/>
              </w:rPr>
              <w:t xml:space="preserve">ir </w:t>
            </w:r>
            <w:r w:rsidR="00F65FD5" w:rsidRPr="00B668AF">
              <w:rPr>
                <w:rFonts w:ascii="Times New Roman" w:eastAsia="Times New Roman" w:hAnsi="Times New Roman"/>
                <w:sz w:val="24"/>
                <w:szCs w:val="24"/>
                <w:shd w:val="clear" w:color="auto" w:fill="FFFFFF"/>
              </w:rPr>
              <w:t xml:space="preserve">nepieciešams regulējums, kas </w:t>
            </w:r>
            <w:r w:rsidR="00C1265B" w:rsidRPr="00B668AF">
              <w:rPr>
                <w:rFonts w:ascii="Times New Roman" w:eastAsia="Times New Roman" w:hAnsi="Times New Roman"/>
                <w:sz w:val="24"/>
                <w:szCs w:val="24"/>
                <w:shd w:val="clear" w:color="auto" w:fill="FFFFFF"/>
              </w:rPr>
              <w:t>piešķirs</w:t>
            </w:r>
            <w:r w:rsidR="00F65FD5" w:rsidRPr="00B668AF">
              <w:rPr>
                <w:rFonts w:ascii="Times New Roman" w:eastAsia="Times New Roman" w:hAnsi="Times New Roman"/>
                <w:sz w:val="24"/>
                <w:szCs w:val="24"/>
                <w:shd w:val="clear" w:color="auto" w:fill="FFFFFF"/>
              </w:rPr>
              <w:t xml:space="preserve"> tiesības Dienesta funkciju un uzdevumu izpildē iesaistītām fizisk</w:t>
            </w:r>
            <w:r w:rsidR="00D33F12" w:rsidRPr="00B668AF">
              <w:rPr>
                <w:rFonts w:ascii="Times New Roman" w:eastAsia="Times New Roman" w:hAnsi="Times New Roman"/>
                <w:sz w:val="24"/>
                <w:szCs w:val="24"/>
                <w:shd w:val="clear" w:color="auto" w:fill="FFFFFF"/>
              </w:rPr>
              <w:t>ajām</w:t>
            </w:r>
            <w:r w:rsidR="00F65FD5" w:rsidRPr="00B668AF">
              <w:rPr>
                <w:rFonts w:ascii="Times New Roman" w:eastAsia="Times New Roman" w:hAnsi="Times New Roman"/>
                <w:sz w:val="24"/>
                <w:szCs w:val="24"/>
                <w:shd w:val="clear" w:color="auto" w:fill="FFFFFF"/>
              </w:rPr>
              <w:t xml:space="preserve"> un juridisk</w:t>
            </w:r>
            <w:r w:rsidR="00D33F12" w:rsidRPr="00B668AF">
              <w:rPr>
                <w:rFonts w:ascii="Times New Roman" w:eastAsia="Times New Roman" w:hAnsi="Times New Roman"/>
                <w:sz w:val="24"/>
                <w:szCs w:val="24"/>
                <w:shd w:val="clear" w:color="auto" w:fill="FFFFFF"/>
              </w:rPr>
              <w:t>ajām</w:t>
            </w:r>
            <w:r w:rsidR="00F65FD5" w:rsidRPr="00B668AF">
              <w:rPr>
                <w:rFonts w:ascii="Times New Roman" w:eastAsia="Times New Roman" w:hAnsi="Times New Roman"/>
                <w:sz w:val="24"/>
                <w:szCs w:val="24"/>
                <w:shd w:val="clear" w:color="auto" w:fill="FFFFFF"/>
              </w:rPr>
              <w:t xml:space="preserve"> personām, kā arī </w:t>
            </w:r>
            <w:r w:rsidR="00615E04" w:rsidRPr="00B668AF">
              <w:rPr>
                <w:rFonts w:ascii="Times New Roman" w:eastAsia="Times New Roman" w:hAnsi="Times New Roman"/>
                <w:sz w:val="24"/>
                <w:szCs w:val="24"/>
                <w:shd w:val="clear" w:color="auto" w:fill="FFFFFF"/>
              </w:rPr>
              <w:t xml:space="preserve">ļaus </w:t>
            </w:r>
            <w:r w:rsidR="00F65FD5" w:rsidRPr="00B668AF">
              <w:rPr>
                <w:rFonts w:ascii="Times New Roman" w:eastAsia="Times New Roman" w:hAnsi="Times New Roman"/>
                <w:sz w:val="24"/>
                <w:szCs w:val="24"/>
                <w:shd w:val="clear" w:color="auto" w:fill="FFFFFF"/>
              </w:rPr>
              <w:t>probācijas klientiem iesniedzot, saņemot un apstiprinot dokumentus</w:t>
            </w:r>
            <w:r w:rsidR="00F84258" w:rsidRPr="00B668AF">
              <w:rPr>
                <w:rFonts w:ascii="Times New Roman" w:eastAsia="Times New Roman" w:hAnsi="Times New Roman"/>
                <w:sz w:val="24"/>
                <w:szCs w:val="24"/>
                <w:shd w:val="clear" w:color="auto" w:fill="FFFFFF"/>
              </w:rPr>
              <w:t xml:space="preserve"> Dienestam</w:t>
            </w:r>
            <w:r w:rsidR="00434462" w:rsidRPr="00B668AF">
              <w:rPr>
                <w:rFonts w:ascii="Times New Roman" w:eastAsia="Times New Roman" w:hAnsi="Times New Roman"/>
                <w:sz w:val="24"/>
                <w:szCs w:val="24"/>
                <w:shd w:val="clear" w:color="auto" w:fill="FFFFFF"/>
              </w:rPr>
              <w:t>,</w:t>
            </w:r>
            <w:r w:rsidR="00F65FD5" w:rsidRPr="00B668AF">
              <w:rPr>
                <w:rFonts w:ascii="Times New Roman" w:eastAsia="Times New Roman" w:hAnsi="Times New Roman"/>
                <w:sz w:val="24"/>
                <w:szCs w:val="24"/>
                <w:shd w:val="clear" w:color="auto" w:fill="FFFFFF"/>
              </w:rPr>
              <w:t xml:space="preserve"> izmantot Dienesta informācijas sistēmā vai </w:t>
            </w:r>
            <w:r w:rsidR="00AD31A6" w:rsidRPr="00B668AF">
              <w:rPr>
                <w:rFonts w:ascii="Times New Roman" w:hAnsi="Times New Roman"/>
                <w:sz w:val="24"/>
                <w:szCs w:val="24"/>
              </w:rPr>
              <w:t>e-lietas koplietošanas risinājuma platformā</w:t>
            </w:r>
            <w:r w:rsidR="00F65FD5" w:rsidRPr="00B668AF">
              <w:rPr>
                <w:rFonts w:ascii="Times New Roman" w:eastAsia="Times New Roman" w:hAnsi="Times New Roman"/>
                <w:sz w:val="24"/>
                <w:szCs w:val="24"/>
                <w:shd w:val="clear" w:color="auto" w:fill="FFFFFF"/>
              </w:rPr>
              <w:t xml:space="preserve"> pieejamos sistēmas rīkus. Šobrīd</w:t>
            </w:r>
            <w:r w:rsidR="00F65FD5" w:rsidRPr="00E32887">
              <w:rPr>
                <w:rFonts w:ascii="Times New Roman" w:eastAsia="Times New Roman" w:hAnsi="Times New Roman"/>
                <w:sz w:val="24"/>
                <w:szCs w:val="24"/>
                <w:shd w:val="clear" w:color="auto" w:fill="FFFFFF"/>
              </w:rPr>
              <w:t>, lai dokuments iegūtu juridisku spēku</w:t>
            </w:r>
            <w:r w:rsidR="00434462" w:rsidRPr="00E32887">
              <w:rPr>
                <w:rFonts w:ascii="Times New Roman" w:eastAsia="Times New Roman" w:hAnsi="Times New Roman"/>
                <w:sz w:val="24"/>
                <w:szCs w:val="24"/>
                <w:shd w:val="clear" w:color="auto" w:fill="FFFFFF"/>
              </w:rPr>
              <w:t>, to</w:t>
            </w:r>
            <w:r w:rsidR="00F65FD5" w:rsidRPr="00E32887">
              <w:rPr>
                <w:rFonts w:ascii="Times New Roman" w:eastAsia="Times New Roman" w:hAnsi="Times New Roman"/>
                <w:sz w:val="24"/>
                <w:szCs w:val="24"/>
                <w:shd w:val="clear" w:color="auto" w:fill="FFFFFF"/>
              </w:rPr>
              <w:t xml:space="preserve"> visos gadījumos </w:t>
            </w:r>
            <w:r w:rsidR="00F84258">
              <w:rPr>
                <w:rFonts w:ascii="Times New Roman" w:eastAsia="Times New Roman" w:hAnsi="Times New Roman"/>
                <w:sz w:val="24"/>
                <w:szCs w:val="24"/>
                <w:shd w:val="clear" w:color="auto" w:fill="FFFFFF"/>
              </w:rPr>
              <w:t>regulē</w:t>
            </w:r>
            <w:r w:rsidR="00F84258" w:rsidRPr="00E32887">
              <w:rPr>
                <w:rFonts w:ascii="Times New Roman" w:eastAsia="Times New Roman" w:hAnsi="Times New Roman"/>
                <w:sz w:val="24"/>
                <w:szCs w:val="24"/>
                <w:shd w:val="clear" w:color="auto" w:fill="FFFFFF"/>
              </w:rPr>
              <w:t xml:space="preserve"> </w:t>
            </w:r>
            <w:r w:rsidR="00F65FD5" w:rsidRPr="00E32887">
              <w:rPr>
                <w:rFonts w:ascii="Times New Roman" w:eastAsia="Times New Roman" w:hAnsi="Times New Roman"/>
                <w:sz w:val="24"/>
                <w:szCs w:val="24"/>
                <w:shd w:val="clear" w:color="auto" w:fill="FFFFFF"/>
              </w:rPr>
              <w:t>Dokument</w:t>
            </w:r>
            <w:r w:rsidR="00434462" w:rsidRPr="00E32887">
              <w:rPr>
                <w:rFonts w:ascii="Times New Roman" w:eastAsia="Times New Roman" w:hAnsi="Times New Roman"/>
                <w:sz w:val="24"/>
                <w:szCs w:val="24"/>
                <w:shd w:val="clear" w:color="auto" w:fill="FFFFFF"/>
              </w:rPr>
              <w:t>u</w:t>
            </w:r>
            <w:r w:rsidR="00F65FD5" w:rsidRPr="00E32887">
              <w:rPr>
                <w:rFonts w:ascii="Times New Roman" w:eastAsia="Times New Roman" w:hAnsi="Times New Roman"/>
                <w:sz w:val="24"/>
                <w:szCs w:val="24"/>
                <w:shd w:val="clear" w:color="auto" w:fill="FFFFFF"/>
              </w:rPr>
              <w:t xml:space="preserve"> juridiskā spēka likums, tai skaitā Elektronisko dokumentu likums. </w:t>
            </w:r>
            <w:r w:rsidR="00434462" w:rsidRPr="00E32887">
              <w:rPr>
                <w:rFonts w:ascii="Times New Roman" w:eastAsia="Times New Roman" w:hAnsi="Times New Roman"/>
                <w:sz w:val="24"/>
                <w:szCs w:val="24"/>
                <w:shd w:val="clear" w:color="auto" w:fill="FFFFFF"/>
              </w:rPr>
              <w:t>O</w:t>
            </w:r>
            <w:r w:rsidR="00F65FD5" w:rsidRPr="00E32887">
              <w:rPr>
                <w:rFonts w:ascii="Times New Roman" w:eastAsia="Times New Roman" w:hAnsi="Times New Roman"/>
                <w:sz w:val="24"/>
                <w:szCs w:val="24"/>
                <w:shd w:val="clear" w:color="auto" w:fill="FFFFFF"/>
              </w:rPr>
              <w:t>bligāt</w:t>
            </w:r>
            <w:r w:rsidR="00434462" w:rsidRPr="00E32887">
              <w:rPr>
                <w:rFonts w:ascii="Times New Roman" w:eastAsia="Times New Roman" w:hAnsi="Times New Roman"/>
                <w:sz w:val="24"/>
                <w:szCs w:val="24"/>
                <w:shd w:val="clear" w:color="auto" w:fill="FFFFFF"/>
              </w:rPr>
              <w:t>ais</w:t>
            </w:r>
            <w:r w:rsidR="00F65FD5" w:rsidRPr="00E32887">
              <w:rPr>
                <w:rFonts w:ascii="Times New Roman" w:eastAsia="Times New Roman" w:hAnsi="Times New Roman"/>
                <w:sz w:val="24"/>
                <w:szCs w:val="24"/>
                <w:shd w:val="clear" w:color="auto" w:fill="FFFFFF"/>
              </w:rPr>
              <w:t xml:space="preserve"> rekvizīt</w:t>
            </w:r>
            <w:r w:rsidR="00434462" w:rsidRPr="00E32887">
              <w:rPr>
                <w:rFonts w:ascii="Times New Roman" w:eastAsia="Times New Roman" w:hAnsi="Times New Roman"/>
                <w:sz w:val="24"/>
                <w:szCs w:val="24"/>
                <w:shd w:val="clear" w:color="auto" w:fill="FFFFFF"/>
              </w:rPr>
              <w:t>s</w:t>
            </w:r>
            <w:r w:rsidR="00F65FD5" w:rsidRPr="00E32887">
              <w:rPr>
                <w:rFonts w:ascii="Times New Roman" w:eastAsia="Times New Roman" w:hAnsi="Times New Roman"/>
                <w:sz w:val="24"/>
                <w:szCs w:val="24"/>
                <w:shd w:val="clear" w:color="auto" w:fill="FFFFFF"/>
              </w:rPr>
              <w:t xml:space="preserve">, lai dokumentam </w:t>
            </w:r>
            <w:r w:rsidR="00F65FD5" w:rsidRPr="00E32887">
              <w:rPr>
                <w:rFonts w:ascii="Times New Roman" w:eastAsia="Times New Roman" w:hAnsi="Times New Roman"/>
                <w:sz w:val="24"/>
                <w:szCs w:val="24"/>
                <w:shd w:val="clear" w:color="auto" w:fill="FFFFFF"/>
              </w:rPr>
              <w:lastRenderedPageBreak/>
              <w:t>būtu juridisks spēks, ir paraksts</w:t>
            </w:r>
            <w:r w:rsidR="00434462" w:rsidRPr="00E32887">
              <w:rPr>
                <w:rFonts w:ascii="Times New Roman" w:eastAsia="Times New Roman" w:hAnsi="Times New Roman"/>
                <w:sz w:val="24"/>
                <w:szCs w:val="24"/>
                <w:shd w:val="clear" w:color="auto" w:fill="FFFFFF"/>
              </w:rPr>
              <w:t>, izņemot likumā paredzētus gadījumus</w:t>
            </w:r>
            <w:r w:rsidR="00F65FD5" w:rsidRPr="00E32887">
              <w:rPr>
                <w:rFonts w:ascii="Times New Roman" w:eastAsia="Times New Roman" w:hAnsi="Times New Roman"/>
                <w:sz w:val="24"/>
                <w:szCs w:val="24"/>
                <w:shd w:val="clear" w:color="auto" w:fill="FFFFFF"/>
              </w:rPr>
              <w:t>. Tāpēc VPD likum</w:t>
            </w:r>
            <w:r w:rsidR="00434462" w:rsidRPr="00E32887">
              <w:rPr>
                <w:rFonts w:ascii="Times New Roman" w:eastAsia="Times New Roman" w:hAnsi="Times New Roman"/>
                <w:sz w:val="24"/>
                <w:szCs w:val="24"/>
                <w:shd w:val="clear" w:color="auto" w:fill="FFFFFF"/>
              </w:rPr>
              <w:t xml:space="preserve">s tiks </w:t>
            </w:r>
            <w:r w:rsidR="00F65FD5" w:rsidRPr="00E32887">
              <w:rPr>
                <w:rFonts w:ascii="Times New Roman" w:eastAsia="Times New Roman" w:hAnsi="Times New Roman"/>
                <w:sz w:val="24"/>
                <w:szCs w:val="24"/>
                <w:shd w:val="clear" w:color="auto" w:fill="FFFFFF"/>
              </w:rPr>
              <w:t xml:space="preserve"> papildin</w:t>
            </w:r>
            <w:r w:rsidR="00434462" w:rsidRPr="00E32887">
              <w:rPr>
                <w:rFonts w:ascii="Times New Roman" w:eastAsia="Times New Roman" w:hAnsi="Times New Roman"/>
                <w:sz w:val="24"/>
                <w:szCs w:val="24"/>
                <w:shd w:val="clear" w:color="auto" w:fill="FFFFFF"/>
              </w:rPr>
              <w:t>āts</w:t>
            </w:r>
            <w:r w:rsidR="00F65FD5" w:rsidRPr="00E32887">
              <w:rPr>
                <w:rFonts w:ascii="Times New Roman" w:eastAsia="Times New Roman" w:hAnsi="Times New Roman"/>
                <w:sz w:val="24"/>
                <w:szCs w:val="24"/>
                <w:shd w:val="clear" w:color="auto" w:fill="FFFFFF"/>
              </w:rPr>
              <w:t xml:space="preserve"> ar 3.</w:t>
            </w:r>
            <w:r>
              <w:rPr>
                <w:rFonts w:ascii="Times New Roman" w:eastAsia="Times New Roman" w:hAnsi="Times New Roman"/>
                <w:sz w:val="24"/>
                <w:szCs w:val="24"/>
                <w:shd w:val="clear" w:color="auto" w:fill="FFFFFF"/>
                <w:vertAlign w:val="superscript"/>
              </w:rPr>
              <w:t>2</w:t>
            </w:r>
            <w:r w:rsidR="00F65FD5" w:rsidRPr="00E32887">
              <w:rPr>
                <w:rFonts w:ascii="Times New Roman" w:eastAsia="Times New Roman" w:hAnsi="Times New Roman"/>
                <w:sz w:val="24"/>
                <w:szCs w:val="24"/>
                <w:shd w:val="clear" w:color="auto" w:fill="FFFFFF"/>
              </w:rPr>
              <w:t xml:space="preserve"> pantu, kas noteiks parakstu</w:t>
            </w:r>
            <w:r w:rsidR="000120B1" w:rsidRPr="00E32887">
              <w:rPr>
                <w:rFonts w:ascii="Times New Roman" w:eastAsia="Times New Roman" w:hAnsi="Times New Roman"/>
                <w:sz w:val="24"/>
                <w:szCs w:val="24"/>
                <w:shd w:val="clear" w:color="auto" w:fill="FFFFFF"/>
              </w:rPr>
              <w:t xml:space="preserve"> papildu</w:t>
            </w:r>
            <w:r w:rsidR="00F65FD5" w:rsidRPr="00E32887">
              <w:rPr>
                <w:rFonts w:ascii="Times New Roman" w:eastAsia="Times New Roman" w:hAnsi="Times New Roman"/>
                <w:sz w:val="24"/>
                <w:szCs w:val="24"/>
                <w:shd w:val="clear" w:color="auto" w:fill="FFFFFF"/>
              </w:rPr>
              <w:t xml:space="preserve"> veidus, kas dos dokumentam juridisku spēku. Dienest</w:t>
            </w:r>
            <w:r w:rsidR="000120B1" w:rsidRPr="00E32887">
              <w:rPr>
                <w:rFonts w:ascii="Times New Roman" w:eastAsia="Times New Roman" w:hAnsi="Times New Roman"/>
                <w:sz w:val="24"/>
                <w:szCs w:val="24"/>
                <w:shd w:val="clear" w:color="auto" w:fill="FFFFFF"/>
              </w:rPr>
              <w:t>s</w:t>
            </w:r>
            <w:r w:rsidR="00F65FD5" w:rsidRPr="00E32887">
              <w:rPr>
                <w:rFonts w:ascii="Times New Roman" w:eastAsia="Times New Roman" w:hAnsi="Times New Roman"/>
                <w:sz w:val="24"/>
                <w:szCs w:val="24"/>
                <w:shd w:val="clear" w:color="auto" w:fill="FFFFFF"/>
              </w:rPr>
              <w:t xml:space="preserve"> funkciju izpildē sagatavo dokument</w:t>
            </w:r>
            <w:r w:rsidR="000120B1" w:rsidRPr="00E32887">
              <w:rPr>
                <w:rFonts w:ascii="Times New Roman" w:eastAsia="Times New Roman" w:hAnsi="Times New Roman"/>
                <w:sz w:val="24"/>
                <w:szCs w:val="24"/>
                <w:shd w:val="clear" w:color="auto" w:fill="FFFFFF"/>
              </w:rPr>
              <w:t>us</w:t>
            </w:r>
            <w:r w:rsidR="00F65FD5" w:rsidRPr="00E32887">
              <w:rPr>
                <w:rFonts w:ascii="Times New Roman" w:eastAsia="Times New Roman" w:hAnsi="Times New Roman"/>
                <w:sz w:val="24"/>
                <w:szCs w:val="24"/>
                <w:shd w:val="clear" w:color="auto" w:fill="FFFFFF"/>
              </w:rPr>
              <w:t>, kas savstarpēji</w:t>
            </w:r>
            <w:r w:rsidR="000120B1" w:rsidRPr="00E32887">
              <w:rPr>
                <w:rFonts w:ascii="Times New Roman" w:eastAsia="Times New Roman" w:hAnsi="Times New Roman"/>
                <w:sz w:val="24"/>
                <w:szCs w:val="24"/>
                <w:shd w:val="clear" w:color="auto" w:fill="FFFFFF"/>
              </w:rPr>
              <w:t xml:space="preserve"> ir</w:t>
            </w:r>
            <w:r w:rsidR="00F65FD5" w:rsidRPr="00E32887">
              <w:rPr>
                <w:rFonts w:ascii="Times New Roman" w:eastAsia="Times New Roman" w:hAnsi="Times New Roman"/>
                <w:sz w:val="24"/>
                <w:szCs w:val="24"/>
                <w:shd w:val="clear" w:color="auto" w:fill="FFFFFF"/>
              </w:rPr>
              <w:t xml:space="preserve"> </w:t>
            </w:r>
            <w:r w:rsidR="000120B1" w:rsidRPr="00E32887">
              <w:rPr>
                <w:rFonts w:ascii="Times New Roman" w:eastAsia="Times New Roman" w:hAnsi="Times New Roman"/>
                <w:sz w:val="24"/>
                <w:szCs w:val="24"/>
                <w:shd w:val="clear" w:color="auto" w:fill="FFFFFF"/>
              </w:rPr>
              <w:t>jā</w:t>
            </w:r>
            <w:r w:rsidR="00F65FD5" w:rsidRPr="00E32887">
              <w:rPr>
                <w:rFonts w:ascii="Times New Roman" w:eastAsia="Times New Roman" w:hAnsi="Times New Roman"/>
                <w:sz w:val="24"/>
                <w:szCs w:val="24"/>
                <w:shd w:val="clear" w:color="auto" w:fill="FFFFFF"/>
              </w:rPr>
              <w:t>saskaņo</w:t>
            </w:r>
            <w:r w:rsidR="00F84258">
              <w:rPr>
                <w:rFonts w:ascii="Times New Roman" w:eastAsia="Times New Roman" w:hAnsi="Times New Roman"/>
                <w:sz w:val="24"/>
                <w:szCs w:val="24"/>
                <w:shd w:val="clear" w:color="auto" w:fill="FFFFFF"/>
              </w:rPr>
              <w:t xml:space="preserve"> ar probācijas klientu</w:t>
            </w:r>
            <w:r w:rsidR="00F65FD5" w:rsidRPr="00E32887">
              <w:rPr>
                <w:rFonts w:ascii="Times New Roman" w:eastAsia="Times New Roman" w:hAnsi="Times New Roman"/>
                <w:sz w:val="24"/>
                <w:szCs w:val="24"/>
                <w:shd w:val="clear" w:color="auto" w:fill="FFFFFF"/>
              </w:rPr>
              <w:t xml:space="preserve">, piemēram, darba grafiks sabiedriskā darba veikšanai. Darba grafiku puses varēs parakstīt pašrocīgi, tādējādi to saskaņojot, taču turpmāk to varēs izdarīt arī </w:t>
            </w:r>
            <w:r w:rsidR="000120B1" w:rsidRPr="00E32887">
              <w:rPr>
                <w:rFonts w:ascii="Times New Roman" w:eastAsia="Times New Roman" w:hAnsi="Times New Roman"/>
                <w:sz w:val="24"/>
                <w:szCs w:val="24"/>
                <w:shd w:val="clear" w:color="auto" w:fill="FFFFFF"/>
              </w:rPr>
              <w:t xml:space="preserve">ar </w:t>
            </w:r>
            <w:r w:rsidR="00F65FD5" w:rsidRPr="00E32887">
              <w:rPr>
                <w:rFonts w:ascii="Times New Roman" w:eastAsia="Times New Roman" w:hAnsi="Times New Roman"/>
                <w:sz w:val="24"/>
                <w:szCs w:val="24"/>
                <w:shd w:val="clear" w:color="auto" w:fill="FFFFFF"/>
              </w:rPr>
              <w:t>VPD likuma 3.</w:t>
            </w:r>
            <w:r>
              <w:rPr>
                <w:rFonts w:ascii="Times New Roman" w:eastAsia="Times New Roman" w:hAnsi="Times New Roman"/>
                <w:sz w:val="24"/>
                <w:szCs w:val="24"/>
                <w:shd w:val="clear" w:color="auto" w:fill="FFFFFF"/>
                <w:vertAlign w:val="superscript"/>
              </w:rPr>
              <w:t>2</w:t>
            </w:r>
            <w:r w:rsidR="00F65FD5" w:rsidRPr="00E32887">
              <w:rPr>
                <w:rFonts w:ascii="Times New Roman" w:eastAsia="Times New Roman" w:hAnsi="Times New Roman"/>
                <w:sz w:val="24"/>
                <w:szCs w:val="24"/>
                <w:shd w:val="clear" w:color="auto" w:fill="FFFFFF"/>
              </w:rPr>
              <w:t xml:space="preserve"> pantā noteikt</w:t>
            </w:r>
            <w:r w:rsidR="000120B1" w:rsidRPr="00E32887">
              <w:rPr>
                <w:rFonts w:ascii="Times New Roman" w:eastAsia="Times New Roman" w:hAnsi="Times New Roman"/>
                <w:sz w:val="24"/>
                <w:szCs w:val="24"/>
                <w:shd w:val="clear" w:color="auto" w:fill="FFFFFF"/>
              </w:rPr>
              <w:t>ajām</w:t>
            </w:r>
            <w:r w:rsidR="00F65FD5" w:rsidRPr="00E32887">
              <w:rPr>
                <w:rFonts w:ascii="Times New Roman" w:eastAsia="Times New Roman" w:hAnsi="Times New Roman"/>
                <w:sz w:val="24"/>
                <w:szCs w:val="24"/>
                <w:shd w:val="clear" w:color="auto" w:fill="FFFFFF"/>
              </w:rPr>
              <w:t xml:space="preserve"> paraksta izvēles iespējām.</w:t>
            </w:r>
            <w:r w:rsidR="00F65FD5" w:rsidRPr="00E32887">
              <w:t xml:space="preserve"> </w:t>
            </w:r>
            <w:r w:rsidR="00F65FD5" w:rsidRPr="00E32887">
              <w:rPr>
                <w:rFonts w:ascii="Times New Roman" w:eastAsia="Times New Roman" w:hAnsi="Times New Roman"/>
                <w:sz w:val="24"/>
                <w:szCs w:val="24"/>
                <w:shd w:val="clear" w:color="auto" w:fill="FFFFFF"/>
              </w:rPr>
              <w:t>Personai noteiktos gadījumos tiek dota izvēles brīvība noteikt, kādā veidā persona vēlas saņemt</w:t>
            </w:r>
            <w:r w:rsidR="000120B1" w:rsidRPr="00E32887">
              <w:rPr>
                <w:rFonts w:ascii="Times New Roman" w:eastAsia="Times New Roman" w:hAnsi="Times New Roman"/>
                <w:sz w:val="24"/>
                <w:szCs w:val="24"/>
                <w:shd w:val="clear" w:color="auto" w:fill="FFFFFF"/>
              </w:rPr>
              <w:t>,</w:t>
            </w:r>
            <w:r w:rsidR="00F65FD5" w:rsidRPr="00E32887">
              <w:rPr>
                <w:rFonts w:ascii="Times New Roman" w:eastAsia="Times New Roman" w:hAnsi="Times New Roman"/>
                <w:sz w:val="24"/>
                <w:szCs w:val="24"/>
                <w:shd w:val="clear" w:color="auto" w:fill="FFFFFF"/>
              </w:rPr>
              <w:t xml:space="preserve"> iesniegt un apstiprināt dokumentus. </w:t>
            </w:r>
            <w:r w:rsidR="00F65FD5" w:rsidRPr="009B000E">
              <w:rPr>
                <w:rFonts w:ascii="Times New Roman" w:eastAsia="Times New Roman" w:hAnsi="Times New Roman"/>
                <w:sz w:val="24"/>
                <w:szCs w:val="24"/>
                <w:shd w:val="clear" w:color="auto" w:fill="FFFFFF"/>
              </w:rPr>
              <w:t>Dienests saziņā ar iestādēm, kuras e-lietas koplietošanas risinājumu platformā apstrādā</w:t>
            </w:r>
            <w:r w:rsidR="009F7527" w:rsidRPr="009B000E">
              <w:rPr>
                <w:rFonts w:ascii="Times New Roman" w:eastAsia="Times New Roman" w:hAnsi="Times New Roman"/>
                <w:sz w:val="24"/>
                <w:szCs w:val="24"/>
                <w:shd w:val="clear" w:color="auto" w:fill="FFFFFF"/>
              </w:rPr>
              <w:t>s</w:t>
            </w:r>
            <w:r w:rsidR="00F65FD5" w:rsidRPr="009B000E">
              <w:rPr>
                <w:rFonts w:ascii="Times New Roman" w:eastAsia="Times New Roman" w:hAnsi="Times New Roman"/>
                <w:sz w:val="24"/>
                <w:szCs w:val="24"/>
                <w:shd w:val="clear" w:color="auto" w:fill="FFFFFF"/>
              </w:rPr>
              <w:t xml:space="preserve"> personas datus, izmanto</w:t>
            </w:r>
            <w:r w:rsidR="009F7527" w:rsidRPr="009B000E">
              <w:rPr>
                <w:rFonts w:ascii="Times New Roman" w:eastAsia="Times New Roman" w:hAnsi="Times New Roman"/>
                <w:sz w:val="24"/>
                <w:szCs w:val="24"/>
                <w:shd w:val="clear" w:color="auto" w:fill="FFFFFF"/>
              </w:rPr>
              <w:t>s</w:t>
            </w:r>
            <w:r w:rsidRPr="009B000E">
              <w:rPr>
                <w:rFonts w:ascii="Times New Roman" w:eastAsia="Times New Roman" w:hAnsi="Times New Roman"/>
                <w:sz w:val="24"/>
                <w:szCs w:val="24"/>
                <w:shd w:val="clear" w:color="auto" w:fill="FFFFFF"/>
              </w:rPr>
              <w:t xml:space="preserve"> e-lietas</w:t>
            </w:r>
            <w:r w:rsidR="00822F44" w:rsidRPr="009B000E">
              <w:rPr>
                <w:rFonts w:ascii="Times New Roman" w:eastAsia="Times New Roman" w:hAnsi="Times New Roman"/>
                <w:sz w:val="24"/>
                <w:szCs w:val="24"/>
                <w:shd w:val="clear" w:color="auto" w:fill="FFFFFF"/>
              </w:rPr>
              <w:t xml:space="preserve"> portāla paredzētos</w:t>
            </w:r>
            <w:r w:rsidR="00F65FD5" w:rsidRPr="009B000E">
              <w:rPr>
                <w:rFonts w:ascii="Times New Roman" w:eastAsia="Times New Roman" w:hAnsi="Times New Roman"/>
                <w:sz w:val="24"/>
                <w:szCs w:val="24"/>
                <w:shd w:val="clear" w:color="auto" w:fill="FFFFFF"/>
              </w:rPr>
              <w:t xml:space="preserve"> saziņas veidus, </w:t>
            </w:r>
            <w:r w:rsidR="00822F44" w:rsidRPr="009B000E">
              <w:rPr>
                <w:rFonts w:ascii="Times New Roman" w:eastAsia="Times New Roman" w:hAnsi="Times New Roman"/>
                <w:sz w:val="24"/>
                <w:szCs w:val="24"/>
                <w:shd w:val="clear" w:color="auto" w:fill="FFFFFF"/>
              </w:rPr>
              <w:t>atbilstoši tā funkcionalitātei</w:t>
            </w:r>
            <w:r w:rsidR="00F65FD5" w:rsidRPr="009B000E">
              <w:rPr>
                <w:rFonts w:ascii="Times New Roman" w:eastAsia="Times New Roman" w:hAnsi="Times New Roman"/>
                <w:sz w:val="24"/>
                <w:szCs w:val="24"/>
                <w:shd w:val="clear" w:color="auto" w:fill="FFFFFF"/>
              </w:rPr>
              <w:t>.</w:t>
            </w:r>
            <w:r w:rsidR="00F65FD5" w:rsidRPr="009B000E">
              <w:rPr>
                <w:rFonts w:ascii="Times New Roman" w:hAnsi="Times New Roman"/>
                <w:sz w:val="24"/>
                <w:szCs w:val="24"/>
              </w:rPr>
              <w:t xml:space="preserve"> VPD likuma</w:t>
            </w:r>
            <w:r w:rsidR="00F65FD5" w:rsidRPr="009B000E">
              <w:t xml:space="preserve"> </w:t>
            </w:r>
            <w:r w:rsidR="00F65FD5" w:rsidRPr="009B000E">
              <w:rPr>
                <w:rFonts w:ascii="Times New Roman" w:hAnsi="Times New Roman"/>
                <w:sz w:val="24"/>
                <w:szCs w:val="24"/>
              </w:rPr>
              <w:t>3.</w:t>
            </w:r>
            <w:r w:rsidR="00822F44" w:rsidRPr="009B000E">
              <w:rPr>
                <w:rFonts w:ascii="Times New Roman" w:hAnsi="Times New Roman"/>
                <w:sz w:val="24"/>
                <w:szCs w:val="24"/>
                <w:vertAlign w:val="superscript"/>
              </w:rPr>
              <w:t>2</w:t>
            </w:r>
            <w:r w:rsidR="00F65FD5" w:rsidRPr="009B000E">
              <w:rPr>
                <w:rFonts w:ascii="Times New Roman" w:hAnsi="Times New Roman"/>
                <w:sz w:val="24"/>
                <w:szCs w:val="24"/>
                <w:vertAlign w:val="superscript"/>
              </w:rPr>
              <w:t xml:space="preserve"> </w:t>
            </w:r>
            <w:r w:rsidR="00F65FD5" w:rsidRPr="009B000E">
              <w:rPr>
                <w:rFonts w:ascii="Times New Roman" w:hAnsi="Times New Roman"/>
                <w:sz w:val="24"/>
                <w:szCs w:val="24"/>
              </w:rPr>
              <w:t>pants</w:t>
            </w:r>
            <w:r w:rsidR="00F65FD5" w:rsidRPr="009B000E">
              <w:t xml:space="preserve"> </w:t>
            </w:r>
            <w:r w:rsidR="00F65FD5" w:rsidRPr="009B000E">
              <w:rPr>
                <w:rFonts w:ascii="Times New Roman" w:eastAsia="Times New Roman" w:hAnsi="Times New Roman"/>
                <w:sz w:val="24"/>
                <w:szCs w:val="24"/>
                <w:shd w:val="clear" w:color="auto" w:fill="FFFFFF"/>
              </w:rPr>
              <w:t xml:space="preserve">stāsies spēkā ar </w:t>
            </w:r>
            <w:r w:rsidR="0038280E" w:rsidRPr="009B000E">
              <w:rPr>
                <w:rFonts w:ascii="Times New Roman" w:eastAsia="Times New Roman" w:hAnsi="Times New Roman"/>
                <w:sz w:val="24"/>
                <w:szCs w:val="24"/>
                <w:shd w:val="clear" w:color="auto" w:fill="FFFFFF"/>
              </w:rPr>
              <w:t>e-lietas</w:t>
            </w:r>
            <w:r w:rsidR="00C469E3">
              <w:rPr>
                <w:rFonts w:ascii="Times New Roman" w:eastAsia="Times New Roman" w:hAnsi="Times New Roman"/>
                <w:sz w:val="24"/>
                <w:szCs w:val="24"/>
                <w:shd w:val="clear" w:color="auto" w:fill="FFFFFF"/>
              </w:rPr>
              <w:t xml:space="preserve"> koplietošanas risinājum</w:t>
            </w:r>
            <w:r w:rsidR="00AD31A6">
              <w:rPr>
                <w:rFonts w:ascii="Times New Roman" w:eastAsia="Times New Roman" w:hAnsi="Times New Roman"/>
                <w:sz w:val="24"/>
                <w:szCs w:val="24"/>
                <w:shd w:val="clear" w:color="auto" w:fill="FFFFFF"/>
              </w:rPr>
              <w:t>u</w:t>
            </w:r>
            <w:r w:rsidR="00C469E3">
              <w:rPr>
                <w:rFonts w:ascii="Times New Roman" w:eastAsia="Times New Roman" w:hAnsi="Times New Roman"/>
                <w:sz w:val="24"/>
                <w:szCs w:val="24"/>
                <w:shd w:val="clear" w:color="auto" w:fill="FFFFFF"/>
              </w:rPr>
              <w:t xml:space="preserve"> platformas </w:t>
            </w:r>
            <w:r w:rsidR="0038280E" w:rsidRPr="009B000E">
              <w:rPr>
                <w:rFonts w:ascii="Times New Roman" w:eastAsia="Times New Roman" w:hAnsi="Times New Roman"/>
                <w:sz w:val="24"/>
                <w:szCs w:val="24"/>
                <w:shd w:val="clear" w:color="auto" w:fill="FFFFFF"/>
              </w:rPr>
              <w:t>ieviešanas dienu</w:t>
            </w:r>
            <w:r w:rsidR="00F65FD5" w:rsidRPr="009B000E">
              <w:rPr>
                <w:rFonts w:ascii="Times New Roman" w:eastAsia="Times New Roman" w:hAnsi="Times New Roman"/>
                <w:sz w:val="24"/>
                <w:szCs w:val="24"/>
                <w:shd w:val="clear" w:color="auto" w:fill="FFFFFF"/>
              </w:rPr>
              <w:t xml:space="preserve">. </w:t>
            </w:r>
          </w:p>
          <w:p w14:paraId="29748AF9" w14:textId="77777777" w:rsidR="00822F44" w:rsidRPr="00E32887" w:rsidRDefault="00822F44" w:rsidP="00C65B56">
            <w:pPr>
              <w:shd w:val="clear" w:color="auto" w:fill="FFFFFF"/>
              <w:spacing w:after="0" w:line="240" w:lineRule="auto"/>
              <w:jc w:val="both"/>
              <w:rPr>
                <w:rFonts w:ascii="Times New Roman" w:eastAsia="Times New Roman" w:hAnsi="Times New Roman"/>
                <w:sz w:val="24"/>
                <w:szCs w:val="24"/>
                <w:shd w:val="clear" w:color="auto" w:fill="FFFFFF"/>
              </w:rPr>
            </w:pPr>
          </w:p>
          <w:p w14:paraId="770433CB" w14:textId="7F9442DB" w:rsidR="002721AC" w:rsidRPr="00F47CD1" w:rsidRDefault="00B65B20" w:rsidP="00926F76">
            <w:pPr>
              <w:shd w:val="clear" w:color="auto" w:fill="FFFFFF"/>
              <w:spacing w:after="0" w:line="240" w:lineRule="auto"/>
              <w:jc w:val="both"/>
              <w:rPr>
                <w:rFonts w:ascii="Times New Roman" w:eastAsia="Times New Roman" w:hAnsi="Times New Roman"/>
                <w:sz w:val="24"/>
                <w:szCs w:val="24"/>
                <w:lang w:eastAsia="lv-LV"/>
              </w:rPr>
            </w:pPr>
            <w:r w:rsidRPr="00E32887">
              <w:rPr>
                <w:rFonts w:ascii="Times New Roman" w:eastAsia="Times New Roman" w:hAnsi="Times New Roman"/>
                <w:color w:val="000000"/>
                <w:sz w:val="24"/>
                <w:szCs w:val="24"/>
                <w:lang w:eastAsia="lv-LV"/>
              </w:rPr>
              <w:t>Likumprojekts paredz</w:t>
            </w:r>
            <w:r w:rsidR="00C65B56" w:rsidRPr="00E32887">
              <w:rPr>
                <w:rFonts w:ascii="Times New Roman" w:eastAsia="Times New Roman" w:hAnsi="Times New Roman"/>
                <w:color w:val="000000"/>
                <w:sz w:val="24"/>
                <w:szCs w:val="24"/>
                <w:lang w:eastAsia="lv-LV"/>
              </w:rPr>
              <w:t xml:space="preserve"> VPD likuma 6.</w:t>
            </w:r>
            <w:r w:rsidRPr="00E32887">
              <w:rPr>
                <w:rFonts w:ascii="Times New Roman" w:eastAsia="Times New Roman" w:hAnsi="Times New Roman"/>
                <w:color w:val="000000"/>
                <w:sz w:val="24"/>
                <w:szCs w:val="24"/>
                <w:lang w:eastAsia="lv-LV"/>
              </w:rPr>
              <w:t xml:space="preserve"> </w:t>
            </w:r>
            <w:r w:rsidR="00C65B56" w:rsidRPr="00E32887">
              <w:rPr>
                <w:rFonts w:ascii="Times New Roman" w:eastAsia="Times New Roman" w:hAnsi="Times New Roman"/>
                <w:color w:val="000000"/>
                <w:sz w:val="24"/>
                <w:szCs w:val="24"/>
                <w:lang w:eastAsia="lv-LV"/>
              </w:rPr>
              <w:t>panta 3. un 9.</w:t>
            </w:r>
            <w:r w:rsidR="00F7533F">
              <w:rPr>
                <w:rFonts w:ascii="Times New Roman" w:eastAsia="Times New Roman" w:hAnsi="Times New Roman"/>
                <w:color w:val="000000"/>
                <w:sz w:val="24"/>
                <w:szCs w:val="24"/>
                <w:lang w:eastAsia="lv-LV"/>
              </w:rPr>
              <w:t> </w:t>
            </w:r>
            <w:r w:rsidR="00C65B56" w:rsidRPr="00E32887">
              <w:rPr>
                <w:rFonts w:ascii="Times New Roman" w:eastAsia="Times New Roman" w:hAnsi="Times New Roman"/>
                <w:color w:val="000000"/>
                <w:sz w:val="24"/>
                <w:szCs w:val="24"/>
                <w:lang w:eastAsia="lv-LV"/>
              </w:rPr>
              <w:t xml:space="preserve">punktā </w:t>
            </w:r>
            <w:r w:rsidRPr="00E32887">
              <w:rPr>
                <w:rFonts w:ascii="Times New Roman" w:eastAsia="Times New Roman" w:hAnsi="Times New Roman"/>
                <w:color w:val="000000"/>
                <w:sz w:val="24"/>
                <w:szCs w:val="24"/>
                <w:lang w:eastAsia="lv-LV"/>
              </w:rPr>
              <w:t>redakcionāl</w:t>
            </w:r>
            <w:r w:rsidR="002721AC" w:rsidRPr="00E32887">
              <w:rPr>
                <w:rFonts w:ascii="Times New Roman" w:eastAsia="Times New Roman" w:hAnsi="Times New Roman"/>
                <w:color w:val="000000"/>
                <w:sz w:val="24"/>
                <w:szCs w:val="24"/>
                <w:lang w:eastAsia="lv-LV"/>
              </w:rPr>
              <w:t>us</w:t>
            </w:r>
            <w:r w:rsidRPr="00E32887">
              <w:rPr>
                <w:rFonts w:ascii="Times New Roman" w:eastAsia="Times New Roman" w:hAnsi="Times New Roman"/>
                <w:color w:val="000000"/>
                <w:sz w:val="24"/>
                <w:szCs w:val="24"/>
                <w:lang w:eastAsia="lv-LV"/>
              </w:rPr>
              <w:t xml:space="preserve"> grozījum</w:t>
            </w:r>
            <w:r w:rsidR="002721AC" w:rsidRPr="00E32887">
              <w:rPr>
                <w:rFonts w:ascii="Times New Roman" w:eastAsia="Times New Roman" w:hAnsi="Times New Roman"/>
                <w:color w:val="000000"/>
                <w:sz w:val="24"/>
                <w:szCs w:val="24"/>
                <w:lang w:eastAsia="lv-LV"/>
              </w:rPr>
              <w:t>us</w:t>
            </w:r>
            <w:r w:rsidRPr="00E32887">
              <w:rPr>
                <w:rFonts w:ascii="Times New Roman" w:eastAsia="Times New Roman" w:hAnsi="Times New Roman"/>
                <w:color w:val="000000"/>
                <w:sz w:val="24"/>
                <w:szCs w:val="24"/>
                <w:lang w:eastAsia="lv-LV"/>
              </w:rPr>
              <w:t xml:space="preserve"> </w:t>
            </w:r>
            <w:r w:rsidR="00C65B56" w:rsidRPr="00E32887">
              <w:rPr>
                <w:rFonts w:ascii="Times New Roman" w:eastAsia="Times New Roman" w:hAnsi="Times New Roman"/>
                <w:color w:val="000000"/>
                <w:sz w:val="24"/>
                <w:szCs w:val="24"/>
                <w:lang w:eastAsia="lv-LV"/>
              </w:rPr>
              <w:t>saistībā ar</w:t>
            </w:r>
            <w:r w:rsidR="00E901F0" w:rsidRPr="00E32887">
              <w:rPr>
                <w:rFonts w:ascii="Times New Roman" w:eastAsia="Times New Roman" w:hAnsi="Times New Roman"/>
                <w:color w:val="000000"/>
                <w:sz w:val="24"/>
                <w:szCs w:val="24"/>
                <w:lang w:eastAsia="lv-LV"/>
              </w:rPr>
              <w:t xml:space="preserve"> 2020. gada 17. decembra likum</w:t>
            </w:r>
            <w:r w:rsidR="00F82032" w:rsidRPr="00E32887">
              <w:rPr>
                <w:rFonts w:ascii="Times New Roman" w:eastAsia="Times New Roman" w:hAnsi="Times New Roman"/>
                <w:color w:val="000000"/>
                <w:sz w:val="24"/>
                <w:szCs w:val="24"/>
                <w:lang w:eastAsia="lv-LV"/>
              </w:rPr>
              <w:t>a</w:t>
            </w:r>
            <w:r w:rsidR="00E901F0" w:rsidRPr="00E32887">
              <w:rPr>
                <w:rFonts w:ascii="Times New Roman" w:eastAsia="Times New Roman" w:hAnsi="Times New Roman"/>
                <w:color w:val="000000"/>
                <w:sz w:val="24"/>
                <w:szCs w:val="24"/>
                <w:lang w:eastAsia="lv-LV"/>
              </w:rPr>
              <w:t xml:space="preserve"> </w:t>
            </w:r>
            <w:r w:rsidR="002721AC" w:rsidRPr="00E32887">
              <w:rPr>
                <w:rFonts w:ascii="Times New Roman" w:eastAsia="Times New Roman" w:hAnsi="Times New Roman"/>
                <w:color w:val="000000"/>
                <w:sz w:val="24"/>
                <w:szCs w:val="24"/>
                <w:lang w:eastAsia="lv-LV"/>
              </w:rPr>
              <w:t>"</w:t>
            </w:r>
            <w:r w:rsidR="00E901F0" w:rsidRPr="00E32887">
              <w:rPr>
                <w:rFonts w:ascii="Times New Roman" w:eastAsia="Times New Roman" w:hAnsi="Times New Roman"/>
                <w:color w:val="000000"/>
                <w:sz w:val="24"/>
                <w:szCs w:val="24"/>
                <w:lang w:eastAsia="lv-LV"/>
              </w:rPr>
              <w:t>Grozījumi Krimināllikumā</w:t>
            </w:r>
            <w:r w:rsidR="002721AC" w:rsidRPr="00E32887">
              <w:rPr>
                <w:rFonts w:ascii="Times New Roman" w:eastAsia="Times New Roman" w:hAnsi="Times New Roman"/>
                <w:color w:val="000000"/>
                <w:sz w:val="24"/>
                <w:szCs w:val="24"/>
                <w:lang w:eastAsia="lv-LV"/>
              </w:rPr>
              <w:t>"</w:t>
            </w:r>
            <w:r w:rsidR="00E901F0" w:rsidRPr="00E32887">
              <w:rPr>
                <w:rFonts w:ascii="Times New Roman" w:eastAsia="Times New Roman" w:hAnsi="Times New Roman"/>
                <w:color w:val="000000"/>
                <w:sz w:val="24"/>
                <w:szCs w:val="24"/>
                <w:lang w:eastAsia="lv-LV"/>
              </w:rPr>
              <w:t xml:space="preserve"> noteikto</w:t>
            </w:r>
            <w:r w:rsidR="00C65B56" w:rsidRPr="00E32887">
              <w:rPr>
                <w:rFonts w:ascii="Times New Roman" w:eastAsia="Times New Roman" w:hAnsi="Times New Roman"/>
                <w:color w:val="000000"/>
                <w:sz w:val="24"/>
                <w:szCs w:val="24"/>
                <w:lang w:eastAsia="lv-LV"/>
              </w:rPr>
              <w:t xml:space="preserve">, </w:t>
            </w:r>
            <w:r w:rsidR="00F82032" w:rsidRPr="00E32887">
              <w:rPr>
                <w:rFonts w:ascii="Times New Roman" w:eastAsia="Times New Roman" w:hAnsi="Times New Roman"/>
                <w:color w:val="000000"/>
                <w:sz w:val="24"/>
                <w:szCs w:val="24"/>
                <w:lang w:eastAsia="lv-LV"/>
              </w:rPr>
              <w:t>j</w:t>
            </w:r>
            <w:r w:rsidR="00FA291A" w:rsidRPr="00E32887">
              <w:rPr>
                <w:rFonts w:ascii="Times New Roman" w:eastAsia="Times New Roman" w:hAnsi="Times New Roman"/>
                <w:color w:val="000000"/>
                <w:sz w:val="24"/>
                <w:szCs w:val="24"/>
                <w:lang w:eastAsia="lv-LV"/>
              </w:rPr>
              <w:t>o</w:t>
            </w:r>
            <w:r w:rsidR="00C65B56" w:rsidRPr="00E32887">
              <w:rPr>
                <w:rFonts w:ascii="Times New Roman" w:eastAsia="Times New Roman" w:hAnsi="Times New Roman"/>
                <w:color w:val="000000"/>
                <w:sz w:val="24"/>
                <w:szCs w:val="24"/>
                <w:lang w:eastAsia="lv-LV"/>
              </w:rPr>
              <w:t xml:space="preserve"> no 2022.</w:t>
            </w:r>
            <w:r w:rsidR="002721AC" w:rsidRPr="00E32887">
              <w:rPr>
                <w:rFonts w:ascii="Times New Roman" w:eastAsia="Times New Roman" w:hAnsi="Times New Roman"/>
                <w:color w:val="000000"/>
                <w:sz w:val="24"/>
                <w:szCs w:val="24"/>
                <w:lang w:eastAsia="lv-LV"/>
              </w:rPr>
              <w:t xml:space="preserve"> </w:t>
            </w:r>
            <w:r w:rsidR="00C65B56" w:rsidRPr="00E32887">
              <w:rPr>
                <w:rFonts w:ascii="Times New Roman" w:eastAsia="Times New Roman" w:hAnsi="Times New Roman"/>
                <w:color w:val="000000"/>
                <w:sz w:val="24"/>
                <w:szCs w:val="24"/>
                <w:lang w:eastAsia="lv-LV"/>
              </w:rPr>
              <w:t>gada 1.</w:t>
            </w:r>
            <w:r w:rsidR="002721AC" w:rsidRPr="00E32887">
              <w:rPr>
                <w:rFonts w:ascii="Times New Roman" w:eastAsia="Times New Roman" w:hAnsi="Times New Roman"/>
                <w:color w:val="000000"/>
                <w:sz w:val="24"/>
                <w:szCs w:val="24"/>
                <w:lang w:eastAsia="lv-LV"/>
              </w:rPr>
              <w:t> </w:t>
            </w:r>
            <w:r w:rsidR="00C65B56" w:rsidRPr="00E32887">
              <w:rPr>
                <w:rFonts w:ascii="Times New Roman" w:eastAsia="Times New Roman" w:hAnsi="Times New Roman"/>
                <w:color w:val="000000"/>
                <w:sz w:val="24"/>
                <w:szCs w:val="24"/>
                <w:lang w:eastAsia="lv-LV"/>
              </w:rPr>
              <w:t xml:space="preserve">janvāra </w:t>
            </w:r>
            <w:r w:rsidR="001E39C3">
              <w:rPr>
                <w:rFonts w:ascii="Times New Roman" w:eastAsia="Times New Roman" w:hAnsi="Times New Roman"/>
                <w:sz w:val="24"/>
                <w:szCs w:val="24"/>
                <w:lang w:eastAsia="lv-LV"/>
              </w:rPr>
              <w:t>kriminālsoda – piespiedu darbs – nosaukums tiek mainīts uz</w:t>
            </w:r>
            <w:r w:rsidR="002721AC">
              <w:rPr>
                <w:rFonts w:ascii="Times New Roman" w:eastAsia="Times New Roman" w:hAnsi="Times New Roman"/>
                <w:sz w:val="24"/>
                <w:szCs w:val="24"/>
                <w:lang w:eastAsia="lv-LV"/>
              </w:rPr>
              <w:t>–</w:t>
            </w:r>
            <w:r w:rsidR="001E39C3">
              <w:rPr>
                <w:rFonts w:ascii="Times New Roman" w:eastAsia="Times New Roman" w:hAnsi="Times New Roman"/>
                <w:sz w:val="24"/>
                <w:szCs w:val="24"/>
                <w:lang w:eastAsia="lv-LV"/>
              </w:rPr>
              <w:t xml:space="preserve">  sabiedriskais darbs. Kā arī tiek paredzēts jauns </w:t>
            </w:r>
            <w:r w:rsidR="00F84258">
              <w:rPr>
                <w:rFonts w:ascii="Times New Roman" w:eastAsia="Times New Roman" w:hAnsi="Times New Roman"/>
                <w:sz w:val="24"/>
                <w:szCs w:val="24"/>
                <w:lang w:eastAsia="lv-LV"/>
              </w:rPr>
              <w:t xml:space="preserve">pamatsods </w:t>
            </w:r>
            <w:r w:rsidR="002721AC">
              <w:rPr>
                <w:rFonts w:ascii="Times New Roman" w:eastAsia="Times New Roman" w:hAnsi="Times New Roman"/>
                <w:sz w:val="24"/>
                <w:szCs w:val="24"/>
                <w:lang w:eastAsia="lv-LV"/>
              </w:rPr>
              <w:t>–</w:t>
            </w:r>
            <w:r w:rsidR="001E39C3">
              <w:rPr>
                <w:rFonts w:ascii="Times New Roman" w:eastAsia="Times New Roman" w:hAnsi="Times New Roman"/>
                <w:sz w:val="24"/>
                <w:szCs w:val="24"/>
                <w:lang w:eastAsia="lv-LV"/>
              </w:rPr>
              <w:t xml:space="preserve"> probācijas uzraudzība.</w:t>
            </w:r>
          </w:p>
          <w:p w14:paraId="014B4E61" w14:textId="2C4BC0CB" w:rsidR="008D7EC3" w:rsidRDefault="001E39C3" w:rsidP="00926F76">
            <w:pPr>
              <w:spacing w:after="0" w:line="240" w:lineRule="auto"/>
              <w:jc w:val="both"/>
              <w:rPr>
                <w:rFonts w:ascii="Times New Roman" w:eastAsia="Times New Roman" w:hAnsi="Times New Roman"/>
                <w:sz w:val="24"/>
                <w:szCs w:val="24"/>
                <w:lang w:eastAsia="lv-LV"/>
              </w:rPr>
            </w:pPr>
            <w:r w:rsidRPr="00E32887">
              <w:rPr>
                <w:rFonts w:ascii="Times New Roman" w:eastAsia="Times New Roman" w:hAnsi="Times New Roman"/>
                <w:color w:val="000000"/>
                <w:sz w:val="24"/>
                <w:szCs w:val="24"/>
                <w:lang w:eastAsia="lv-LV"/>
              </w:rPr>
              <w:t xml:space="preserve">VPD likuma </w:t>
            </w:r>
            <w:r w:rsidRPr="00E32887">
              <w:rPr>
                <w:rFonts w:ascii="Times New Roman" w:hAnsi="Times New Roman"/>
                <w:sz w:val="24"/>
                <w:szCs w:val="24"/>
              </w:rPr>
              <w:t>10. panta otr</w:t>
            </w:r>
            <w:r w:rsidR="0070040B" w:rsidRPr="00E32887">
              <w:rPr>
                <w:rFonts w:ascii="Times New Roman" w:hAnsi="Times New Roman"/>
                <w:sz w:val="24"/>
                <w:szCs w:val="24"/>
              </w:rPr>
              <w:t>ā</w:t>
            </w:r>
            <w:r w:rsidRPr="00E32887">
              <w:rPr>
                <w:rFonts w:ascii="Times New Roman" w:hAnsi="Times New Roman"/>
                <w:sz w:val="24"/>
                <w:szCs w:val="24"/>
              </w:rPr>
              <w:t xml:space="preserve"> daļa izteikta jaunā redakcijā, precizējot,</w:t>
            </w:r>
            <w:r w:rsidR="0070040B" w:rsidRPr="00E32887">
              <w:rPr>
                <w:rFonts w:ascii="Times New Roman" w:hAnsi="Times New Roman"/>
                <w:sz w:val="24"/>
                <w:szCs w:val="24"/>
              </w:rPr>
              <w:t xml:space="preserve"> ka</w:t>
            </w:r>
            <w:r w:rsidRPr="00E32887">
              <w:rPr>
                <w:rFonts w:ascii="Times New Roman" w:hAnsi="Times New Roman"/>
                <w:sz w:val="24"/>
                <w:szCs w:val="24"/>
              </w:rPr>
              <w:t xml:space="preserve"> Dienests sadarbībā ar brīvības atņemšanas iestādēm īsteno sociālās uzvedības korekcijas programmas notiesātajiem jauniešiem, kuri izcieš sodu brīvības atņemšanas iestādēs, un personām, kuras notiesātas par noziedzīgu nodarījumu pret tikumību un dzimumneaizskaramību un izcieš sodu brīvības atņemšanas iestādēs</w:t>
            </w:r>
            <w:r w:rsidRPr="00E32887">
              <w:rPr>
                <w:rFonts w:ascii="Times New Roman" w:eastAsia="Times New Roman" w:hAnsi="Times New Roman"/>
                <w:color w:val="000000"/>
                <w:sz w:val="24"/>
                <w:szCs w:val="24"/>
                <w:lang w:eastAsia="lv-LV"/>
              </w:rPr>
              <w:t>.</w:t>
            </w:r>
            <w:r w:rsidR="00F84258">
              <w:rPr>
                <w:rFonts w:ascii="Times New Roman" w:eastAsia="Times New Roman" w:hAnsi="Times New Roman"/>
                <w:color w:val="000000"/>
                <w:sz w:val="24"/>
                <w:szCs w:val="24"/>
                <w:lang w:eastAsia="lv-LV"/>
              </w:rPr>
              <w:t xml:space="preserve"> </w:t>
            </w:r>
            <w:r w:rsidR="00FE127A" w:rsidRPr="00FE127A">
              <w:rPr>
                <w:rFonts w:ascii="Times New Roman" w:eastAsia="Times New Roman" w:hAnsi="Times New Roman"/>
                <w:sz w:val="24"/>
                <w:szCs w:val="24"/>
                <w:lang w:eastAsia="lv-LV"/>
              </w:rPr>
              <w:t xml:space="preserve">Vienlaikus grozījumi </w:t>
            </w:r>
            <w:r w:rsidR="003733E0">
              <w:rPr>
                <w:rFonts w:ascii="Times New Roman" w:eastAsia="Times New Roman" w:hAnsi="Times New Roman"/>
                <w:sz w:val="24"/>
                <w:szCs w:val="24"/>
                <w:lang w:eastAsia="lv-LV"/>
              </w:rPr>
              <w:t>VPD l</w:t>
            </w:r>
            <w:r w:rsidR="00FE127A" w:rsidRPr="00FE127A">
              <w:rPr>
                <w:rFonts w:ascii="Times New Roman" w:eastAsia="Times New Roman" w:hAnsi="Times New Roman"/>
                <w:sz w:val="24"/>
                <w:szCs w:val="24"/>
                <w:lang w:eastAsia="lv-LV"/>
              </w:rPr>
              <w:t>ikuma 10.</w:t>
            </w:r>
            <w:r w:rsidR="008A0C6E">
              <w:rPr>
                <w:rFonts w:ascii="Times New Roman" w:eastAsia="Times New Roman" w:hAnsi="Times New Roman"/>
                <w:sz w:val="24"/>
                <w:szCs w:val="24"/>
                <w:lang w:eastAsia="lv-LV"/>
              </w:rPr>
              <w:t xml:space="preserve"> </w:t>
            </w:r>
            <w:r w:rsidR="00FE127A" w:rsidRPr="00FE127A">
              <w:rPr>
                <w:rFonts w:ascii="Times New Roman" w:eastAsia="Times New Roman" w:hAnsi="Times New Roman"/>
                <w:sz w:val="24"/>
                <w:szCs w:val="24"/>
                <w:lang w:eastAsia="lv-LV"/>
              </w:rPr>
              <w:t xml:space="preserve">panta otrajā daļā paredz termina </w:t>
            </w:r>
            <w:r w:rsidR="00EB2C12">
              <w:rPr>
                <w:rFonts w:ascii="Times New Roman" w:eastAsia="Times New Roman" w:hAnsi="Times New Roman"/>
                <w:sz w:val="24"/>
                <w:szCs w:val="24"/>
                <w:lang w:eastAsia="lv-LV"/>
              </w:rPr>
              <w:t>"</w:t>
            </w:r>
            <w:r w:rsidR="00FE127A" w:rsidRPr="00FE127A">
              <w:rPr>
                <w:rFonts w:ascii="Times New Roman" w:eastAsia="Times New Roman" w:hAnsi="Times New Roman"/>
                <w:sz w:val="24"/>
                <w:szCs w:val="24"/>
                <w:lang w:eastAsia="lv-LV"/>
              </w:rPr>
              <w:t>probācijas programmas</w:t>
            </w:r>
            <w:r w:rsidR="00EB2C12">
              <w:rPr>
                <w:rFonts w:ascii="Times New Roman" w:eastAsia="Times New Roman" w:hAnsi="Times New Roman"/>
                <w:sz w:val="24"/>
                <w:szCs w:val="24"/>
                <w:lang w:eastAsia="lv-LV"/>
              </w:rPr>
              <w:t>"</w:t>
            </w:r>
            <w:r w:rsidR="00FE127A" w:rsidRPr="00FE127A">
              <w:rPr>
                <w:rFonts w:ascii="Times New Roman" w:eastAsia="Times New Roman" w:hAnsi="Times New Roman"/>
                <w:sz w:val="24"/>
                <w:szCs w:val="24"/>
                <w:lang w:eastAsia="lv-LV"/>
              </w:rPr>
              <w:t xml:space="preserve"> vietā lietot terminu </w:t>
            </w:r>
            <w:r w:rsidR="00EB2C12">
              <w:rPr>
                <w:rFonts w:ascii="Times New Roman" w:eastAsia="Times New Roman" w:hAnsi="Times New Roman"/>
                <w:sz w:val="24"/>
                <w:szCs w:val="24"/>
                <w:lang w:eastAsia="lv-LV"/>
              </w:rPr>
              <w:t>"</w:t>
            </w:r>
            <w:r w:rsidR="00FE127A" w:rsidRPr="00FE127A">
              <w:rPr>
                <w:rFonts w:ascii="Times New Roman" w:eastAsia="Times New Roman" w:hAnsi="Times New Roman"/>
                <w:sz w:val="24"/>
                <w:szCs w:val="24"/>
                <w:lang w:eastAsia="lv-LV"/>
              </w:rPr>
              <w:t>sociālās uzvedības korekcijas programmas</w:t>
            </w:r>
            <w:r w:rsidR="00EB2C12">
              <w:rPr>
                <w:rFonts w:ascii="Times New Roman" w:eastAsia="Times New Roman" w:hAnsi="Times New Roman"/>
                <w:sz w:val="24"/>
                <w:szCs w:val="24"/>
                <w:lang w:eastAsia="lv-LV"/>
              </w:rPr>
              <w:t>"</w:t>
            </w:r>
            <w:r w:rsidR="00FE127A" w:rsidRPr="00FE127A">
              <w:rPr>
                <w:rFonts w:ascii="Times New Roman" w:eastAsia="Times New Roman" w:hAnsi="Times New Roman"/>
                <w:sz w:val="24"/>
                <w:szCs w:val="24"/>
                <w:lang w:eastAsia="lv-LV"/>
              </w:rPr>
              <w:t xml:space="preserve">, jo jau pašreiz </w:t>
            </w:r>
            <w:r w:rsidR="00272CD0">
              <w:rPr>
                <w:rFonts w:ascii="Times New Roman" w:eastAsia="Times New Roman" w:hAnsi="Times New Roman"/>
                <w:sz w:val="24"/>
                <w:szCs w:val="24"/>
                <w:lang w:eastAsia="lv-LV"/>
              </w:rPr>
              <w:t>D</w:t>
            </w:r>
            <w:r w:rsidR="00FE127A" w:rsidRPr="00FE127A">
              <w:rPr>
                <w:rFonts w:ascii="Times New Roman" w:eastAsia="Times New Roman" w:hAnsi="Times New Roman"/>
                <w:sz w:val="24"/>
                <w:szCs w:val="24"/>
                <w:lang w:eastAsia="lv-LV"/>
              </w:rPr>
              <w:t>ienests sadarbībā ar brīvības atņemšanas iestādēm īsteno t</w:t>
            </w:r>
            <w:r w:rsidR="008A0C6E">
              <w:rPr>
                <w:rFonts w:ascii="Times New Roman" w:eastAsia="Times New Roman" w:hAnsi="Times New Roman"/>
                <w:sz w:val="24"/>
                <w:szCs w:val="24"/>
                <w:lang w:eastAsia="lv-LV"/>
              </w:rPr>
              <w:t xml:space="preserve">ikai vienu probācijas programmu </w:t>
            </w:r>
            <w:r w:rsidR="00EB2C12">
              <w:rPr>
                <w:rFonts w:ascii="Times New Roman" w:eastAsia="Times New Roman" w:hAnsi="Times New Roman"/>
                <w:sz w:val="24"/>
                <w:szCs w:val="24"/>
                <w:lang w:eastAsia="lv-LV"/>
              </w:rPr>
              <w:t>–</w:t>
            </w:r>
            <w:r w:rsidR="008A0C6E">
              <w:rPr>
                <w:rFonts w:ascii="Times New Roman" w:eastAsia="Times New Roman" w:hAnsi="Times New Roman"/>
                <w:sz w:val="24"/>
                <w:szCs w:val="24"/>
                <w:lang w:eastAsia="lv-LV"/>
              </w:rPr>
              <w:t xml:space="preserve"> </w:t>
            </w:r>
            <w:r w:rsidR="00FE127A" w:rsidRPr="00FE127A">
              <w:rPr>
                <w:rFonts w:ascii="Times New Roman" w:eastAsia="Times New Roman" w:hAnsi="Times New Roman"/>
                <w:sz w:val="24"/>
                <w:szCs w:val="24"/>
                <w:lang w:eastAsia="lv-LV"/>
              </w:rPr>
              <w:t>"Programma seksuālos noziegumus izdarījušo personu monitoringam un uzraudzībai",  bet darbā ar jauniešiem tiek īstenota sociālās uzvedības korekcijas programma</w:t>
            </w:r>
            <w:r w:rsidR="008A0C6E">
              <w:rPr>
                <w:rFonts w:ascii="Times New Roman" w:eastAsia="Times New Roman" w:hAnsi="Times New Roman"/>
                <w:sz w:val="24"/>
                <w:szCs w:val="24"/>
                <w:lang w:eastAsia="lv-LV"/>
              </w:rPr>
              <w:t xml:space="preserve"> jauniešiem "EQUIP"</w:t>
            </w:r>
            <w:r w:rsidR="00FE127A" w:rsidRPr="00FE127A">
              <w:rPr>
                <w:rFonts w:ascii="Times New Roman" w:eastAsia="Times New Roman" w:hAnsi="Times New Roman"/>
                <w:sz w:val="24"/>
                <w:szCs w:val="24"/>
                <w:lang w:eastAsia="lv-LV"/>
              </w:rPr>
              <w:t>, kas nav uzskatāma par probācijas programmu, jo programmas turētājs ir Ieslodzījuma vietu pārvalde un minētā programma netiek licencēta</w:t>
            </w:r>
            <w:r w:rsidR="00EB2C12">
              <w:rPr>
                <w:rFonts w:ascii="Times New Roman" w:eastAsia="Times New Roman" w:hAnsi="Times New Roman"/>
                <w:sz w:val="24"/>
                <w:szCs w:val="24"/>
                <w:lang w:eastAsia="lv-LV"/>
              </w:rPr>
              <w:t>,</w:t>
            </w:r>
            <w:r w:rsidR="00FE127A" w:rsidRPr="00FE127A">
              <w:rPr>
                <w:rFonts w:ascii="Times New Roman" w:eastAsia="Times New Roman" w:hAnsi="Times New Roman"/>
                <w:sz w:val="24"/>
                <w:szCs w:val="24"/>
                <w:lang w:eastAsia="lv-LV"/>
              </w:rPr>
              <w:t xml:space="preserve"> kā to </w:t>
            </w:r>
            <w:r w:rsidR="00EB2C12">
              <w:rPr>
                <w:rFonts w:ascii="Times New Roman" w:eastAsia="Times New Roman" w:hAnsi="Times New Roman"/>
                <w:sz w:val="24"/>
                <w:szCs w:val="24"/>
                <w:lang w:eastAsia="lv-LV"/>
              </w:rPr>
              <w:t>nosaka</w:t>
            </w:r>
            <w:r w:rsidR="00EB2C12" w:rsidRPr="00FE127A">
              <w:rPr>
                <w:rFonts w:ascii="Times New Roman" w:eastAsia="Times New Roman" w:hAnsi="Times New Roman"/>
                <w:sz w:val="24"/>
                <w:szCs w:val="24"/>
                <w:lang w:eastAsia="lv-LV"/>
              </w:rPr>
              <w:t xml:space="preserve"> </w:t>
            </w:r>
            <w:r w:rsidR="00272CD0">
              <w:rPr>
                <w:rFonts w:ascii="Times New Roman" w:eastAsia="Times New Roman" w:hAnsi="Times New Roman"/>
                <w:sz w:val="24"/>
                <w:szCs w:val="24"/>
                <w:lang w:eastAsia="lv-LV"/>
              </w:rPr>
              <w:t>VPD l</w:t>
            </w:r>
            <w:r w:rsidR="00FE127A" w:rsidRPr="00FE127A">
              <w:rPr>
                <w:rFonts w:ascii="Times New Roman" w:eastAsia="Times New Roman" w:hAnsi="Times New Roman"/>
                <w:sz w:val="24"/>
                <w:szCs w:val="24"/>
                <w:lang w:eastAsia="lv-LV"/>
              </w:rPr>
              <w:t>ikuma 9.</w:t>
            </w:r>
            <w:r w:rsidR="008A0C6E" w:rsidRPr="00A40884">
              <w:rPr>
                <w:rFonts w:ascii="Times New Roman" w:eastAsia="Times New Roman" w:hAnsi="Times New Roman"/>
                <w:sz w:val="24"/>
                <w:szCs w:val="24"/>
                <w:lang w:eastAsia="lv-LV"/>
              </w:rPr>
              <w:t xml:space="preserve"> </w:t>
            </w:r>
            <w:r w:rsidR="00FE127A" w:rsidRPr="00FE127A">
              <w:rPr>
                <w:rFonts w:ascii="Times New Roman" w:eastAsia="Times New Roman" w:hAnsi="Times New Roman"/>
                <w:sz w:val="24"/>
                <w:szCs w:val="24"/>
                <w:lang w:eastAsia="lv-LV"/>
              </w:rPr>
              <w:t>pants.</w:t>
            </w:r>
          </w:p>
          <w:p w14:paraId="410A86BA" w14:textId="77777777" w:rsidR="00BC77BF" w:rsidRDefault="00BC77BF" w:rsidP="00926F76">
            <w:pPr>
              <w:spacing w:after="0" w:line="240" w:lineRule="auto"/>
              <w:jc w:val="both"/>
              <w:rPr>
                <w:rFonts w:ascii="Times New Roman" w:eastAsia="Times New Roman" w:hAnsi="Times New Roman"/>
                <w:sz w:val="24"/>
                <w:szCs w:val="24"/>
                <w:lang w:eastAsia="lv-LV"/>
              </w:rPr>
            </w:pPr>
          </w:p>
          <w:p w14:paraId="4BDF5CD8" w14:textId="263606BE" w:rsidR="00272CD0" w:rsidRDefault="00272CD0" w:rsidP="00926F7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Redakcionālie grozījumi VPD likuma 11.</w:t>
            </w:r>
            <w:r w:rsidR="008D7EC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panta pirmās daļas 4. punktā</w:t>
            </w:r>
            <w:r w:rsidR="00003013">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12.</w:t>
            </w:r>
            <w:r w:rsidR="0000301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pantā </w:t>
            </w:r>
            <w:r w:rsidR="00003013">
              <w:rPr>
                <w:rFonts w:ascii="Times New Roman" w:eastAsia="Times New Roman" w:hAnsi="Times New Roman"/>
                <w:sz w:val="24"/>
                <w:szCs w:val="24"/>
                <w:lang w:eastAsia="lv-LV"/>
              </w:rPr>
              <w:t>un 16. panta pirmās daļas 5.</w:t>
            </w:r>
            <w:r w:rsidR="00FA291A">
              <w:rPr>
                <w:rFonts w:ascii="Times New Roman" w:eastAsia="Times New Roman" w:hAnsi="Times New Roman"/>
                <w:sz w:val="24"/>
                <w:szCs w:val="24"/>
                <w:lang w:eastAsia="lv-LV"/>
              </w:rPr>
              <w:t> </w:t>
            </w:r>
            <w:r w:rsidR="00003013">
              <w:rPr>
                <w:rFonts w:ascii="Times New Roman" w:eastAsia="Times New Roman" w:hAnsi="Times New Roman"/>
                <w:sz w:val="24"/>
                <w:szCs w:val="24"/>
                <w:lang w:eastAsia="lv-LV"/>
              </w:rPr>
              <w:t xml:space="preserve">punktā </w:t>
            </w:r>
            <w:r>
              <w:rPr>
                <w:rFonts w:ascii="Times New Roman" w:eastAsia="Times New Roman" w:hAnsi="Times New Roman"/>
                <w:sz w:val="24"/>
                <w:szCs w:val="24"/>
                <w:lang w:eastAsia="lv-LV"/>
              </w:rPr>
              <w:t xml:space="preserve">saistīti ar </w:t>
            </w:r>
            <w:r w:rsidR="00213488" w:rsidRPr="00213488">
              <w:rPr>
                <w:rFonts w:ascii="Times New Roman" w:eastAsia="Times New Roman" w:hAnsi="Times New Roman"/>
                <w:sz w:val="24"/>
                <w:szCs w:val="24"/>
                <w:lang w:eastAsia="lv-LV"/>
              </w:rPr>
              <w:t>2020. gada 17. decembra likum</w:t>
            </w:r>
            <w:r w:rsidR="008D7EC3">
              <w:rPr>
                <w:rFonts w:ascii="Times New Roman" w:eastAsia="Times New Roman" w:hAnsi="Times New Roman"/>
                <w:sz w:val="24"/>
                <w:szCs w:val="24"/>
                <w:lang w:eastAsia="lv-LV"/>
              </w:rPr>
              <w:t>ā</w:t>
            </w:r>
            <w:r w:rsidR="00213488" w:rsidRPr="00213488">
              <w:rPr>
                <w:rFonts w:ascii="Times New Roman" w:eastAsia="Times New Roman" w:hAnsi="Times New Roman"/>
                <w:sz w:val="24"/>
                <w:szCs w:val="24"/>
                <w:lang w:eastAsia="lv-LV"/>
              </w:rPr>
              <w:t xml:space="preserve"> </w:t>
            </w:r>
            <w:r w:rsidR="008D7EC3">
              <w:rPr>
                <w:rFonts w:ascii="Times New Roman" w:eastAsia="Times New Roman" w:hAnsi="Times New Roman"/>
                <w:sz w:val="24"/>
                <w:szCs w:val="24"/>
                <w:lang w:eastAsia="lv-LV"/>
              </w:rPr>
              <w:t>"</w:t>
            </w:r>
            <w:r w:rsidR="00213488" w:rsidRPr="00213488">
              <w:rPr>
                <w:rFonts w:ascii="Times New Roman" w:eastAsia="Times New Roman" w:hAnsi="Times New Roman"/>
                <w:sz w:val="24"/>
                <w:szCs w:val="24"/>
                <w:lang w:eastAsia="lv-LV"/>
              </w:rPr>
              <w:t>Grozījumi Krimināllikumā</w:t>
            </w:r>
            <w:r w:rsidR="008D7EC3">
              <w:rPr>
                <w:rFonts w:ascii="Times New Roman" w:eastAsia="Times New Roman" w:hAnsi="Times New Roman"/>
                <w:sz w:val="24"/>
                <w:szCs w:val="24"/>
                <w:lang w:eastAsia="lv-LV"/>
              </w:rPr>
              <w:t>"</w:t>
            </w:r>
            <w:r w:rsidR="00213488" w:rsidRPr="00213488">
              <w:rPr>
                <w:rFonts w:ascii="Times New Roman" w:eastAsia="Times New Roman" w:hAnsi="Times New Roman"/>
                <w:sz w:val="24"/>
                <w:szCs w:val="24"/>
                <w:lang w:eastAsia="lv-LV"/>
              </w:rPr>
              <w:t xml:space="preserve"> noteikto</w:t>
            </w:r>
            <w:r w:rsidRPr="00272CD0">
              <w:rPr>
                <w:rFonts w:ascii="Times New Roman" w:eastAsia="Times New Roman" w:hAnsi="Times New Roman"/>
                <w:sz w:val="24"/>
                <w:szCs w:val="24"/>
                <w:lang w:eastAsia="lv-LV"/>
              </w:rPr>
              <w:t xml:space="preserve">, </w:t>
            </w:r>
            <w:r w:rsidR="008D7EC3">
              <w:rPr>
                <w:rFonts w:ascii="Times New Roman" w:eastAsia="Times New Roman" w:hAnsi="Times New Roman"/>
                <w:sz w:val="24"/>
                <w:szCs w:val="24"/>
                <w:lang w:eastAsia="lv-LV"/>
              </w:rPr>
              <w:t>jo</w:t>
            </w:r>
            <w:r w:rsidRPr="00272CD0">
              <w:rPr>
                <w:rFonts w:ascii="Times New Roman" w:eastAsia="Times New Roman" w:hAnsi="Times New Roman"/>
                <w:sz w:val="24"/>
                <w:szCs w:val="24"/>
                <w:lang w:eastAsia="lv-LV"/>
              </w:rPr>
              <w:t xml:space="preserve"> no 2022.</w:t>
            </w:r>
            <w:r w:rsidR="008D7EC3">
              <w:rPr>
                <w:rFonts w:ascii="Times New Roman" w:eastAsia="Times New Roman" w:hAnsi="Times New Roman"/>
                <w:sz w:val="24"/>
                <w:szCs w:val="24"/>
                <w:lang w:eastAsia="lv-LV"/>
              </w:rPr>
              <w:t xml:space="preserve"> </w:t>
            </w:r>
            <w:r w:rsidRPr="00272CD0">
              <w:rPr>
                <w:rFonts w:ascii="Times New Roman" w:eastAsia="Times New Roman" w:hAnsi="Times New Roman"/>
                <w:sz w:val="24"/>
                <w:szCs w:val="24"/>
                <w:lang w:eastAsia="lv-LV"/>
              </w:rPr>
              <w:t xml:space="preserve">gada </w:t>
            </w:r>
            <w:r w:rsidRPr="00272CD0">
              <w:rPr>
                <w:rFonts w:ascii="Times New Roman" w:eastAsia="Times New Roman" w:hAnsi="Times New Roman"/>
                <w:sz w:val="24"/>
                <w:szCs w:val="24"/>
                <w:lang w:eastAsia="lv-LV"/>
              </w:rPr>
              <w:lastRenderedPageBreak/>
              <w:t>1.</w:t>
            </w:r>
            <w:r w:rsidR="00FA291A">
              <w:rPr>
                <w:rFonts w:ascii="Times New Roman" w:eastAsia="Times New Roman" w:hAnsi="Times New Roman"/>
                <w:sz w:val="24"/>
                <w:szCs w:val="24"/>
                <w:lang w:eastAsia="lv-LV"/>
              </w:rPr>
              <w:t> </w:t>
            </w:r>
            <w:r w:rsidRPr="00272CD0">
              <w:rPr>
                <w:rFonts w:ascii="Times New Roman" w:eastAsia="Times New Roman" w:hAnsi="Times New Roman"/>
                <w:sz w:val="24"/>
                <w:szCs w:val="24"/>
                <w:lang w:eastAsia="lv-LV"/>
              </w:rPr>
              <w:t xml:space="preserve">janvāra </w:t>
            </w:r>
            <w:r w:rsidR="0070040B">
              <w:rPr>
                <w:rFonts w:ascii="Times New Roman" w:eastAsia="Times New Roman" w:hAnsi="Times New Roman"/>
                <w:sz w:val="24"/>
                <w:szCs w:val="24"/>
                <w:lang w:eastAsia="lv-LV"/>
              </w:rPr>
              <w:t>kriminālsoda – piespiedu darbs – nosaukums tiek  mainīts uz</w:t>
            </w:r>
            <w:r w:rsidR="008D7EC3">
              <w:rPr>
                <w:rFonts w:ascii="Times New Roman" w:eastAsia="Times New Roman" w:hAnsi="Times New Roman"/>
                <w:sz w:val="24"/>
                <w:szCs w:val="24"/>
                <w:lang w:eastAsia="lv-LV"/>
              </w:rPr>
              <w:t>–</w:t>
            </w:r>
            <w:r w:rsidR="0070040B">
              <w:rPr>
                <w:rFonts w:ascii="Times New Roman" w:eastAsia="Times New Roman" w:hAnsi="Times New Roman"/>
                <w:sz w:val="24"/>
                <w:szCs w:val="24"/>
                <w:lang w:eastAsia="lv-LV"/>
              </w:rPr>
              <w:t xml:space="preserve">  sabiedriskais darbs</w:t>
            </w:r>
            <w:r w:rsidR="008D7EC3">
              <w:rPr>
                <w:rFonts w:ascii="Times New Roman" w:eastAsia="Times New Roman" w:hAnsi="Times New Roman"/>
                <w:sz w:val="24"/>
                <w:szCs w:val="24"/>
                <w:lang w:eastAsia="lv-LV"/>
              </w:rPr>
              <w:t>, k</w:t>
            </w:r>
            <w:r w:rsidR="0070040B">
              <w:rPr>
                <w:rFonts w:ascii="Times New Roman" w:eastAsia="Times New Roman" w:hAnsi="Times New Roman"/>
                <w:sz w:val="24"/>
                <w:szCs w:val="24"/>
                <w:lang w:eastAsia="lv-LV"/>
              </w:rPr>
              <w:t xml:space="preserve">ā arī tiek paredzēts jauns </w:t>
            </w:r>
            <w:r w:rsidR="00F84258">
              <w:rPr>
                <w:rFonts w:ascii="Times New Roman" w:eastAsia="Times New Roman" w:hAnsi="Times New Roman"/>
                <w:sz w:val="24"/>
                <w:szCs w:val="24"/>
                <w:lang w:eastAsia="lv-LV"/>
              </w:rPr>
              <w:t>pamat</w:t>
            </w:r>
            <w:r w:rsidR="0070040B">
              <w:rPr>
                <w:rFonts w:ascii="Times New Roman" w:eastAsia="Times New Roman" w:hAnsi="Times New Roman"/>
                <w:sz w:val="24"/>
                <w:szCs w:val="24"/>
                <w:lang w:eastAsia="lv-LV"/>
              </w:rPr>
              <w:t xml:space="preserve">sods </w:t>
            </w:r>
            <w:r w:rsidR="008D7EC3">
              <w:rPr>
                <w:rFonts w:ascii="Times New Roman" w:eastAsia="Times New Roman" w:hAnsi="Times New Roman"/>
                <w:sz w:val="24"/>
                <w:szCs w:val="24"/>
                <w:lang w:eastAsia="lv-LV"/>
              </w:rPr>
              <w:t>–</w:t>
            </w:r>
            <w:r w:rsidR="0070040B">
              <w:rPr>
                <w:rFonts w:ascii="Times New Roman" w:eastAsia="Times New Roman" w:hAnsi="Times New Roman"/>
                <w:sz w:val="24"/>
                <w:szCs w:val="24"/>
                <w:lang w:eastAsia="lv-LV"/>
              </w:rPr>
              <w:t xml:space="preserve">  probācijas uzraudzība.</w:t>
            </w:r>
          </w:p>
          <w:p w14:paraId="52F9B684" w14:textId="77777777" w:rsidR="00BC77BF" w:rsidRDefault="00BC77BF" w:rsidP="00926F76">
            <w:pPr>
              <w:spacing w:after="0" w:line="240" w:lineRule="auto"/>
              <w:jc w:val="both"/>
              <w:rPr>
                <w:rFonts w:ascii="Times New Roman" w:eastAsia="Times New Roman" w:hAnsi="Times New Roman"/>
                <w:sz w:val="24"/>
                <w:szCs w:val="24"/>
                <w:lang w:eastAsia="lv-LV"/>
              </w:rPr>
            </w:pPr>
          </w:p>
          <w:p w14:paraId="50DBBCF2" w14:textId="3DFC2664" w:rsidR="009231E6" w:rsidRPr="00DF169B" w:rsidRDefault="00DF169B" w:rsidP="00323D2E">
            <w:pPr>
              <w:spacing w:after="0" w:line="240" w:lineRule="auto"/>
              <w:jc w:val="both"/>
              <w:rPr>
                <w:rFonts w:eastAsia="Times New Roman" w:cs="Calibri"/>
                <w:lang w:eastAsia="lv-LV"/>
              </w:rPr>
            </w:pPr>
            <w:r w:rsidRPr="00DF169B">
              <w:rPr>
                <w:rFonts w:ascii="Times New Roman" w:eastAsia="Times New Roman" w:hAnsi="Times New Roman"/>
                <w:sz w:val="24"/>
                <w:szCs w:val="24"/>
                <w:lang w:eastAsia="lv-LV"/>
              </w:rPr>
              <w:t>Likumprojekts paredz VPD likuma 16. panta pirmo daļu papildināt ar 7. punktu, kas noteiks, ka Dienesta informācijas sistēmā varēs iekļaut informāciju par brīvprātīgā darba veicēju. Saskaņā ar VPD likuma 23.</w:t>
            </w:r>
            <w:r w:rsidR="00F84258">
              <w:rPr>
                <w:rFonts w:ascii="Times New Roman" w:eastAsia="Times New Roman" w:hAnsi="Times New Roman"/>
                <w:sz w:val="24"/>
                <w:szCs w:val="24"/>
                <w:lang w:eastAsia="lv-LV"/>
              </w:rPr>
              <w:t> </w:t>
            </w:r>
            <w:r w:rsidRPr="00DF169B">
              <w:rPr>
                <w:rFonts w:ascii="Times New Roman" w:eastAsia="Times New Roman" w:hAnsi="Times New Roman"/>
                <w:sz w:val="24"/>
                <w:szCs w:val="24"/>
                <w:lang w:eastAsia="lv-LV"/>
              </w:rPr>
              <w:t>panta 1. punktu brīvprātīgie var tikt iesaistīti Dienesta uzdevumu izpildē, kā  arī izpētes un analītiskajā darbā. Lai nodrošinātu brīvprātīgajiem iespēju lietot e-lietas</w:t>
            </w:r>
            <w:r w:rsidR="00AD31A6">
              <w:rPr>
                <w:rFonts w:ascii="Times New Roman" w:eastAsia="Times New Roman" w:hAnsi="Times New Roman"/>
                <w:sz w:val="24"/>
                <w:szCs w:val="24"/>
                <w:lang w:eastAsia="lv-LV"/>
              </w:rPr>
              <w:t xml:space="preserve"> koplietošanas risinājumu</w:t>
            </w:r>
            <w:r w:rsidRPr="00DF169B">
              <w:rPr>
                <w:rFonts w:ascii="Times New Roman" w:eastAsia="Times New Roman" w:hAnsi="Times New Roman"/>
                <w:sz w:val="24"/>
                <w:szCs w:val="24"/>
                <w:lang w:eastAsia="lv-LV"/>
              </w:rPr>
              <w:t xml:space="preserve"> platformas funkcionalitāti, tai skaitā lietot e-lietas portālu, ir nepieciešams Dienesta informācijas sistēmā apstrādāt brīvprātīgā</w:t>
            </w:r>
            <w:r>
              <w:rPr>
                <w:rFonts w:ascii="Times New Roman" w:eastAsia="Times New Roman" w:hAnsi="Times New Roman"/>
                <w:sz w:val="24"/>
                <w:szCs w:val="24"/>
                <w:lang w:eastAsia="lv-LV"/>
              </w:rPr>
              <w:t xml:space="preserve"> darba veicēja</w:t>
            </w:r>
            <w:r w:rsidRPr="00DF169B">
              <w:rPr>
                <w:rFonts w:ascii="Times New Roman" w:eastAsia="Times New Roman" w:hAnsi="Times New Roman"/>
                <w:sz w:val="24"/>
                <w:szCs w:val="24"/>
                <w:lang w:eastAsia="lv-LV"/>
              </w:rPr>
              <w:t xml:space="preserve"> personas datus. Datu apstrāde </w:t>
            </w:r>
            <w:r w:rsidRPr="00AD31A6">
              <w:rPr>
                <w:rFonts w:ascii="Times New Roman" w:eastAsia="Times New Roman" w:hAnsi="Times New Roman"/>
                <w:sz w:val="24"/>
                <w:szCs w:val="24"/>
                <w:lang w:eastAsia="lv-LV"/>
              </w:rPr>
              <w:t xml:space="preserve">nepieciešama, lai </w:t>
            </w:r>
            <w:r w:rsidR="00AD31A6" w:rsidRPr="00AD31A6">
              <w:rPr>
                <w:rFonts w:ascii="Times New Roman" w:hAnsi="Times New Roman"/>
                <w:sz w:val="24"/>
                <w:szCs w:val="24"/>
              </w:rPr>
              <w:t>e-lietas koplietošanas risinājuma platforma</w:t>
            </w:r>
            <w:r w:rsidR="00AD31A6" w:rsidRPr="00AD31A6">
              <w:rPr>
                <w:rFonts w:ascii="Times New Roman" w:eastAsia="Times New Roman" w:hAnsi="Times New Roman"/>
                <w:sz w:val="24"/>
                <w:szCs w:val="24"/>
                <w:lang w:eastAsia="lv-LV"/>
              </w:rPr>
              <w:t xml:space="preserve"> </w:t>
            </w:r>
            <w:r w:rsidRPr="00AD31A6">
              <w:rPr>
                <w:rFonts w:ascii="Times New Roman" w:eastAsia="Times New Roman" w:hAnsi="Times New Roman"/>
                <w:sz w:val="24"/>
                <w:szCs w:val="24"/>
                <w:lang w:eastAsia="lv-LV"/>
              </w:rPr>
              <w:t>nodrošinātu piekļuvi atbilstošā apjomā, lai brīvprātīgais varētu sniegt informāciju par līgumā noteiktā uzdevuma izpildi</w:t>
            </w:r>
            <w:proofErr w:type="gramStart"/>
            <w:r w:rsidRPr="00DF169B">
              <w:rPr>
                <w:rFonts w:ascii="Times New Roman" w:eastAsia="Times New Roman" w:hAnsi="Times New Roman"/>
                <w:sz w:val="24"/>
                <w:szCs w:val="24"/>
                <w:lang w:eastAsia="lv-LV"/>
              </w:rPr>
              <w:t xml:space="preserve"> </w:t>
            </w:r>
            <w:r w:rsidRPr="003256B7">
              <w:rPr>
                <w:rFonts w:ascii="Times New Roman" w:eastAsia="Times New Roman" w:hAnsi="Times New Roman"/>
                <w:sz w:val="24"/>
                <w:szCs w:val="24"/>
                <w:lang w:eastAsia="lv-LV"/>
              </w:rPr>
              <w:t xml:space="preserve">vai </w:t>
            </w:r>
            <w:r w:rsidRPr="00DF169B">
              <w:rPr>
                <w:rFonts w:ascii="Times New Roman" w:eastAsia="Times New Roman" w:hAnsi="Times New Roman"/>
                <w:sz w:val="24"/>
                <w:szCs w:val="24"/>
                <w:lang w:eastAsia="lv-LV"/>
              </w:rPr>
              <w:t>atbalsta pasākumiem</w:t>
            </w:r>
            <w:proofErr w:type="gramEnd"/>
            <w:r w:rsidRPr="00DF169B">
              <w:rPr>
                <w:rFonts w:ascii="Times New Roman" w:eastAsia="Times New Roman" w:hAnsi="Times New Roman"/>
                <w:sz w:val="24"/>
                <w:szCs w:val="24"/>
                <w:lang w:eastAsia="lv-LV"/>
              </w:rPr>
              <w:t xml:space="preserve">. Dienesta brīvprātīgie ir iekļaujami informācijas datu bāzē, lai kvalitatīvi īstenotu savus uzdevumus, efektīvi veiktu informācijas apmaiņu ar Dienestu un iesniegtu Dienestā dokumentus kompensācijas saņemšanai </w:t>
            </w:r>
            <w:proofErr w:type="gramStart"/>
            <w:r w:rsidRPr="00DF169B">
              <w:rPr>
                <w:rFonts w:ascii="Times New Roman" w:eastAsia="Times New Roman" w:hAnsi="Times New Roman"/>
                <w:sz w:val="24"/>
                <w:szCs w:val="24"/>
                <w:lang w:eastAsia="lv-LV"/>
              </w:rPr>
              <w:t>(</w:t>
            </w:r>
            <w:proofErr w:type="gramEnd"/>
            <w:r w:rsidRPr="00DF169B">
              <w:rPr>
                <w:rFonts w:ascii="Times New Roman" w:eastAsia="Times New Roman" w:hAnsi="Times New Roman"/>
                <w:sz w:val="24"/>
                <w:szCs w:val="24"/>
                <w:lang w:eastAsia="lv-LV"/>
              </w:rPr>
              <w:t>elektroniskā veidā), veiktu citas darbības, kas nepieciešamas uzdevuma izpildes nodrošināšanai, piemēram, sadarbības ar probācijas klientu dienasgrāmatas iesniegšana u.c.). Informācijas sistēmā iekļaujamo apjomu par brīvprātīgo noteiks Ministru kabinets.</w:t>
            </w:r>
          </w:p>
          <w:p w14:paraId="18EC6556" w14:textId="77777777" w:rsidR="00323D2E" w:rsidRDefault="00323D2E" w:rsidP="00A40884">
            <w:pPr>
              <w:spacing w:after="0" w:line="240" w:lineRule="auto"/>
              <w:jc w:val="both"/>
              <w:rPr>
                <w:rFonts w:ascii="Times New Roman" w:eastAsia="Times New Roman" w:hAnsi="Times New Roman"/>
                <w:sz w:val="24"/>
                <w:szCs w:val="24"/>
                <w:lang w:eastAsia="lv-LV"/>
              </w:rPr>
            </w:pPr>
          </w:p>
          <w:p w14:paraId="2ABFA296" w14:textId="25EED836" w:rsidR="00F84258" w:rsidRDefault="009356B5" w:rsidP="00926F7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Šobrīd </w:t>
            </w:r>
            <w:r w:rsidRPr="00D22B81">
              <w:rPr>
                <w:rFonts w:ascii="Times New Roman" w:eastAsia="Times New Roman" w:hAnsi="Times New Roman"/>
                <w:sz w:val="24"/>
                <w:szCs w:val="24"/>
                <w:lang w:eastAsia="lv-LV"/>
              </w:rPr>
              <w:t xml:space="preserve">Dienesta pārziņā ir divas </w:t>
            </w:r>
            <w:r w:rsidR="00D71FBB" w:rsidRPr="00D22B81">
              <w:rPr>
                <w:rFonts w:ascii="Times New Roman" w:eastAsia="Times New Roman" w:hAnsi="Times New Roman"/>
                <w:sz w:val="24"/>
                <w:szCs w:val="24"/>
                <w:lang w:eastAsia="lv-LV"/>
              </w:rPr>
              <w:t>informācijas sistēmas –</w:t>
            </w:r>
            <w:r w:rsidR="00753A25" w:rsidRPr="00644B82">
              <w:rPr>
                <w:rFonts w:ascii="Times New Roman" w:eastAsia="Times New Roman" w:hAnsi="Times New Roman"/>
                <w:sz w:val="24"/>
                <w:szCs w:val="24"/>
                <w:lang w:eastAsia="lv-LV"/>
              </w:rPr>
              <w:t>sistēma PLUS,</w:t>
            </w:r>
            <w:r w:rsidR="00D71FBB" w:rsidRPr="00644B82">
              <w:rPr>
                <w:rFonts w:ascii="Times New Roman" w:eastAsia="Times New Roman" w:hAnsi="Times New Roman"/>
                <w:sz w:val="24"/>
                <w:szCs w:val="24"/>
                <w:lang w:eastAsia="lv-LV"/>
              </w:rPr>
              <w:t xml:space="preserve"> kurā apstrādā personas datus jebkurā</w:t>
            </w:r>
            <w:r w:rsidR="00D71FBB" w:rsidRPr="00D22B81">
              <w:rPr>
                <w:rFonts w:ascii="Times New Roman" w:eastAsia="Times New Roman" w:hAnsi="Times New Roman"/>
                <w:sz w:val="24"/>
                <w:szCs w:val="24"/>
                <w:lang w:eastAsia="lv-LV"/>
              </w:rPr>
              <w:t xml:space="preserve"> no Dienesta funkcijām</w:t>
            </w:r>
            <w:r w:rsidR="00FA291A">
              <w:rPr>
                <w:rFonts w:ascii="Times New Roman" w:eastAsia="Times New Roman" w:hAnsi="Times New Roman"/>
                <w:sz w:val="24"/>
                <w:szCs w:val="24"/>
                <w:lang w:eastAsia="lv-LV"/>
              </w:rPr>
              <w:t>,</w:t>
            </w:r>
            <w:r w:rsidR="00D71FBB" w:rsidRPr="00D22B81">
              <w:rPr>
                <w:rFonts w:ascii="Times New Roman" w:eastAsia="Times New Roman" w:hAnsi="Times New Roman"/>
                <w:sz w:val="24"/>
                <w:szCs w:val="24"/>
                <w:lang w:eastAsia="lv-LV"/>
              </w:rPr>
              <w:t xml:space="preserve"> un </w:t>
            </w:r>
            <w:r w:rsidR="00753A25" w:rsidRPr="00D22B81">
              <w:rPr>
                <w:rFonts w:ascii="Times New Roman" w:eastAsia="Times New Roman" w:hAnsi="Times New Roman"/>
                <w:sz w:val="24"/>
                <w:szCs w:val="24"/>
                <w:lang w:eastAsia="lv-LV"/>
              </w:rPr>
              <w:t xml:space="preserve">Elektroniskās uzraudzības </w:t>
            </w:r>
            <w:r w:rsidR="00D71FBB" w:rsidRPr="00D22B81">
              <w:rPr>
                <w:rFonts w:ascii="Times New Roman" w:eastAsia="Times New Roman" w:hAnsi="Times New Roman"/>
                <w:sz w:val="24"/>
                <w:szCs w:val="24"/>
                <w:lang w:eastAsia="lv-LV"/>
              </w:rPr>
              <w:t>informācijas sistēma, kurā apstrādā</w:t>
            </w:r>
            <w:r w:rsidR="00412357" w:rsidRPr="00D22B81">
              <w:rPr>
                <w:rFonts w:ascii="Times New Roman" w:eastAsia="Times New Roman" w:hAnsi="Times New Roman"/>
                <w:sz w:val="24"/>
                <w:szCs w:val="24"/>
                <w:lang w:eastAsia="lv-LV"/>
              </w:rPr>
              <w:t xml:space="preserve"> </w:t>
            </w:r>
            <w:r w:rsidR="007877D0" w:rsidRPr="00E32887">
              <w:rPr>
                <w:rFonts w:ascii="Times New Roman" w:hAnsi="Times New Roman"/>
                <w:sz w:val="24"/>
                <w:szCs w:val="24"/>
                <w:shd w:val="clear" w:color="auto" w:fill="FFFFFF"/>
              </w:rPr>
              <w:t xml:space="preserve">datus par tāda probācijas klienta atrašanos noteiktā vietā un laikā, kurš ir nosacīti pirms termiņa atbrīvots no soda izciešanas un kuram ir noteikta elektroniskā </w:t>
            </w:r>
            <w:r w:rsidR="007877D0" w:rsidRPr="00644B82">
              <w:rPr>
                <w:rFonts w:ascii="Times New Roman" w:hAnsi="Times New Roman"/>
                <w:sz w:val="24"/>
                <w:szCs w:val="24"/>
                <w:shd w:val="clear" w:color="auto" w:fill="FFFFFF"/>
              </w:rPr>
              <w:t>uzraudzība</w:t>
            </w:r>
            <w:r w:rsidR="00D71FBB" w:rsidRPr="00644B82">
              <w:rPr>
                <w:rFonts w:ascii="Times New Roman" w:eastAsia="Times New Roman" w:hAnsi="Times New Roman"/>
                <w:sz w:val="24"/>
                <w:szCs w:val="24"/>
                <w:lang w:eastAsia="lv-LV"/>
              </w:rPr>
              <w:t>.</w:t>
            </w:r>
            <w:r w:rsidR="00F7533F" w:rsidRPr="00644B82">
              <w:rPr>
                <w:rFonts w:ascii="Times New Roman" w:eastAsia="Times New Roman" w:hAnsi="Times New Roman"/>
                <w:sz w:val="24"/>
                <w:szCs w:val="24"/>
                <w:lang w:eastAsia="lv-LV"/>
              </w:rPr>
              <w:t xml:space="preserve"> </w:t>
            </w:r>
            <w:r w:rsidR="005D1582" w:rsidRPr="00644B82">
              <w:rPr>
                <w:rFonts w:ascii="Times New Roman" w:eastAsia="Times New Roman" w:hAnsi="Times New Roman"/>
                <w:sz w:val="24"/>
                <w:szCs w:val="24"/>
                <w:lang w:eastAsia="lv-LV"/>
              </w:rPr>
              <w:t xml:space="preserve">Ņemot vērā, ka tiek </w:t>
            </w:r>
            <w:r w:rsidR="000A709B" w:rsidRPr="00644B82">
              <w:rPr>
                <w:rFonts w:ascii="Times New Roman" w:eastAsia="Times New Roman" w:hAnsi="Times New Roman"/>
                <w:sz w:val="24"/>
                <w:szCs w:val="24"/>
                <w:lang w:eastAsia="lv-LV"/>
              </w:rPr>
              <w:t xml:space="preserve">ieviesta </w:t>
            </w:r>
            <w:r w:rsidR="005D1582" w:rsidRPr="00644B82">
              <w:rPr>
                <w:rFonts w:ascii="Times New Roman" w:eastAsia="Times New Roman" w:hAnsi="Times New Roman"/>
                <w:sz w:val="24"/>
                <w:szCs w:val="24"/>
                <w:lang w:eastAsia="lv-LV"/>
              </w:rPr>
              <w:t>vienota e-lieta</w:t>
            </w:r>
            <w:r w:rsidR="000A709B" w:rsidRPr="00644B82">
              <w:rPr>
                <w:rFonts w:ascii="Times New Roman" w:eastAsia="Times New Roman" w:hAnsi="Times New Roman"/>
                <w:sz w:val="24"/>
                <w:szCs w:val="24"/>
                <w:lang w:eastAsia="lv-LV"/>
              </w:rPr>
              <w:t xml:space="preserve">s </w:t>
            </w:r>
            <w:r w:rsidR="00AD31A6">
              <w:rPr>
                <w:rFonts w:ascii="Times New Roman" w:eastAsia="Times New Roman" w:hAnsi="Times New Roman"/>
                <w:sz w:val="24"/>
                <w:szCs w:val="24"/>
                <w:lang w:eastAsia="lv-LV"/>
              </w:rPr>
              <w:t xml:space="preserve">koplietošanas risinājumu </w:t>
            </w:r>
            <w:r w:rsidR="000A709B" w:rsidRPr="00AD31A6">
              <w:rPr>
                <w:rFonts w:ascii="Times New Roman" w:eastAsia="Times New Roman" w:hAnsi="Times New Roman"/>
                <w:sz w:val="24"/>
                <w:szCs w:val="24"/>
                <w:lang w:eastAsia="lv-LV"/>
              </w:rPr>
              <w:t>platforma</w:t>
            </w:r>
            <w:r w:rsidR="00175151" w:rsidRPr="00644B82">
              <w:rPr>
                <w:rFonts w:ascii="Times New Roman" w:eastAsia="Times New Roman" w:hAnsi="Times New Roman"/>
                <w:sz w:val="24"/>
                <w:szCs w:val="24"/>
                <w:lang w:eastAsia="lv-LV"/>
              </w:rPr>
              <w:t xml:space="preserve"> </w:t>
            </w:r>
            <w:r w:rsidR="00175151" w:rsidRPr="00644B82">
              <w:rPr>
                <w:rFonts w:ascii="Times New Roman" w:eastAsia="Times New Roman" w:hAnsi="Times New Roman"/>
                <w:color w:val="000000"/>
                <w:sz w:val="24"/>
                <w:szCs w:val="24"/>
                <w:lang w:eastAsia="lv-LV"/>
              </w:rPr>
              <w:t xml:space="preserve">atbilstoši </w:t>
            </w:r>
            <w:r w:rsidR="00175151" w:rsidRPr="00644B82">
              <w:rPr>
                <w:rFonts w:ascii="Times New Roman" w:eastAsia="Times New Roman" w:hAnsi="Times New Roman"/>
                <w:sz w:val="24"/>
                <w:szCs w:val="24"/>
                <w:lang w:eastAsia="lv-LV"/>
              </w:rPr>
              <w:t xml:space="preserve">Ministru kabineta 2015. gada 17. novembra noteikumiem Nr. 653 </w:t>
            </w:r>
            <w:r w:rsidR="00175151" w:rsidRPr="00644B82">
              <w:rPr>
                <w:rFonts w:ascii="Times New Roman" w:hAnsi="Times New Roman"/>
                <w:color w:val="000000"/>
                <w:sz w:val="24"/>
                <w:szCs w:val="24"/>
              </w:rPr>
              <w:t>"</w:t>
            </w:r>
            <w:r w:rsidR="00175151" w:rsidRPr="00644B82">
              <w:rPr>
                <w:rFonts w:ascii="Times New Roman" w:eastAsia="Times New Roman" w:hAnsi="Times New Roman"/>
                <w:bCs/>
                <w:sz w:val="24"/>
                <w:szCs w:val="24"/>
                <w:lang w:eastAsia="lv-LV"/>
              </w:rPr>
              <w:t>Darbības programmas "Izaugsme un nodarbinātība" 2.2.1. specifiskā atbalsta mērķa "Nodrošināt publisko datu atkalizmantošanas pieaugumu un efektīvu publiskās pārvaldes un privātā sektora mijiedarbību" 2.2.1.1. pasākuma "Centralizētu publiskās pārvaldes IKT platformu izveide, publiskās pārvaldes procesu optimizēšana un attīstība" īstenošanas noteikumi</w:t>
            </w:r>
            <w:r w:rsidR="00175151" w:rsidRPr="00644B82">
              <w:rPr>
                <w:rFonts w:ascii="Times New Roman" w:hAnsi="Times New Roman"/>
                <w:color w:val="000000"/>
                <w:sz w:val="24"/>
                <w:szCs w:val="24"/>
              </w:rPr>
              <w:t>"</w:t>
            </w:r>
            <w:r w:rsidR="005D1582" w:rsidRPr="00644B82">
              <w:rPr>
                <w:rFonts w:ascii="Times New Roman" w:eastAsia="Times New Roman" w:hAnsi="Times New Roman"/>
                <w:sz w:val="24"/>
                <w:szCs w:val="24"/>
                <w:lang w:eastAsia="lv-LV"/>
              </w:rPr>
              <w:t>, tad</w:t>
            </w:r>
            <w:r w:rsidR="005D1582">
              <w:rPr>
                <w:rFonts w:ascii="Times New Roman" w:eastAsia="Times New Roman" w:hAnsi="Times New Roman"/>
                <w:sz w:val="24"/>
                <w:szCs w:val="24"/>
                <w:lang w:eastAsia="lv-LV"/>
              </w:rPr>
              <w:t xml:space="preserve"> VPD likums tiek papildināts ar 16.</w:t>
            </w:r>
            <w:r w:rsidR="005D1582" w:rsidRPr="00E32887">
              <w:rPr>
                <w:rFonts w:ascii="Times New Roman" w:eastAsia="Times New Roman" w:hAnsi="Times New Roman"/>
                <w:sz w:val="24"/>
                <w:szCs w:val="24"/>
                <w:vertAlign w:val="superscript"/>
                <w:lang w:eastAsia="lv-LV"/>
              </w:rPr>
              <w:t>2</w:t>
            </w:r>
            <w:r w:rsidR="005D1582">
              <w:rPr>
                <w:rFonts w:ascii="Times New Roman" w:eastAsia="Times New Roman" w:hAnsi="Times New Roman"/>
                <w:sz w:val="24"/>
                <w:szCs w:val="24"/>
                <w:lang w:eastAsia="lv-LV"/>
              </w:rPr>
              <w:t xml:space="preserve"> pantu, kas </w:t>
            </w:r>
            <w:r w:rsidR="004545B8">
              <w:rPr>
                <w:rFonts w:ascii="Times New Roman" w:eastAsia="Times New Roman" w:hAnsi="Times New Roman"/>
                <w:sz w:val="24"/>
                <w:szCs w:val="24"/>
                <w:lang w:eastAsia="lv-LV"/>
              </w:rPr>
              <w:t>noteiks</w:t>
            </w:r>
            <w:r w:rsidR="005D1582">
              <w:rPr>
                <w:rFonts w:ascii="Times New Roman" w:eastAsia="Times New Roman" w:hAnsi="Times New Roman"/>
                <w:sz w:val="24"/>
                <w:szCs w:val="24"/>
                <w:lang w:eastAsia="lv-LV"/>
              </w:rPr>
              <w:t xml:space="preserve"> e-lietas izmantošanu Dienesta funkcij</w:t>
            </w:r>
            <w:r w:rsidR="0070040B">
              <w:rPr>
                <w:rFonts w:ascii="Times New Roman" w:eastAsia="Times New Roman" w:hAnsi="Times New Roman"/>
                <w:sz w:val="24"/>
                <w:szCs w:val="24"/>
                <w:lang w:eastAsia="lv-LV"/>
              </w:rPr>
              <w:t>u izpildē</w:t>
            </w:r>
            <w:r w:rsidR="005D1582">
              <w:rPr>
                <w:rFonts w:ascii="Times New Roman" w:eastAsia="Times New Roman" w:hAnsi="Times New Roman"/>
                <w:sz w:val="24"/>
                <w:szCs w:val="24"/>
                <w:lang w:eastAsia="lv-LV"/>
              </w:rPr>
              <w:t xml:space="preserve">. </w:t>
            </w:r>
          </w:p>
          <w:p w14:paraId="3FF84A6A" w14:textId="718D1597" w:rsidR="006B66F8" w:rsidRDefault="005D1582" w:rsidP="00926F7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Panta pirmā daļa noteiks, ka Dienesta informācijas sistēmā iekļaujamo informāciju apstrādās</w:t>
            </w:r>
            <w:r w:rsidR="0070040B">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izmantojot e-lietu. Panta otrā daļa paredz</w:t>
            </w:r>
            <w:r w:rsidR="004545B8">
              <w:rPr>
                <w:rFonts w:ascii="Times New Roman" w:eastAsia="Times New Roman" w:hAnsi="Times New Roman"/>
                <w:sz w:val="24"/>
                <w:szCs w:val="24"/>
                <w:lang w:eastAsia="lv-LV"/>
              </w:rPr>
              <w:t>ēs</w:t>
            </w:r>
            <w:r>
              <w:rPr>
                <w:rFonts w:ascii="Times New Roman" w:eastAsia="Times New Roman" w:hAnsi="Times New Roman"/>
                <w:sz w:val="24"/>
                <w:szCs w:val="24"/>
                <w:lang w:eastAsia="lv-LV"/>
              </w:rPr>
              <w:t xml:space="preserve">, ka Dienests </w:t>
            </w:r>
            <w:r w:rsidR="004830DE">
              <w:rPr>
                <w:rFonts w:ascii="Times New Roman" w:eastAsia="Times New Roman" w:hAnsi="Times New Roman"/>
                <w:sz w:val="24"/>
                <w:szCs w:val="24"/>
                <w:lang w:eastAsia="lv-LV"/>
              </w:rPr>
              <w:t xml:space="preserve">funkciju </w:t>
            </w:r>
            <w:r w:rsidR="004830DE">
              <w:rPr>
                <w:rFonts w:ascii="Times New Roman" w:eastAsia="Times New Roman" w:hAnsi="Times New Roman"/>
                <w:sz w:val="24"/>
                <w:szCs w:val="24"/>
                <w:lang w:eastAsia="lv-LV"/>
              </w:rPr>
              <w:lastRenderedPageBreak/>
              <w:t>izpildē informāciju probācijas klientiem, valsts un pašvaldību iestādēm, fizisk</w:t>
            </w:r>
            <w:r w:rsidR="000A709B">
              <w:rPr>
                <w:rFonts w:ascii="Times New Roman" w:eastAsia="Times New Roman" w:hAnsi="Times New Roman"/>
                <w:sz w:val="24"/>
                <w:szCs w:val="24"/>
                <w:lang w:eastAsia="lv-LV"/>
              </w:rPr>
              <w:t>ajām</w:t>
            </w:r>
            <w:r w:rsidR="004830DE">
              <w:rPr>
                <w:rFonts w:ascii="Times New Roman" w:eastAsia="Times New Roman" w:hAnsi="Times New Roman"/>
                <w:sz w:val="24"/>
                <w:szCs w:val="24"/>
                <w:lang w:eastAsia="lv-LV"/>
              </w:rPr>
              <w:t xml:space="preserve"> un juridisk</w:t>
            </w:r>
            <w:r w:rsidR="000A709B">
              <w:rPr>
                <w:rFonts w:ascii="Times New Roman" w:eastAsia="Times New Roman" w:hAnsi="Times New Roman"/>
                <w:sz w:val="24"/>
                <w:szCs w:val="24"/>
                <w:lang w:eastAsia="lv-LV"/>
              </w:rPr>
              <w:t>ajām</w:t>
            </w:r>
            <w:r w:rsidR="004830DE">
              <w:rPr>
                <w:rFonts w:ascii="Times New Roman" w:eastAsia="Times New Roman" w:hAnsi="Times New Roman"/>
                <w:sz w:val="24"/>
                <w:szCs w:val="24"/>
                <w:lang w:eastAsia="lv-LV"/>
              </w:rPr>
              <w:t xml:space="preserve"> personām varēs nodot, kā arī no tām informāciju saņemt, izmantojot e-lietu. Panta trešā daļa no</w:t>
            </w:r>
            <w:r w:rsidR="006E1436">
              <w:rPr>
                <w:rFonts w:ascii="Times New Roman" w:eastAsia="Times New Roman" w:hAnsi="Times New Roman"/>
                <w:sz w:val="24"/>
                <w:szCs w:val="24"/>
                <w:lang w:eastAsia="lv-LV"/>
              </w:rPr>
              <w:t>teiks</w:t>
            </w:r>
            <w:r w:rsidR="004830DE">
              <w:rPr>
                <w:rFonts w:ascii="Times New Roman" w:eastAsia="Times New Roman" w:hAnsi="Times New Roman"/>
                <w:sz w:val="24"/>
                <w:szCs w:val="24"/>
                <w:lang w:eastAsia="lv-LV"/>
              </w:rPr>
              <w:t>, ka Dienesta funkciju izpildē iesaistītās fiziskās un juridiskās personas</w:t>
            </w:r>
            <w:r w:rsidR="009D1562">
              <w:rPr>
                <w:rFonts w:ascii="Times New Roman" w:eastAsia="Times New Roman" w:hAnsi="Times New Roman"/>
                <w:sz w:val="24"/>
                <w:szCs w:val="24"/>
                <w:lang w:eastAsia="lv-LV"/>
              </w:rPr>
              <w:t>, kā arī probācijas klienti</w:t>
            </w:r>
            <w:r w:rsidR="006E1436">
              <w:rPr>
                <w:rFonts w:ascii="Times New Roman" w:eastAsia="Times New Roman" w:hAnsi="Times New Roman"/>
                <w:sz w:val="24"/>
                <w:szCs w:val="24"/>
                <w:lang w:eastAsia="lv-LV"/>
              </w:rPr>
              <w:t>,</w:t>
            </w:r>
            <w:r w:rsidR="009D1562">
              <w:rPr>
                <w:rFonts w:ascii="Times New Roman" w:eastAsia="Times New Roman" w:hAnsi="Times New Roman"/>
                <w:sz w:val="24"/>
                <w:szCs w:val="24"/>
                <w:lang w:eastAsia="lv-LV"/>
              </w:rPr>
              <w:t xml:space="preserve"> </w:t>
            </w:r>
            <w:r w:rsidR="00AD31A6">
              <w:rPr>
                <w:rFonts w:ascii="Times New Roman" w:eastAsia="Times New Roman" w:hAnsi="Times New Roman"/>
                <w:sz w:val="24"/>
                <w:szCs w:val="24"/>
                <w:lang w:eastAsia="lv-LV"/>
              </w:rPr>
              <w:t>izmantojot e-lietas koplietošanas risinājumu p</w:t>
            </w:r>
            <w:r w:rsidR="009F32BB">
              <w:rPr>
                <w:rFonts w:ascii="Times New Roman" w:eastAsia="Times New Roman" w:hAnsi="Times New Roman"/>
                <w:sz w:val="24"/>
                <w:szCs w:val="24"/>
                <w:lang w:eastAsia="lv-LV"/>
              </w:rPr>
              <w:t>latformā ietverto e-lietas portālu</w:t>
            </w:r>
            <w:r w:rsidR="009D1562" w:rsidRPr="00B01C29">
              <w:rPr>
                <w:rFonts w:ascii="Times New Roman" w:eastAsia="Times New Roman" w:hAnsi="Times New Roman"/>
                <w:sz w:val="24"/>
                <w:szCs w:val="24"/>
                <w:lang w:eastAsia="lv-LV"/>
              </w:rPr>
              <w:t xml:space="preserve"> varēs iesniegt, </w:t>
            </w:r>
            <w:r w:rsidR="009D1562" w:rsidRPr="000016CE">
              <w:rPr>
                <w:rFonts w:ascii="Times New Roman" w:eastAsia="Times New Roman" w:hAnsi="Times New Roman"/>
                <w:sz w:val="24"/>
                <w:szCs w:val="24"/>
                <w:lang w:eastAsia="lv-LV"/>
              </w:rPr>
              <w:t>saņemt un apstiprināt dokumentus.</w:t>
            </w:r>
            <w:r w:rsidR="00486BCF" w:rsidRPr="000016CE">
              <w:rPr>
                <w:rFonts w:ascii="Times New Roman" w:eastAsia="Times New Roman" w:hAnsi="Times New Roman"/>
                <w:sz w:val="24"/>
                <w:szCs w:val="24"/>
                <w:lang w:eastAsia="lv-LV"/>
              </w:rPr>
              <w:t xml:space="preserve"> </w:t>
            </w:r>
            <w:r w:rsidR="00B01C29" w:rsidRPr="000016CE">
              <w:rPr>
                <w:rFonts w:ascii="Times New Roman" w:hAnsi="Times New Roman"/>
                <w:sz w:val="24"/>
                <w:szCs w:val="24"/>
              </w:rPr>
              <w:t>VPD likuma</w:t>
            </w:r>
            <w:r w:rsidR="00B01C29" w:rsidRPr="000016CE">
              <w:t xml:space="preserve"> </w:t>
            </w:r>
            <w:r w:rsidR="00B01C29" w:rsidRPr="000016CE">
              <w:rPr>
                <w:rFonts w:ascii="Times New Roman" w:hAnsi="Times New Roman"/>
                <w:sz w:val="24"/>
                <w:szCs w:val="24"/>
              </w:rPr>
              <w:t>16.</w:t>
            </w:r>
            <w:r w:rsidR="00B01C29" w:rsidRPr="000016CE">
              <w:rPr>
                <w:rFonts w:ascii="Times New Roman" w:hAnsi="Times New Roman"/>
                <w:sz w:val="24"/>
                <w:szCs w:val="24"/>
                <w:vertAlign w:val="superscript"/>
              </w:rPr>
              <w:t xml:space="preserve">2 </w:t>
            </w:r>
            <w:r w:rsidR="00B01C29" w:rsidRPr="000016CE">
              <w:rPr>
                <w:rFonts w:ascii="Times New Roman" w:hAnsi="Times New Roman"/>
                <w:sz w:val="24"/>
                <w:szCs w:val="24"/>
              </w:rPr>
              <w:t>pants</w:t>
            </w:r>
            <w:r w:rsidR="00B01C29" w:rsidRPr="000016CE">
              <w:t xml:space="preserve"> </w:t>
            </w:r>
            <w:r w:rsidR="00B01C29" w:rsidRPr="000016CE">
              <w:rPr>
                <w:rFonts w:ascii="Times New Roman" w:eastAsia="Times New Roman" w:hAnsi="Times New Roman"/>
                <w:sz w:val="24"/>
                <w:szCs w:val="24"/>
                <w:shd w:val="clear" w:color="auto" w:fill="FFFFFF"/>
              </w:rPr>
              <w:t xml:space="preserve">stāsies spēkā ar </w:t>
            </w:r>
            <w:r w:rsidR="009F32BB" w:rsidRPr="000016CE">
              <w:rPr>
                <w:rFonts w:ascii="Times New Roman" w:hAnsi="Times New Roman"/>
                <w:sz w:val="24"/>
                <w:szCs w:val="24"/>
              </w:rPr>
              <w:t>e-lietas koplietošanas risinājuma platformas ieviešanas dienu.</w:t>
            </w:r>
          </w:p>
          <w:p w14:paraId="334BAADC" w14:textId="77777777" w:rsidR="000A709B" w:rsidRDefault="000A709B" w:rsidP="00926F76">
            <w:pPr>
              <w:spacing w:after="0" w:line="240" w:lineRule="auto"/>
              <w:jc w:val="both"/>
              <w:rPr>
                <w:rFonts w:ascii="Times New Roman" w:eastAsia="Times New Roman" w:hAnsi="Times New Roman"/>
                <w:sz w:val="24"/>
                <w:szCs w:val="24"/>
                <w:lang w:eastAsia="lv-LV"/>
              </w:rPr>
            </w:pPr>
          </w:p>
          <w:p w14:paraId="78E69867" w14:textId="43800D02" w:rsidR="000A709B" w:rsidRDefault="009D1562" w:rsidP="00926F7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Likumprojekts paredz redakcionālus grozījumus VPD likuma 18.</w:t>
            </w:r>
            <w:r w:rsidRPr="00E32887">
              <w:rPr>
                <w:rFonts w:ascii="Times New Roman" w:eastAsia="Times New Roman" w:hAnsi="Times New Roman"/>
                <w:sz w:val="24"/>
                <w:szCs w:val="24"/>
                <w:vertAlign w:val="superscript"/>
                <w:lang w:eastAsia="lv-LV"/>
              </w:rPr>
              <w:t>1</w:t>
            </w:r>
            <w:r>
              <w:rPr>
                <w:rFonts w:ascii="Times New Roman" w:eastAsia="Times New Roman" w:hAnsi="Times New Roman"/>
                <w:sz w:val="24"/>
                <w:szCs w:val="24"/>
                <w:lang w:eastAsia="lv-LV"/>
              </w:rPr>
              <w:t xml:space="preserve"> pantā. Tie nepieciešami tāpēc, ka praksē šī likuma norma tiek interpretēta</w:t>
            </w:r>
            <w:r w:rsidR="00FA291A">
              <w:rPr>
                <w:rFonts w:ascii="Times New Roman" w:eastAsia="Times New Roman" w:hAnsi="Times New Roman"/>
                <w:sz w:val="24"/>
                <w:szCs w:val="24"/>
                <w:lang w:eastAsia="lv-LV"/>
              </w:rPr>
              <w:t>,</w:t>
            </w:r>
            <w:r w:rsidR="000A709B">
              <w:rPr>
                <w:rFonts w:ascii="Times New Roman" w:eastAsia="Times New Roman" w:hAnsi="Times New Roman"/>
                <w:sz w:val="24"/>
                <w:szCs w:val="24"/>
                <w:lang w:eastAsia="lv-LV"/>
              </w:rPr>
              <w:t xml:space="preserve"> nesasniedzot normas mērķi,</w:t>
            </w:r>
            <w:r w:rsidR="008273CF">
              <w:rPr>
                <w:rFonts w:ascii="Times New Roman" w:eastAsia="Times New Roman" w:hAnsi="Times New Roman"/>
                <w:sz w:val="24"/>
                <w:szCs w:val="24"/>
                <w:lang w:eastAsia="lv-LV"/>
              </w:rPr>
              <w:t xml:space="preserve"> radot birokrātisko slogu Dienestam un bāriņtiesai vai arī atsevišķos gadījumos Dienesta sniegtā informācija nenonāk bāriņtiesā, kurai informācija būtu jāsaņem no Dienesta.</w:t>
            </w:r>
          </w:p>
          <w:p w14:paraId="4171A97E" w14:textId="77777777" w:rsidR="006B66F8" w:rsidRDefault="006B66F8" w:rsidP="00926F76">
            <w:pPr>
              <w:spacing w:after="0" w:line="240" w:lineRule="auto"/>
              <w:jc w:val="both"/>
              <w:rPr>
                <w:rFonts w:ascii="Times New Roman" w:eastAsia="Times New Roman" w:hAnsi="Times New Roman"/>
                <w:sz w:val="24"/>
                <w:szCs w:val="24"/>
                <w:lang w:eastAsia="lv-LV"/>
              </w:rPr>
            </w:pPr>
          </w:p>
          <w:p w14:paraId="40802D33" w14:textId="227FD8E6" w:rsidR="00873C86" w:rsidRPr="0092777B" w:rsidRDefault="008C6F3D" w:rsidP="0092777B">
            <w:pPr>
              <w:pStyle w:val="Komentrateksts"/>
              <w:spacing w:after="0"/>
              <w:jc w:val="both"/>
              <w:rPr>
                <w:rFonts w:ascii="Times New Roman" w:hAnsi="Times New Roman"/>
                <w:sz w:val="24"/>
                <w:szCs w:val="24"/>
              </w:rPr>
            </w:pPr>
            <w:r w:rsidRPr="0092777B">
              <w:rPr>
                <w:rFonts w:ascii="Times New Roman" w:eastAsia="Times New Roman" w:hAnsi="Times New Roman"/>
                <w:sz w:val="24"/>
                <w:szCs w:val="24"/>
                <w:lang w:eastAsia="lv-LV"/>
              </w:rPr>
              <w:t xml:space="preserve">Šobrīd spēkā esošā </w:t>
            </w:r>
            <w:r w:rsidR="00486BCF" w:rsidRPr="0092777B">
              <w:rPr>
                <w:rFonts w:ascii="Times New Roman" w:eastAsia="Times New Roman" w:hAnsi="Times New Roman"/>
                <w:sz w:val="24"/>
                <w:szCs w:val="24"/>
                <w:lang w:eastAsia="lv-LV"/>
              </w:rPr>
              <w:t xml:space="preserve">VPD </w:t>
            </w:r>
            <w:r w:rsidRPr="0092777B">
              <w:rPr>
                <w:rFonts w:ascii="Times New Roman" w:eastAsia="Times New Roman" w:hAnsi="Times New Roman"/>
                <w:sz w:val="24"/>
                <w:szCs w:val="24"/>
                <w:lang w:eastAsia="lv-LV"/>
              </w:rPr>
              <w:t xml:space="preserve">likuma </w:t>
            </w:r>
            <w:bookmarkStart w:id="2" w:name="_Hlk71621769"/>
            <w:r w:rsidRPr="0092777B">
              <w:rPr>
                <w:rFonts w:ascii="Times New Roman" w:eastAsia="Times New Roman" w:hAnsi="Times New Roman"/>
                <w:sz w:val="24"/>
                <w:szCs w:val="24"/>
                <w:lang w:eastAsia="lv-LV"/>
              </w:rPr>
              <w:t>18.</w:t>
            </w:r>
            <w:r w:rsidRPr="0092777B">
              <w:rPr>
                <w:rFonts w:ascii="Times New Roman" w:eastAsia="Times New Roman" w:hAnsi="Times New Roman"/>
                <w:sz w:val="24"/>
                <w:szCs w:val="24"/>
                <w:vertAlign w:val="superscript"/>
                <w:lang w:eastAsia="lv-LV"/>
              </w:rPr>
              <w:t xml:space="preserve">2 </w:t>
            </w:r>
            <w:r w:rsidRPr="0092777B">
              <w:rPr>
                <w:rFonts w:ascii="Times New Roman" w:eastAsia="Times New Roman" w:hAnsi="Times New Roman"/>
                <w:sz w:val="24"/>
                <w:szCs w:val="24"/>
                <w:lang w:eastAsia="lv-LV"/>
              </w:rPr>
              <w:t>panta pirmā</w:t>
            </w:r>
            <w:r w:rsidR="00FA291A" w:rsidRPr="0092777B">
              <w:rPr>
                <w:rFonts w:ascii="Times New Roman" w:eastAsia="Times New Roman" w:hAnsi="Times New Roman"/>
                <w:sz w:val="24"/>
                <w:szCs w:val="24"/>
                <w:lang w:eastAsia="lv-LV"/>
              </w:rPr>
              <w:t>s</w:t>
            </w:r>
            <w:r w:rsidRPr="0092777B">
              <w:rPr>
                <w:rFonts w:ascii="Times New Roman" w:eastAsia="Times New Roman" w:hAnsi="Times New Roman"/>
                <w:sz w:val="24"/>
                <w:szCs w:val="24"/>
                <w:lang w:eastAsia="lv-LV"/>
              </w:rPr>
              <w:t xml:space="preserve"> daļas </w:t>
            </w:r>
            <w:bookmarkEnd w:id="2"/>
            <w:r w:rsidRPr="0092777B">
              <w:rPr>
                <w:rFonts w:ascii="Times New Roman" w:eastAsia="Times New Roman" w:hAnsi="Times New Roman"/>
                <w:sz w:val="24"/>
                <w:szCs w:val="24"/>
                <w:lang w:eastAsia="lv-LV"/>
              </w:rPr>
              <w:t xml:space="preserve">redakcija nosaka, ka </w:t>
            </w:r>
            <w:r w:rsidR="00BB7A61" w:rsidRPr="0092777B">
              <w:rPr>
                <w:rFonts w:ascii="Times New Roman" w:eastAsia="Times New Roman" w:hAnsi="Times New Roman"/>
                <w:sz w:val="24"/>
                <w:szCs w:val="24"/>
                <w:lang w:eastAsia="lv-LV"/>
              </w:rPr>
              <w:t>D</w:t>
            </w:r>
            <w:r w:rsidRPr="0092777B">
              <w:rPr>
                <w:rFonts w:ascii="Times New Roman" w:eastAsia="Times New Roman" w:hAnsi="Times New Roman"/>
                <w:sz w:val="24"/>
                <w:szCs w:val="24"/>
                <w:lang w:eastAsia="lv-LV"/>
              </w:rPr>
              <w:t>ienests veic savas darbības rezultatīvo rādītāju metodoloģisku izpēti, analizējot bijušo un esošo probācijas klientu recidīva rādītājus.</w:t>
            </w:r>
            <w:r w:rsidR="00873C86" w:rsidRPr="0092777B">
              <w:rPr>
                <w:rFonts w:ascii="Times New Roman" w:eastAsia="Times New Roman" w:hAnsi="Times New Roman"/>
                <w:sz w:val="24"/>
                <w:szCs w:val="24"/>
                <w:lang w:eastAsia="lv-LV"/>
              </w:rPr>
              <w:t xml:space="preserve"> </w:t>
            </w:r>
            <w:r w:rsidR="00873C86" w:rsidRPr="0092777B">
              <w:rPr>
                <w:rFonts w:ascii="Times New Roman" w:hAnsi="Times New Roman"/>
                <w:sz w:val="24"/>
                <w:szCs w:val="24"/>
              </w:rPr>
              <w:t xml:space="preserve">Datu apstrāde tiek veikta saskaņā ar </w:t>
            </w:r>
            <w:r w:rsidR="00873C86" w:rsidRPr="0092777B">
              <w:rPr>
                <w:rFonts w:ascii="Times New Roman" w:hAnsi="Times New Roman"/>
                <w:iCs/>
                <w:sz w:val="24"/>
                <w:szCs w:val="24"/>
              </w:rPr>
              <w:t>18.</w:t>
            </w:r>
            <w:r w:rsidR="00873C86" w:rsidRPr="0092777B">
              <w:rPr>
                <w:rFonts w:ascii="Times New Roman" w:hAnsi="Times New Roman"/>
                <w:iCs/>
                <w:sz w:val="24"/>
                <w:szCs w:val="24"/>
                <w:vertAlign w:val="superscript"/>
              </w:rPr>
              <w:t>2</w:t>
            </w:r>
            <w:r w:rsidR="00873C86" w:rsidRPr="0092777B">
              <w:rPr>
                <w:rFonts w:ascii="Times New Roman" w:hAnsi="Times New Roman"/>
                <w:iCs/>
                <w:sz w:val="24"/>
                <w:szCs w:val="24"/>
              </w:rPr>
              <w:t xml:space="preserve"> panta trešo daļu un atbilstoši Ministru kabineta 2018. gada 3. jūlija </w:t>
            </w:r>
            <w:r w:rsidR="00082DB9">
              <w:rPr>
                <w:rFonts w:ascii="Times New Roman" w:hAnsi="Times New Roman"/>
                <w:iCs/>
                <w:sz w:val="24"/>
                <w:szCs w:val="24"/>
              </w:rPr>
              <w:t>n</w:t>
            </w:r>
            <w:r w:rsidR="00873C86" w:rsidRPr="0092777B">
              <w:rPr>
                <w:rFonts w:ascii="Times New Roman" w:hAnsi="Times New Roman"/>
                <w:iCs/>
                <w:sz w:val="24"/>
                <w:szCs w:val="24"/>
              </w:rPr>
              <w:t>oteikumiem Nr. 396 "K</w:t>
            </w:r>
            <w:r w:rsidR="00873C86" w:rsidRPr="0092777B">
              <w:rPr>
                <w:rFonts w:ascii="Times New Roman" w:hAnsi="Times New Roman"/>
                <w:bCs/>
                <w:sz w:val="24"/>
                <w:szCs w:val="24"/>
              </w:rPr>
              <w:t xml:space="preserve">ārtība, kādā iegūst un apstrādā informāciju par bijušajiem un esošajiem probācijas klientiem". </w:t>
            </w:r>
            <w:r w:rsidR="00873C86" w:rsidRPr="0092777B">
              <w:rPr>
                <w:rFonts w:ascii="Times New Roman" w:eastAsia="Times New Roman" w:hAnsi="Times New Roman"/>
                <w:sz w:val="24"/>
                <w:szCs w:val="24"/>
                <w:lang w:eastAsia="lv-LV"/>
              </w:rPr>
              <w:t xml:space="preserve">Pētījumos tiek izmantoti </w:t>
            </w:r>
            <w:proofErr w:type="spellStart"/>
            <w:r w:rsidR="00873C86" w:rsidRPr="0092777B">
              <w:rPr>
                <w:rFonts w:ascii="Times New Roman" w:eastAsia="Times New Roman" w:hAnsi="Times New Roman"/>
                <w:sz w:val="24"/>
                <w:szCs w:val="24"/>
                <w:lang w:eastAsia="lv-LV"/>
              </w:rPr>
              <w:t>pseidonimizēti</w:t>
            </w:r>
            <w:proofErr w:type="spellEnd"/>
            <w:r w:rsidR="00873C86" w:rsidRPr="0092777B">
              <w:rPr>
                <w:rFonts w:ascii="Times New Roman" w:eastAsia="Times New Roman" w:hAnsi="Times New Roman"/>
                <w:sz w:val="24"/>
                <w:szCs w:val="24"/>
                <w:lang w:eastAsia="lv-LV"/>
              </w:rPr>
              <w:t xml:space="preserve"> vai </w:t>
            </w:r>
            <w:proofErr w:type="spellStart"/>
            <w:r w:rsidR="00873C86" w:rsidRPr="0092777B">
              <w:rPr>
                <w:rFonts w:ascii="Times New Roman" w:eastAsia="Times New Roman" w:hAnsi="Times New Roman"/>
                <w:sz w:val="24"/>
                <w:szCs w:val="24"/>
                <w:lang w:eastAsia="lv-LV"/>
              </w:rPr>
              <w:t>anonimizēti</w:t>
            </w:r>
            <w:proofErr w:type="spellEnd"/>
            <w:r w:rsidR="00873C86" w:rsidRPr="0092777B">
              <w:rPr>
                <w:rFonts w:ascii="Times New Roman" w:eastAsia="Times New Roman" w:hAnsi="Times New Roman"/>
                <w:sz w:val="24"/>
                <w:szCs w:val="24"/>
                <w:lang w:eastAsia="lv-LV"/>
              </w:rPr>
              <w:t xml:space="preserve"> dati. </w:t>
            </w:r>
            <w:proofErr w:type="spellStart"/>
            <w:r w:rsidR="00873C86" w:rsidRPr="0092777B">
              <w:rPr>
                <w:rFonts w:ascii="Times New Roman" w:hAnsi="Times New Roman"/>
                <w:sz w:val="24"/>
                <w:szCs w:val="24"/>
              </w:rPr>
              <w:t>Pseidonimizācija</w:t>
            </w:r>
            <w:proofErr w:type="spellEnd"/>
            <w:r w:rsidR="00873C86" w:rsidRPr="0092777B">
              <w:rPr>
                <w:rFonts w:ascii="Times New Roman" w:hAnsi="Times New Roman"/>
                <w:sz w:val="24"/>
                <w:szCs w:val="24"/>
              </w:rPr>
              <w:t xml:space="preserve"> un </w:t>
            </w:r>
            <w:proofErr w:type="spellStart"/>
            <w:r w:rsidR="00873C86" w:rsidRPr="0092777B">
              <w:rPr>
                <w:rFonts w:ascii="Times New Roman" w:hAnsi="Times New Roman"/>
                <w:sz w:val="24"/>
                <w:szCs w:val="24"/>
              </w:rPr>
              <w:t>anonimizācija</w:t>
            </w:r>
            <w:proofErr w:type="spellEnd"/>
            <w:r w:rsidR="00873C86" w:rsidRPr="0092777B">
              <w:rPr>
                <w:rFonts w:ascii="Times New Roman" w:hAnsi="Times New Roman"/>
                <w:sz w:val="24"/>
                <w:szCs w:val="24"/>
              </w:rPr>
              <w:t xml:space="preserve"> ir nepieciešama, lai pētījumu veicējs, kuram nav piekļuves tiesības PLUS, var strādāt ar datiem un piedalīties pētījuma mērķu sasniegšanā.</w:t>
            </w:r>
          </w:p>
          <w:p w14:paraId="1052E2FC" w14:textId="77777777" w:rsidR="00486BCF" w:rsidRPr="00873C86" w:rsidRDefault="00873C86" w:rsidP="0092777B">
            <w:pPr>
              <w:spacing w:after="0" w:line="240" w:lineRule="auto"/>
              <w:jc w:val="both"/>
              <w:rPr>
                <w:rFonts w:ascii="Times New Roman" w:eastAsia="Times New Roman" w:hAnsi="Times New Roman"/>
                <w:sz w:val="24"/>
                <w:szCs w:val="24"/>
                <w:lang w:eastAsia="lv-LV"/>
              </w:rPr>
            </w:pPr>
            <w:r w:rsidRPr="0092777B">
              <w:rPr>
                <w:rFonts w:ascii="Times New Roman" w:eastAsia="Times New Roman" w:hAnsi="Times New Roman"/>
                <w:sz w:val="24"/>
                <w:szCs w:val="24"/>
                <w:lang w:eastAsia="lv-LV"/>
              </w:rPr>
              <w:t xml:space="preserve"> </w:t>
            </w:r>
            <w:r w:rsidR="00486BCF" w:rsidRPr="0092777B">
              <w:rPr>
                <w:rFonts w:ascii="Times New Roman" w:eastAsia="Times New Roman" w:hAnsi="Times New Roman"/>
                <w:sz w:val="24"/>
                <w:szCs w:val="24"/>
                <w:lang w:eastAsia="lv-LV"/>
              </w:rPr>
              <w:t>Šāds regulējums</w:t>
            </w:r>
            <w:r w:rsidR="008C6F3D" w:rsidRPr="0092777B">
              <w:rPr>
                <w:rFonts w:ascii="Times New Roman" w:eastAsia="Times New Roman" w:hAnsi="Times New Roman"/>
                <w:sz w:val="24"/>
                <w:szCs w:val="24"/>
                <w:lang w:eastAsia="lv-LV"/>
              </w:rPr>
              <w:t xml:space="preserve"> nosaka ierobežotas iespējas veikt pētījumus par </w:t>
            </w:r>
            <w:r w:rsidR="00BB7A61" w:rsidRPr="0092777B">
              <w:rPr>
                <w:rFonts w:ascii="Times New Roman" w:eastAsia="Times New Roman" w:hAnsi="Times New Roman"/>
                <w:sz w:val="24"/>
                <w:szCs w:val="24"/>
                <w:lang w:eastAsia="lv-LV"/>
              </w:rPr>
              <w:t>D</w:t>
            </w:r>
            <w:r w:rsidR="008C6F3D" w:rsidRPr="0092777B">
              <w:rPr>
                <w:rFonts w:ascii="Times New Roman" w:eastAsia="Times New Roman" w:hAnsi="Times New Roman"/>
                <w:sz w:val="24"/>
                <w:szCs w:val="24"/>
                <w:lang w:eastAsia="lv-LV"/>
              </w:rPr>
              <w:t>ienesta darbību, jo paredz, ka izpētes mērķis tiks sasniegts, analizējot</w:t>
            </w:r>
            <w:r w:rsidR="008C6F3D" w:rsidRPr="0092777B">
              <w:rPr>
                <w:rFonts w:ascii="Times New Roman" w:hAnsi="Times New Roman"/>
                <w:sz w:val="24"/>
                <w:szCs w:val="24"/>
              </w:rPr>
              <w:t xml:space="preserve"> bijušo un </w:t>
            </w:r>
            <w:r w:rsidR="008C6F3D" w:rsidRPr="0092777B">
              <w:rPr>
                <w:rFonts w:ascii="Times New Roman" w:eastAsia="Times New Roman" w:hAnsi="Times New Roman"/>
                <w:sz w:val="24"/>
                <w:szCs w:val="24"/>
                <w:lang w:eastAsia="lv-LV"/>
              </w:rPr>
              <w:t>esošo</w:t>
            </w:r>
            <w:r w:rsidR="008C6F3D" w:rsidRPr="00873C86">
              <w:rPr>
                <w:rFonts w:ascii="Times New Roman" w:eastAsia="Times New Roman" w:hAnsi="Times New Roman"/>
                <w:sz w:val="24"/>
                <w:szCs w:val="24"/>
                <w:lang w:eastAsia="lv-LV"/>
              </w:rPr>
              <w:t xml:space="preserve"> probācijas klientu recidīva rādītāju. Dienesta rezultatīvo radītāju izpilde un darbības efektivitāte var tikt izzināta</w:t>
            </w:r>
            <w:r w:rsidR="000A709B" w:rsidRPr="00873C86">
              <w:rPr>
                <w:rFonts w:ascii="Times New Roman" w:eastAsia="Times New Roman" w:hAnsi="Times New Roman"/>
                <w:sz w:val="24"/>
                <w:szCs w:val="24"/>
                <w:lang w:eastAsia="lv-LV"/>
              </w:rPr>
              <w:t>,</w:t>
            </w:r>
            <w:r w:rsidR="008C6F3D" w:rsidRPr="00873C86">
              <w:rPr>
                <w:rFonts w:ascii="Times New Roman" w:eastAsia="Times New Roman" w:hAnsi="Times New Roman"/>
                <w:sz w:val="24"/>
                <w:szCs w:val="24"/>
                <w:lang w:eastAsia="lv-LV"/>
              </w:rPr>
              <w:t xml:space="preserve"> veicot </w:t>
            </w:r>
            <w:r w:rsidR="000A709B" w:rsidRPr="00873C86">
              <w:rPr>
                <w:rFonts w:ascii="Times New Roman" w:eastAsia="Times New Roman" w:hAnsi="Times New Roman"/>
                <w:sz w:val="24"/>
                <w:szCs w:val="24"/>
                <w:lang w:eastAsia="lv-LV"/>
              </w:rPr>
              <w:t xml:space="preserve">arī </w:t>
            </w:r>
            <w:r w:rsidR="008C6F3D" w:rsidRPr="00873C86">
              <w:rPr>
                <w:rFonts w:ascii="Times New Roman" w:eastAsia="Times New Roman" w:hAnsi="Times New Roman"/>
                <w:sz w:val="24"/>
                <w:szCs w:val="24"/>
                <w:lang w:eastAsia="lv-LV"/>
              </w:rPr>
              <w:t>cit</w:t>
            </w:r>
            <w:r w:rsidR="000A709B" w:rsidRPr="00873C86">
              <w:rPr>
                <w:rFonts w:ascii="Times New Roman" w:eastAsia="Times New Roman" w:hAnsi="Times New Roman"/>
                <w:sz w:val="24"/>
                <w:szCs w:val="24"/>
                <w:lang w:eastAsia="lv-LV"/>
              </w:rPr>
              <w:t>a veida</w:t>
            </w:r>
            <w:r w:rsidR="008C6F3D" w:rsidRPr="00873C86">
              <w:rPr>
                <w:rFonts w:ascii="Times New Roman" w:eastAsia="Times New Roman" w:hAnsi="Times New Roman"/>
                <w:sz w:val="24"/>
                <w:szCs w:val="24"/>
                <w:lang w:eastAsia="lv-LV"/>
              </w:rPr>
              <w:t xml:space="preserve"> pētījumus, kas neparedz recidīva mērīšanu, piemēram bijušo un esošo probācijas klientu viedokļu noskaidrošanu, probācijas programmu satura un riska novērtēšanas instrumentu kvalitātes novērtēšanu u.tml. Tādējādi </w:t>
            </w:r>
            <w:r w:rsidR="00BB7A61" w:rsidRPr="00873C86">
              <w:rPr>
                <w:rFonts w:ascii="Times New Roman" w:eastAsia="Times New Roman" w:hAnsi="Times New Roman"/>
                <w:sz w:val="24"/>
                <w:szCs w:val="24"/>
                <w:lang w:eastAsia="lv-LV"/>
              </w:rPr>
              <w:t>D</w:t>
            </w:r>
            <w:r w:rsidR="008C6F3D" w:rsidRPr="00873C86">
              <w:rPr>
                <w:rFonts w:ascii="Times New Roman" w:eastAsia="Times New Roman" w:hAnsi="Times New Roman"/>
                <w:sz w:val="24"/>
                <w:szCs w:val="24"/>
                <w:lang w:eastAsia="lv-LV"/>
              </w:rPr>
              <w:t>ienestam nav pilnvarojuma apstrādāt informāciju par bijušiem un esošajiem probācijas klientiem šo citu pētījumu mērķiem</w:t>
            </w:r>
            <w:r w:rsidR="007F57FC" w:rsidRPr="00873C86">
              <w:rPr>
                <w:rFonts w:ascii="Times New Roman" w:eastAsia="Times New Roman" w:hAnsi="Times New Roman"/>
                <w:sz w:val="24"/>
                <w:szCs w:val="24"/>
                <w:lang w:eastAsia="lv-LV"/>
              </w:rPr>
              <w:t>, tāpēc nepieciešami grozījumi, paplašinot pētījumu iespējas</w:t>
            </w:r>
            <w:r w:rsidR="008C6F3D" w:rsidRPr="00873C86">
              <w:rPr>
                <w:rFonts w:ascii="Times New Roman" w:eastAsia="Times New Roman" w:hAnsi="Times New Roman"/>
                <w:sz w:val="24"/>
                <w:szCs w:val="24"/>
                <w:lang w:eastAsia="lv-LV"/>
              </w:rPr>
              <w:t>.</w:t>
            </w:r>
            <w:r w:rsidR="00486BCF" w:rsidRPr="00873C8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Grozījumi Dienestam ļaus analizēt dažādus probācijas darba aspektus, ne tikai recidīvu.</w:t>
            </w:r>
          </w:p>
          <w:p w14:paraId="101997E7" w14:textId="77777777" w:rsidR="00F84258" w:rsidRDefault="008C6F3D" w:rsidP="00926F76">
            <w:pPr>
              <w:spacing w:after="0" w:line="240" w:lineRule="auto"/>
              <w:jc w:val="both"/>
              <w:rPr>
                <w:rFonts w:ascii="Times New Roman" w:hAnsi="Times New Roman"/>
                <w:sz w:val="24"/>
                <w:szCs w:val="24"/>
              </w:rPr>
            </w:pPr>
            <w:r w:rsidRPr="008C6F3D">
              <w:rPr>
                <w:rFonts w:ascii="Times New Roman" w:eastAsia="Times New Roman" w:hAnsi="Times New Roman"/>
                <w:sz w:val="24"/>
                <w:szCs w:val="24"/>
                <w:lang w:eastAsia="lv-LV"/>
              </w:rPr>
              <w:t xml:space="preserve">Šobrīd spēkā esošā </w:t>
            </w:r>
            <w:r w:rsidR="003A0E54">
              <w:rPr>
                <w:rFonts w:ascii="Times New Roman" w:eastAsia="Times New Roman" w:hAnsi="Times New Roman"/>
                <w:sz w:val="24"/>
                <w:szCs w:val="24"/>
                <w:lang w:eastAsia="lv-LV"/>
              </w:rPr>
              <w:t xml:space="preserve">VPD </w:t>
            </w:r>
            <w:r w:rsidRPr="008C6F3D">
              <w:rPr>
                <w:rFonts w:ascii="Times New Roman" w:eastAsia="Times New Roman" w:hAnsi="Times New Roman"/>
                <w:sz w:val="24"/>
                <w:szCs w:val="24"/>
                <w:lang w:eastAsia="lv-LV"/>
              </w:rPr>
              <w:t>likuma 18.</w:t>
            </w:r>
            <w:r w:rsidRPr="00E32887">
              <w:rPr>
                <w:rFonts w:ascii="Times New Roman" w:eastAsia="Times New Roman" w:hAnsi="Times New Roman"/>
                <w:szCs w:val="24"/>
                <w:vertAlign w:val="superscript"/>
                <w:lang w:eastAsia="lv-LV"/>
              </w:rPr>
              <w:t>2</w:t>
            </w:r>
            <w:r w:rsidRPr="008C6F3D">
              <w:rPr>
                <w:rFonts w:ascii="Times New Roman" w:eastAsia="Times New Roman" w:hAnsi="Times New Roman"/>
                <w:sz w:val="24"/>
                <w:szCs w:val="24"/>
                <w:lang w:eastAsia="lv-LV"/>
              </w:rPr>
              <w:t xml:space="preserve"> panta otrās daļas redakcija nosaka, ka pētnieciskās darbības rezultātus </w:t>
            </w:r>
            <w:r w:rsidR="00BB7A61">
              <w:rPr>
                <w:rFonts w:ascii="Times New Roman" w:eastAsia="Times New Roman" w:hAnsi="Times New Roman"/>
                <w:sz w:val="24"/>
                <w:szCs w:val="24"/>
                <w:lang w:eastAsia="lv-LV"/>
              </w:rPr>
              <w:t>D</w:t>
            </w:r>
            <w:r w:rsidRPr="008C6F3D">
              <w:rPr>
                <w:rFonts w:ascii="Times New Roman" w:eastAsia="Times New Roman" w:hAnsi="Times New Roman"/>
                <w:sz w:val="24"/>
                <w:szCs w:val="24"/>
                <w:lang w:eastAsia="lv-LV"/>
              </w:rPr>
              <w:t xml:space="preserve">ienests publicē savā </w:t>
            </w:r>
            <w:r w:rsidR="003A0E54">
              <w:rPr>
                <w:rFonts w:ascii="Times New Roman" w:eastAsia="Times New Roman" w:hAnsi="Times New Roman"/>
                <w:sz w:val="24"/>
                <w:szCs w:val="24"/>
                <w:lang w:eastAsia="lv-LV"/>
              </w:rPr>
              <w:t>mājaslapā internetā</w:t>
            </w:r>
            <w:r w:rsidRPr="008C6F3D">
              <w:rPr>
                <w:rFonts w:ascii="Times New Roman" w:eastAsia="Times New Roman" w:hAnsi="Times New Roman"/>
                <w:sz w:val="24"/>
                <w:szCs w:val="24"/>
                <w:lang w:eastAsia="lv-LV"/>
              </w:rPr>
              <w:t xml:space="preserve"> mēneša laikā pēc pētījuma pabeigšanas.</w:t>
            </w:r>
            <w:r>
              <w:rPr>
                <w:rFonts w:ascii="Times New Roman" w:eastAsia="Times New Roman" w:hAnsi="Times New Roman"/>
                <w:sz w:val="24"/>
                <w:szCs w:val="24"/>
                <w:lang w:eastAsia="lv-LV"/>
              </w:rPr>
              <w:t xml:space="preserve"> </w:t>
            </w:r>
            <w:r w:rsidRPr="008C6F3D">
              <w:rPr>
                <w:rFonts w:ascii="Times New Roman" w:eastAsia="Times New Roman" w:hAnsi="Times New Roman"/>
                <w:sz w:val="24"/>
                <w:szCs w:val="24"/>
                <w:lang w:eastAsia="lv-LV"/>
              </w:rPr>
              <w:t xml:space="preserve">Izmaiņas panta redakcijā ir </w:t>
            </w:r>
            <w:r w:rsidRPr="008C6F3D">
              <w:rPr>
                <w:rFonts w:ascii="Times New Roman" w:eastAsia="Times New Roman" w:hAnsi="Times New Roman"/>
                <w:sz w:val="24"/>
                <w:szCs w:val="24"/>
                <w:lang w:eastAsia="lv-LV"/>
              </w:rPr>
              <w:lastRenderedPageBreak/>
              <w:t xml:space="preserve">nepieciešamas, jo </w:t>
            </w:r>
            <w:r w:rsidR="00BB7A61">
              <w:rPr>
                <w:rFonts w:ascii="Times New Roman" w:eastAsia="Times New Roman" w:hAnsi="Times New Roman"/>
                <w:sz w:val="24"/>
                <w:szCs w:val="24"/>
                <w:lang w:eastAsia="lv-LV"/>
              </w:rPr>
              <w:t>D</w:t>
            </w:r>
            <w:r w:rsidRPr="008C6F3D">
              <w:rPr>
                <w:rFonts w:ascii="Times New Roman" w:eastAsia="Times New Roman" w:hAnsi="Times New Roman"/>
                <w:sz w:val="24"/>
                <w:szCs w:val="24"/>
                <w:lang w:eastAsia="lv-LV"/>
              </w:rPr>
              <w:t>ienesta darbības rezultatīvo rādītāju metodoloģiska izpēte ietver pētījumus par riska un vajadzību novērtējumiem un probācijas programmu metodikām, kurām ir noteikts ierobežotas pieejamības statuss.</w:t>
            </w:r>
            <w:r w:rsidR="0062329E">
              <w:rPr>
                <w:rFonts w:ascii="Times New Roman" w:eastAsia="Times New Roman" w:hAnsi="Times New Roman"/>
                <w:sz w:val="24"/>
                <w:szCs w:val="24"/>
                <w:lang w:eastAsia="lv-LV"/>
              </w:rPr>
              <w:t xml:space="preserve"> </w:t>
            </w:r>
            <w:r w:rsidR="0062329E" w:rsidRPr="00571D2E">
              <w:rPr>
                <w:rFonts w:ascii="Times New Roman" w:eastAsia="Times New Roman" w:hAnsi="Times New Roman"/>
                <w:sz w:val="24"/>
                <w:szCs w:val="24"/>
                <w:lang w:eastAsia="lv-LV"/>
              </w:rPr>
              <w:t xml:space="preserve">Dienests īsteno pētījumus </w:t>
            </w:r>
            <w:r w:rsidR="0062329E" w:rsidRPr="00E32887">
              <w:rPr>
                <w:rFonts w:ascii="Times New Roman" w:hAnsi="Times New Roman"/>
                <w:sz w:val="24"/>
                <w:szCs w:val="24"/>
              </w:rPr>
              <w:t xml:space="preserve">saskaņā ar Ministru Kabineta 2018. gada 3. jūlija noteikumiem Nr. 396 “Kārtība, kādā iegūst un apstrādā informāciju par bijušajiem un esošajiem probācijas klientiem” un Dienesta 2019. gada 3. septembra iekšējiem noteikumiem Nr. 1110-1-01/INA2019/43/43 </w:t>
            </w:r>
            <w:r w:rsidR="00002DC4">
              <w:rPr>
                <w:rFonts w:ascii="Times New Roman" w:hAnsi="Times New Roman"/>
                <w:sz w:val="24"/>
                <w:szCs w:val="24"/>
              </w:rPr>
              <w:t>"</w:t>
            </w:r>
            <w:r w:rsidR="0062329E" w:rsidRPr="00E32887">
              <w:rPr>
                <w:rFonts w:ascii="Times New Roman" w:hAnsi="Times New Roman"/>
                <w:sz w:val="24"/>
                <w:szCs w:val="24"/>
              </w:rPr>
              <w:t>Pētījumu īstenošanas kārtība</w:t>
            </w:r>
            <w:r w:rsidR="00002DC4">
              <w:rPr>
                <w:rFonts w:ascii="Times New Roman" w:hAnsi="Times New Roman"/>
                <w:sz w:val="24"/>
                <w:szCs w:val="24"/>
              </w:rPr>
              <w:t>"</w:t>
            </w:r>
            <w:r w:rsidR="0062329E" w:rsidRPr="00E32887">
              <w:rPr>
                <w:rFonts w:ascii="Times New Roman" w:hAnsi="Times New Roman"/>
                <w:sz w:val="24"/>
                <w:szCs w:val="24"/>
              </w:rPr>
              <w:t xml:space="preserve">. </w:t>
            </w:r>
          </w:p>
          <w:p w14:paraId="56DA8EC6" w14:textId="6E88C5CF" w:rsidR="00F47CD1" w:rsidRDefault="0062329E" w:rsidP="00926F76">
            <w:pPr>
              <w:spacing w:after="0" w:line="240" w:lineRule="auto"/>
              <w:jc w:val="both"/>
              <w:rPr>
                <w:rFonts w:ascii="Times New Roman" w:eastAsia="Times New Roman" w:hAnsi="Times New Roman"/>
                <w:sz w:val="24"/>
                <w:szCs w:val="24"/>
                <w:lang w:eastAsia="lv-LV"/>
              </w:rPr>
            </w:pPr>
            <w:r w:rsidRPr="00E32887">
              <w:rPr>
                <w:rFonts w:ascii="Times New Roman" w:hAnsi="Times New Roman"/>
                <w:sz w:val="24"/>
                <w:szCs w:val="24"/>
              </w:rPr>
              <w:t>Saskaņā ar Dienestā noteikto kārtību pētījuma izstrāde tiek noslēgta ar pētījuma anotācijas, pētījuma ziņojuma vai pētījuma prezentācijas iesniegšanu un apstiprināšanu Dienesta vadītājam, iesniegto pētījuma rezultātu izskatīšanu dienesta vadības sanāksmē un pētījuma rezultātu apstiprināšanu</w:t>
            </w:r>
            <w:bookmarkStart w:id="3" w:name="_Hlk78449199"/>
            <w:r w:rsidRPr="00E32887">
              <w:rPr>
                <w:rFonts w:ascii="Times New Roman" w:hAnsi="Times New Roman"/>
                <w:sz w:val="24"/>
                <w:szCs w:val="24"/>
              </w:rPr>
              <w:t>. Apstiprinot pētījuma rezultātus tiek pieņemts lēmums par pētījuma publiskošanu. Ja pētījuma ziņojums satur ierobežotas pieejamības informāciju vai pētījums rezultāti nav izprotami un izmantojami bez piekļuves informācijai, kurai ir noteikts ierobežotas pieejamības status, Dienesta vadītājs var noteikt pētījuma ziņojumam ierobežotas pieejamības informācijas statusu, noteikt apjomu, kādā pētījuma rezultāti tiek publiskoti, piemēram, publiskojot pētījuma anotāciju, informāciju par pētījuma pabeigšanu. Redakcionālais precizējums paredz, ka Dienestam ir tiesības nepubliskot pētījuma rezultātus pilnā apjomā, bet publiskot apmērā, kas ir sabiedrības interesēs un nav pretrunā ar normatīviem aktiem un Dienesta noslēgtiem līgumiem</w:t>
            </w:r>
            <w:r w:rsidR="00571D2E" w:rsidRPr="00E32887">
              <w:rPr>
                <w:rFonts w:ascii="Times New Roman" w:hAnsi="Times New Roman"/>
                <w:sz w:val="24"/>
                <w:szCs w:val="24"/>
              </w:rPr>
              <w:t>.</w:t>
            </w:r>
            <w:r w:rsidR="008C6F3D" w:rsidRPr="008C6F3D">
              <w:rPr>
                <w:rFonts w:ascii="Times New Roman" w:eastAsia="Times New Roman" w:hAnsi="Times New Roman"/>
                <w:sz w:val="24"/>
                <w:szCs w:val="24"/>
                <w:lang w:eastAsia="lv-LV"/>
              </w:rPr>
              <w:t xml:space="preserve"> </w:t>
            </w:r>
            <w:bookmarkEnd w:id="3"/>
            <w:r w:rsidR="006B66F8">
              <w:rPr>
                <w:rFonts w:ascii="Times New Roman" w:eastAsia="Times New Roman" w:hAnsi="Times New Roman"/>
                <w:sz w:val="24"/>
                <w:szCs w:val="24"/>
                <w:lang w:eastAsia="lv-LV"/>
              </w:rPr>
              <w:t>Ņemot vērā iepriekš minēto</w:t>
            </w:r>
            <w:r w:rsidR="001D32D6">
              <w:rPr>
                <w:rFonts w:ascii="Times New Roman" w:eastAsia="Times New Roman" w:hAnsi="Times New Roman"/>
                <w:sz w:val="24"/>
                <w:szCs w:val="24"/>
                <w:lang w:eastAsia="lv-LV"/>
              </w:rPr>
              <w:t>, tai skaitā</w:t>
            </w:r>
            <w:r w:rsidR="006B66F8">
              <w:rPr>
                <w:rFonts w:ascii="Times New Roman" w:eastAsia="Times New Roman" w:hAnsi="Times New Roman"/>
                <w:sz w:val="24"/>
                <w:szCs w:val="24"/>
                <w:lang w:eastAsia="lv-LV"/>
              </w:rPr>
              <w:t xml:space="preserve"> normatīvajos aktos noteikt</w:t>
            </w:r>
            <w:r w:rsidR="001D32D6">
              <w:rPr>
                <w:rFonts w:ascii="Times New Roman" w:eastAsia="Times New Roman" w:hAnsi="Times New Roman"/>
                <w:sz w:val="24"/>
                <w:szCs w:val="24"/>
                <w:lang w:eastAsia="lv-LV"/>
              </w:rPr>
              <w:t>o</w:t>
            </w:r>
            <w:r w:rsidR="006B66F8">
              <w:rPr>
                <w:rFonts w:ascii="Times New Roman" w:eastAsia="Times New Roman" w:hAnsi="Times New Roman"/>
                <w:sz w:val="24"/>
                <w:szCs w:val="24"/>
                <w:lang w:eastAsia="lv-LV"/>
              </w:rPr>
              <w:t>, datu apstrāde ir tiesiski pamatota.</w:t>
            </w:r>
          </w:p>
          <w:p w14:paraId="19A428BC" w14:textId="4F965385" w:rsidR="008C6F3D" w:rsidRDefault="008C6F3D" w:rsidP="00926F7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Šobrīd </w:t>
            </w:r>
            <w:r w:rsidR="003A0E54">
              <w:rPr>
                <w:rFonts w:ascii="Times New Roman" w:eastAsia="Times New Roman" w:hAnsi="Times New Roman"/>
                <w:sz w:val="24"/>
                <w:szCs w:val="24"/>
                <w:lang w:eastAsia="lv-LV"/>
              </w:rPr>
              <w:t>VPD l</w:t>
            </w:r>
            <w:r>
              <w:rPr>
                <w:rFonts w:ascii="Times New Roman" w:eastAsia="Times New Roman" w:hAnsi="Times New Roman"/>
                <w:sz w:val="24"/>
                <w:szCs w:val="24"/>
                <w:lang w:eastAsia="lv-LV"/>
              </w:rPr>
              <w:t xml:space="preserve">ikuma </w:t>
            </w:r>
            <w:r w:rsidRPr="009546A7">
              <w:rPr>
                <w:rFonts w:ascii="Times New Roman" w:eastAsia="Times New Roman" w:hAnsi="Times New Roman"/>
                <w:sz w:val="24"/>
                <w:szCs w:val="24"/>
                <w:lang w:eastAsia="lv-LV"/>
              </w:rPr>
              <w:t>18.</w:t>
            </w:r>
            <w:r w:rsidRPr="00E32887">
              <w:rPr>
                <w:rFonts w:ascii="Times New Roman" w:eastAsia="Times New Roman" w:hAnsi="Times New Roman"/>
                <w:sz w:val="24"/>
                <w:szCs w:val="24"/>
                <w:vertAlign w:val="superscript"/>
                <w:lang w:eastAsia="lv-LV"/>
              </w:rPr>
              <w:t>2</w:t>
            </w:r>
            <w:r w:rsidRPr="009546A7">
              <w:rPr>
                <w:rFonts w:ascii="Times New Roman" w:eastAsia="Times New Roman" w:hAnsi="Times New Roman"/>
                <w:sz w:val="24"/>
                <w:szCs w:val="24"/>
                <w:lang w:eastAsia="lv-LV"/>
              </w:rPr>
              <w:t xml:space="preserve"> pant</w:t>
            </w:r>
            <w:r>
              <w:rPr>
                <w:rFonts w:ascii="Times New Roman" w:eastAsia="Times New Roman" w:hAnsi="Times New Roman"/>
                <w:sz w:val="24"/>
                <w:szCs w:val="24"/>
                <w:lang w:eastAsia="lv-LV"/>
              </w:rPr>
              <w:t xml:space="preserve">s nosaka, ka Dienests var veikt pētniecisko darbību, analizējot bijušo un esošo probācijas klientu datus, bet nedod tiesības nodot datus citām personām un iestādēm. Spēkā esošās </w:t>
            </w:r>
            <w:r w:rsidR="00F65398">
              <w:rPr>
                <w:rFonts w:ascii="Times New Roman" w:eastAsia="Times New Roman" w:hAnsi="Times New Roman"/>
                <w:sz w:val="24"/>
                <w:szCs w:val="24"/>
                <w:lang w:eastAsia="lv-LV"/>
              </w:rPr>
              <w:t xml:space="preserve">VPD </w:t>
            </w:r>
            <w:r>
              <w:rPr>
                <w:rFonts w:ascii="Times New Roman" w:eastAsia="Times New Roman" w:hAnsi="Times New Roman"/>
                <w:sz w:val="24"/>
                <w:szCs w:val="24"/>
                <w:lang w:eastAsia="lv-LV"/>
              </w:rPr>
              <w:t xml:space="preserve">likuma normas ierobežo iespējas veikt Dienestam nepieciešamu pētniecisku darbību, sadarboties ar pētnieciskā darba veicējiem ārpus </w:t>
            </w:r>
            <w:r w:rsidR="00BB7A61">
              <w:rPr>
                <w:rFonts w:ascii="Times New Roman" w:eastAsia="Times New Roman" w:hAnsi="Times New Roman"/>
                <w:sz w:val="24"/>
                <w:szCs w:val="24"/>
                <w:lang w:eastAsia="lv-LV"/>
              </w:rPr>
              <w:t>D</w:t>
            </w:r>
            <w:r>
              <w:rPr>
                <w:rFonts w:ascii="Times New Roman" w:eastAsia="Times New Roman" w:hAnsi="Times New Roman"/>
                <w:sz w:val="24"/>
                <w:szCs w:val="24"/>
                <w:lang w:eastAsia="lv-LV"/>
              </w:rPr>
              <w:t>ienesta</w:t>
            </w:r>
            <w:r w:rsidR="00F84258">
              <w:rPr>
                <w:rFonts w:ascii="Times New Roman" w:eastAsia="Times New Roman" w:hAnsi="Times New Roman"/>
                <w:sz w:val="24"/>
                <w:szCs w:val="24"/>
                <w:lang w:eastAsia="lv-LV"/>
              </w:rPr>
              <w:t xml:space="preserve"> (t.sk. piemēram, Ieslodzījuma vietu pārvald</w:t>
            </w:r>
            <w:r w:rsidR="0007058B">
              <w:rPr>
                <w:rFonts w:ascii="Times New Roman" w:eastAsia="Times New Roman" w:hAnsi="Times New Roman"/>
                <w:sz w:val="24"/>
                <w:szCs w:val="24"/>
                <w:lang w:eastAsia="lv-LV"/>
              </w:rPr>
              <w:t>i</w:t>
            </w:r>
            <w:r w:rsidR="00F8425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veikt pētījumu pasūtījumus, ja analīzei ir nepieciešami dati par bijušajiem un esošajiem probācijas klientiem. </w:t>
            </w:r>
            <w:r w:rsidR="003A0E54">
              <w:rPr>
                <w:rFonts w:ascii="Times New Roman" w:eastAsia="Times New Roman" w:hAnsi="Times New Roman"/>
                <w:sz w:val="24"/>
                <w:szCs w:val="24"/>
                <w:lang w:eastAsia="lv-LV"/>
              </w:rPr>
              <w:t>VPD l</w:t>
            </w:r>
            <w:r>
              <w:rPr>
                <w:rFonts w:ascii="Times New Roman" w:eastAsia="Times New Roman" w:hAnsi="Times New Roman"/>
                <w:sz w:val="24"/>
                <w:szCs w:val="24"/>
                <w:lang w:eastAsia="lv-LV"/>
              </w:rPr>
              <w:t xml:space="preserve">ikuma </w:t>
            </w:r>
            <w:r w:rsidR="003A0E54">
              <w:rPr>
                <w:rFonts w:ascii="Times New Roman" w:eastAsia="Times New Roman" w:hAnsi="Times New Roman"/>
                <w:sz w:val="24"/>
                <w:szCs w:val="24"/>
                <w:lang w:eastAsia="lv-LV"/>
              </w:rPr>
              <w:t>18.</w:t>
            </w:r>
            <w:r w:rsidR="003A0E54" w:rsidRPr="00E32887">
              <w:rPr>
                <w:rFonts w:ascii="Times New Roman" w:eastAsia="Times New Roman" w:hAnsi="Times New Roman"/>
                <w:sz w:val="24"/>
                <w:szCs w:val="24"/>
                <w:vertAlign w:val="superscript"/>
                <w:lang w:eastAsia="lv-LV"/>
              </w:rPr>
              <w:t>2</w:t>
            </w:r>
            <w:r w:rsidR="003A0E54">
              <w:rPr>
                <w:rFonts w:ascii="Times New Roman" w:eastAsia="Times New Roman" w:hAnsi="Times New Roman"/>
                <w:sz w:val="24"/>
                <w:szCs w:val="24"/>
                <w:lang w:eastAsia="lv-LV"/>
              </w:rPr>
              <w:t xml:space="preserve"> pantu nepieciešams papildināt ar piekto daļu</w:t>
            </w:r>
            <w:r>
              <w:rPr>
                <w:rFonts w:ascii="Times New Roman" w:eastAsia="Times New Roman" w:hAnsi="Times New Roman"/>
                <w:sz w:val="24"/>
                <w:szCs w:val="24"/>
                <w:lang w:eastAsia="lv-LV"/>
              </w:rPr>
              <w:t xml:space="preserve">, lai Dienestam būtu tiesības nodot datus pētniecības veicējiem, ievērojot </w:t>
            </w:r>
            <w:r w:rsidRPr="00E93B69">
              <w:rPr>
                <w:rFonts w:ascii="Times New Roman" w:eastAsia="Times New Roman" w:hAnsi="Times New Roman"/>
                <w:sz w:val="24"/>
                <w:szCs w:val="24"/>
                <w:lang w:eastAsia="lv-LV"/>
              </w:rPr>
              <w:t>normatīvo aktu prasības personu datu apstrādes jomā</w:t>
            </w:r>
            <w:r>
              <w:rPr>
                <w:rFonts w:ascii="Times New Roman" w:eastAsia="Times New Roman" w:hAnsi="Times New Roman"/>
                <w:sz w:val="24"/>
                <w:szCs w:val="24"/>
                <w:lang w:eastAsia="lv-LV"/>
              </w:rPr>
              <w:t xml:space="preserve">. </w:t>
            </w:r>
            <w:r w:rsidR="003A0E54">
              <w:rPr>
                <w:rFonts w:ascii="Times New Roman" w:eastAsia="Times New Roman" w:hAnsi="Times New Roman"/>
                <w:sz w:val="24"/>
                <w:szCs w:val="24"/>
                <w:lang w:eastAsia="lv-LV"/>
              </w:rPr>
              <w:t>P</w:t>
            </w:r>
            <w:r w:rsidRPr="00E93B69">
              <w:rPr>
                <w:rFonts w:ascii="Times New Roman" w:eastAsia="Times New Roman" w:hAnsi="Times New Roman"/>
                <w:sz w:val="24"/>
                <w:szCs w:val="24"/>
                <w:lang w:eastAsia="lv-LV"/>
              </w:rPr>
              <w:t xml:space="preserve">anta </w:t>
            </w:r>
            <w:r>
              <w:rPr>
                <w:rFonts w:ascii="Times New Roman" w:eastAsia="Times New Roman" w:hAnsi="Times New Roman"/>
                <w:sz w:val="24"/>
                <w:szCs w:val="24"/>
                <w:lang w:eastAsia="lv-LV"/>
              </w:rPr>
              <w:t>piektā</w:t>
            </w:r>
            <w:r w:rsidRPr="00E93B69">
              <w:rPr>
                <w:rFonts w:ascii="Times New Roman" w:eastAsia="Times New Roman" w:hAnsi="Times New Roman"/>
                <w:sz w:val="24"/>
                <w:szCs w:val="24"/>
                <w:lang w:eastAsia="lv-LV"/>
              </w:rPr>
              <w:t xml:space="preserve"> daļ</w:t>
            </w:r>
            <w:r>
              <w:rPr>
                <w:rFonts w:ascii="Times New Roman" w:eastAsia="Times New Roman" w:hAnsi="Times New Roman"/>
                <w:sz w:val="24"/>
                <w:szCs w:val="24"/>
                <w:lang w:eastAsia="lv-LV"/>
              </w:rPr>
              <w:t>a paredz</w:t>
            </w:r>
            <w:r w:rsidR="003A0E54">
              <w:rPr>
                <w:rFonts w:ascii="Times New Roman" w:eastAsia="Times New Roman" w:hAnsi="Times New Roman"/>
                <w:sz w:val="24"/>
                <w:szCs w:val="24"/>
                <w:lang w:eastAsia="lv-LV"/>
              </w:rPr>
              <w:t>ēs</w:t>
            </w:r>
            <w:r>
              <w:rPr>
                <w:rFonts w:ascii="Times New Roman" w:eastAsia="Times New Roman" w:hAnsi="Times New Roman"/>
                <w:sz w:val="24"/>
                <w:szCs w:val="24"/>
                <w:lang w:eastAsia="lv-LV"/>
              </w:rPr>
              <w:t>, ka Dienests pētniecībai, kuru īsteno</w:t>
            </w:r>
            <w:r w:rsidRPr="00E32887">
              <w:t xml:space="preserve"> </w:t>
            </w:r>
            <w:r w:rsidRPr="00E93B69">
              <w:rPr>
                <w:rFonts w:ascii="Times New Roman" w:eastAsia="Times New Roman" w:hAnsi="Times New Roman"/>
                <w:sz w:val="24"/>
                <w:szCs w:val="24"/>
                <w:lang w:eastAsia="lv-LV"/>
              </w:rPr>
              <w:t>pētnieciskā darba veic</w:t>
            </w:r>
            <w:r>
              <w:rPr>
                <w:rFonts w:ascii="Times New Roman" w:eastAsia="Times New Roman" w:hAnsi="Times New Roman"/>
                <w:sz w:val="24"/>
                <w:szCs w:val="24"/>
                <w:lang w:eastAsia="lv-LV"/>
              </w:rPr>
              <w:t>ējs</w:t>
            </w:r>
            <w:r w:rsidRPr="00E93B69">
              <w:rPr>
                <w:rFonts w:ascii="Times New Roman" w:eastAsia="Times New Roman" w:hAnsi="Times New Roman"/>
                <w:sz w:val="24"/>
                <w:szCs w:val="24"/>
                <w:lang w:eastAsia="lv-LV"/>
              </w:rPr>
              <w:t xml:space="preserve"> ārpus </w:t>
            </w:r>
            <w:r w:rsidR="00BB7A61">
              <w:rPr>
                <w:rFonts w:ascii="Times New Roman" w:eastAsia="Times New Roman" w:hAnsi="Times New Roman"/>
                <w:sz w:val="24"/>
                <w:szCs w:val="24"/>
                <w:lang w:eastAsia="lv-LV"/>
              </w:rPr>
              <w:t>D</w:t>
            </w:r>
            <w:r w:rsidRPr="00E93B69">
              <w:rPr>
                <w:rFonts w:ascii="Times New Roman" w:eastAsia="Times New Roman" w:hAnsi="Times New Roman"/>
                <w:sz w:val="24"/>
                <w:szCs w:val="24"/>
                <w:lang w:eastAsia="lv-LV"/>
              </w:rPr>
              <w:t>ienesta</w:t>
            </w:r>
            <w:r>
              <w:rPr>
                <w:rFonts w:ascii="Times New Roman" w:eastAsia="Times New Roman" w:hAnsi="Times New Roman"/>
                <w:sz w:val="24"/>
                <w:szCs w:val="24"/>
                <w:lang w:eastAsia="lv-LV"/>
              </w:rPr>
              <w:t>,</w:t>
            </w:r>
            <w:r w:rsidR="003A0E54">
              <w:rPr>
                <w:rFonts w:ascii="Times New Roman" w:eastAsia="Times New Roman" w:hAnsi="Times New Roman"/>
                <w:sz w:val="24"/>
                <w:szCs w:val="24"/>
                <w:lang w:eastAsia="lv-LV"/>
              </w:rPr>
              <w:t xml:space="preserve"> var </w:t>
            </w:r>
            <w:r>
              <w:rPr>
                <w:rFonts w:ascii="Times New Roman" w:eastAsia="Times New Roman" w:hAnsi="Times New Roman"/>
                <w:sz w:val="24"/>
                <w:szCs w:val="24"/>
                <w:lang w:eastAsia="lv-LV"/>
              </w:rPr>
              <w:t xml:space="preserve">nodod </w:t>
            </w:r>
            <w:proofErr w:type="spellStart"/>
            <w:r>
              <w:rPr>
                <w:rFonts w:ascii="Times New Roman" w:eastAsia="Times New Roman" w:hAnsi="Times New Roman"/>
                <w:sz w:val="24"/>
                <w:szCs w:val="24"/>
                <w:lang w:eastAsia="lv-LV"/>
              </w:rPr>
              <w:t>pseidonimimizētus</w:t>
            </w:r>
            <w:proofErr w:type="spellEnd"/>
            <w:r w:rsidRPr="00E32887">
              <w:t xml:space="preserve"> </w:t>
            </w:r>
            <w:r w:rsidRPr="00557D4E">
              <w:rPr>
                <w:rFonts w:ascii="Times New Roman" w:eastAsia="Times New Roman" w:hAnsi="Times New Roman"/>
                <w:sz w:val="24"/>
                <w:szCs w:val="24"/>
                <w:lang w:eastAsia="lv-LV"/>
              </w:rPr>
              <w:t>esošo un bijušo probācijas klientu datus</w:t>
            </w:r>
            <w:r>
              <w:rPr>
                <w:rFonts w:ascii="Times New Roman" w:eastAsia="Times New Roman" w:hAnsi="Times New Roman"/>
                <w:sz w:val="24"/>
                <w:szCs w:val="24"/>
                <w:lang w:eastAsia="lv-LV"/>
              </w:rPr>
              <w:t>. Lai datu nodošana varētu tikt īstenota</w:t>
            </w:r>
            <w:r w:rsidR="00FD76E7">
              <w:rPr>
                <w:rFonts w:ascii="Times New Roman" w:eastAsia="Times New Roman" w:hAnsi="Times New Roman"/>
                <w:sz w:val="24"/>
                <w:szCs w:val="24"/>
                <w:lang w:eastAsia="lv-LV"/>
              </w:rPr>
              <w:t xml:space="preserve"> Dienests</w:t>
            </w:r>
            <w:r>
              <w:rPr>
                <w:rFonts w:ascii="Times New Roman" w:eastAsia="Times New Roman" w:hAnsi="Times New Roman"/>
                <w:sz w:val="24"/>
                <w:szCs w:val="24"/>
                <w:lang w:eastAsia="lv-LV"/>
              </w:rPr>
              <w:t xml:space="preserve">: </w:t>
            </w:r>
          </w:p>
          <w:p w14:paraId="49BB6FDD" w14:textId="77777777" w:rsidR="008C6F3D" w:rsidRDefault="00FD76E7" w:rsidP="00926F76">
            <w:pPr>
              <w:pStyle w:val="Sarakstarindkopa"/>
              <w:numPr>
                <w:ilvl w:val="0"/>
                <w:numId w:val="1"/>
              </w:numPr>
              <w:spacing w:after="0" w:line="240" w:lineRule="auto"/>
              <w:ind w:left="357" w:firstLine="0"/>
              <w:jc w:val="both"/>
              <w:rPr>
                <w:rFonts w:eastAsia="Times New Roman"/>
                <w:szCs w:val="24"/>
                <w:lang w:eastAsia="lv-LV"/>
              </w:rPr>
            </w:pPr>
            <w:r>
              <w:rPr>
                <w:rFonts w:eastAsia="Times New Roman"/>
                <w:szCs w:val="24"/>
                <w:lang w:eastAsia="lv-LV"/>
              </w:rPr>
              <w:t>n</w:t>
            </w:r>
            <w:r w:rsidR="008C6F3D">
              <w:rPr>
                <w:rFonts w:eastAsia="Times New Roman"/>
                <w:szCs w:val="24"/>
                <w:lang w:eastAsia="lv-LV"/>
              </w:rPr>
              <w:t xml:space="preserve">oslēdz līgumu ar pētnieciskā darba veicēju par pētnieciskā darba īstenošanu, t.sk. pētnieciskā darba </w:t>
            </w:r>
            <w:r w:rsidR="008C6F3D">
              <w:rPr>
                <w:rFonts w:eastAsia="Times New Roman"/>
                <w:szCs w:val="24"/>
                <w:lang w:eastAsia="lv-LV"/>
              </w:rPr>
              <w:lastRenderedPageBreak/>
              <w:t>mērķi, nododamo datu veidu un apjomu, datu apstrādi un glabāšanu;</w:t>
            </w:r>
          </w:p>
          <w:p w14:paraId="36BF5AA3" w14:textId="77777777" w:rsidR="008C6F3D" w:rsidRDefault="00FD76E7" w:rsidP="00926F76">
            <w:pPr>
              <w:pStyle w:val="Sarakstarindkopa"/>
              <w:numPr>
                <w:ilvl w:val="0"/>
                <w:numId w:val="1"/>
              </w:numPr>
              <w:spacing w:after="0" w:line="240" w:lineRule="auto"/>
              <w:ind w:left="357" w:firstLine="0"/>
              <w:jc w:val="both"/>
              <w:rPr>
                <w:rFonts w:eastAsia="Times New Roman"/>
                <w:szCs w:val="24"/>
                <w:lang w:eastAsia="lv-LV"/>
              </w:rPr>
            </w:pPr>
            <w:r>
              <w:rPr>
                <w:rFonts w:eastAsia="Times New Roman"/>
                <w:szCs w:val="24"/>
                <w:lang w:eastAsia="lv-LV"/>
              </w:rPr>
              <w:t>v</w:t>
            </w:r>
            <w:r w:rsidR="008C6F3D">
              <w:rPr>
                <w:rFonts w:eastAsia="Times New Roman"/>
                <w:szCs w:val="24"/>
                <w:lang w:eastAsia="lv-LV"/>
              </w:rPr>
              <w:t xml:space="preserve">eic pētniecībai nepieciešamo datu ieguvi un </w:t>
            </w:r>
            <w:proofErr w:type="spellStart"/>
            <w:r w:rsidR="008C6F3D">
              <w:rPr>
                <w:rFonts w:eastAsia="Times New Roman"/>
                <w:szCs w:val="24"/>
                <w:lang w:eastAsia="lv-LV"/>
              </w:rPr>
              <w:t>pseidonimizāciju</w:t>
            </w:r>
            <w:proofErr w:type="spellEnd"/>
            <w:r w:rsidR="008C6F3D">
              <w:rPr>
                <w:rFonts w:eastAsia="Times New Roman"/>
                <w:szCs w:val="24"/>
                <w:lang w:eastAsia="lv-LV"/>
              </w:rPr>
              <w:t>;</w:t>
            </w:r>
          </w:p>
          <w:p w14:paraId="6604E186" w14:textId="77777777" w:rsidR="008C6F3D" w:rsidRDefault="00FD76E7" w:rsidP="00926F76">
            <w:pPr>
              <w:pStyle w:val="Sarakstarindkopa"/>
              <w:numPr>
                <w:ilvl w:val="0"/>
                <w:numId w:val="1"/>
              </w:numPr>
              <w:spacing w:after="0" w:line="240" w:lineRule="auto"/>
              <w:ind w:left="357" w:firstLine="0"/>
              <w:jc w:val="both"/>
              <w:rPr>
                <w:rFonts w:eastAsia="Times New Roman"/>
                <w:szCs w:val="24"/>
                <w:lang w:eastAsia="lv-LV"/>
              </w:rPr>
            </w:pPr>
            <w:r>
              <w:rPr>
                <w:rFonts w:eastAsia="Times New Roman"/>
                <w:szCs w:val="24"/>
                <w:lang w:eastAsia="lv-LV"/>
              </w:rPr>
              <w:t>n</w:t>
            </w:r>
            <w:r w:rsidR="008C6F3D">
              <w:rPr>
                <w:rFonts w:eastAsia="Times New Roman"/>
                <w:szCs w:val="24"/>
                <w:lang w:eastAsia="lv-LV"/>
              </w:rPr>
              <w:t xml:space="preserve">odod </w:t>
            </w:r>
            <w:proofErr w:type="spellStart"/>
            <w:r w:rsidR="008C6F3D">
              <w:rPr>
                <w:rFonts w:eastAsia="Times New Roman"/>
                <w:szCs w:val="24"/>
                <w:lang w:eastAsia="lv-LV"/>
              </w:rPr>
              <w:t>pseidonimizētus</w:t>
            </w:r>
            <w:proofErr w:type="spellEnd"/>
            <w:r w:rsidR="008C6F3D">
              <w:rPr>
                <w:rFonts w:eastAsia="Times New Roman"/>
                <w:szCs w:val="24"/>
                <w:lang w:eastAsia="lv-LV"/>
              </w:rPr>
              <w:t xml:space="preserve"> datus pētnieciskā darba veicējiem;</w:t>
            </w:r>
          </w:p>
          <w:p w14:paraId="644CC85D" w14:textId="77777777" w:rsidR="008C6F3D" w:rsidRDefault="00FD76E7" w:rsidP="00926F76">
            <w:pPr>
              <w:pStyle w:val="Sarakstarindkopa"/>
              <w:numPr>
                <w:ilvl w:val="0"/>
                <w:numId w:val="1"/>
              </w:numPr>
              <w:spacing w:after="0" w:line="240" w:lineRule="auto"/>
              <w:ind w:left="357" w:firstLine="0"/>
              <w:jc w:val="both"/>
              <w:rPr>
                <w:rFonts w:eastAsia="Times New Roman"/>
                <w:szCs w:val="24"/>
                <w:lang w:eastAsia="lv-LV"/>
              </w:rPr>
            </w:pPr>
            <w:r>
              <w:rPr>
                <w:rFonts w:eastAsia="Times New Roman"/>
                <w:szCs w:val="24"/>
                <w:lang w:eastAsia="lv-LV"/>
              </w:rPr>
              <w:t>veic nepieciešamos precizējumus un papildinājumus, j</w:t>
            </w:r>
            <w:r w:rsidR="008C6F3D">
              <w:rPr>
                <w:rFonts w:eastAsia="Times New Roman"/>
                <w:szCs w:val="24"/>
                <w:lang w:eastAsia="lv-LV"/>
              </w:rPr>
              <w:t>a pētniecības norises laikā ir nepieciešams papildināt pētniecības veicējiem nodotos datus vai veikt precizējumus datos.</w:t>
            </w:r>
          </w:p>
          <w:p w14:paraId="70AF8D32" w14:textId="121EB649" w:rsidR="008C6F3D" w:rsidRDefault="008C6F3D" w:rsidP="00926F7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Dienests pētījuma veicējiem nodod tikai </w:t>
            </w:r>
            <w:proofErr w:type="spellStart"/>
            <w:r>
              <w:rPr>
                <w:rFonts w:ascii="Times New Roman" w:eastAsia="Times New Roman" w:hAnsi="Times New Roman"/>
                <w:sz w:val="24"/>
                <w:szCs w:val="24"/>
                <w:lang w:eastAsia="lv-LV"/>
              </w:rPr>
              <w:t>pseidonimizētus</w:t>
            </w:r>
            <w:proofErr w:type="spellEnd"/>
            <w:r>
              <w:rPr>
                <w:rFonts w:ascii="Times New Roman" w:eastAsia="Times New Roman" w:hAnsi="Times New Roman"/>
                <w:sz w:val="24"/>
                <w:szCs w:val="24"/>
                <w:lang w:eastAsia="lv-LV"/>
              </w:rPr>
              <w:t xml:space="preserve"> datus. Pētniecības norises sākuma posmā pētniecības veicējiem nododamos datus nav iespējams </w:t>
            </w:r>
            <w:proofErr w:type="spellStart"/>
            <w:r>
              <w:rPr>
                <w:rFonts w:ascii="Times New Roman" w:eastAsia="Times New Roman" w:hAnsi="Times New Roman"/>
                <w:sz w:val="24"/>
                <w:szCs w:val="24"/>
                <w:lang w:eastAsia="lv-LV"/>
              </w:rPr>
              <w:t>anonimizēt</w:t>
            </w:r>
            <w:proofErr w:type="spellEnd"/>
            <w:r>
              <w:rPr>
                <w:rFonts w:ascii="Times New Roman" w:eastAsia="Times New Roman" w:hAnsi="Times New Roman"/>
                <w:sz w:val="24"/>
                <w:szCs w:val="24"/>
                <w:lang w:eastAsia="lv-LV"/>
              </w:rPr>
              <w:t xml:space="preserve">, jo ir nepieciešams veikt iegūto datu pārbaudi, precizēšanu un papildināšanu, ja tas ir nepieciešams pētījuma mērķa sasniegšanai. Pēc datu sagatavošanas analīzei (šajā posmā pētnieciskā darba veicējiem būs pieejami </w:t>
            </w:r>
            <w:proofErr w:type="spellStart"/>
            <w:r>
              <w:rPr>
                <w:rFonts w:ascii="Times New Roman" w:eastAsia="Times New Roman" w:hAnsi="Times New Roman"/>
                <w:sz w:val="24"/>
                <w:szCs w:val="24"/>
                <w:lang w:eastAsia="lv-LV"/>
              </w:rPr>
              <w:t>pseidonimizēti</w:t>
            </w:r>
            <w:proofErr w:type="spellEnd"/>
            <w:r>
              <w:rPr>
                <w:rFonts w:ascii="Times New Roman" w:eastAsia="Times New Roman" w:hAnsi="Times New Roman"/>
                <w:sz w:val="24"/>
                <w:szCs w:val="24"/>
                <w:lang w:eastAsia="lv-LV"/>
              </w:rPr>
              <w:t xml:space="preserve"> dati), Dienesta izveidotie datu identifikatori (pseidonīmi) tiks neatgriezeniski dzēsti</w:t>
            </w:r>
            <w:r w:rsidR="00F8425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un pētniecības veicējiem tiks nodoti analīzei </w:t>
            </w:r>
            <w:proofErr w:type="spellStart"/>
            <w:r>
              <w:rPr>
                <w:rFonts w:ascii="Times New Roman" w:eastAsia="Times New Roman" w:hAnsi="Times New Roman"/>
                <w:sz w:val="24"/>
                <w:szCs w:val="24"/>
                <w:lang w:eastAsia="lv-LV"/>
              </w:rPr>
              <w:t>anonimizēti</w:t>
            </w:r>
            <w:proofErr w:type="spellEnd"/>
            <w:r>
              <w:rPr>
                <w:rFonts w:ascii="Times New Roman" w:eastAsia="Times New Roman" w:hAnsi="Times New Roman"/>
                <w:sz w:val="24"/>
                <w:szCs w:val="24"/>
                <w:lang w:eastAsia="lv-LV"/>
              </w:rPr>
              <w:t xml:space="preserve"> dati. </w:t>
            </w:r>
            <w:r w:rsidR="003A0E54">
              <w:rPr>
                <w:rFonts w:ascii="Times New Roman" w:eastAsia="Times New Roman" w:hAnsi="Times New Roman"/>
                <w:sz w:val="24"/>
                <w:szCs w:val="24"/>
                <w:lang w:eastAsia="lv-LV"/>
              </w:rPr>
              <w:t>N</w:t>
            </w:r>
            <w:r w:rsidRPr="00587B45">
              <w:rPr>
                <w:rFonts w:ascii="Times New Roman" w:eastAsia="Times New Roman" w:hAnsi="Times New Roman"/>
                <w:sz w:val="24"/>
                <w:szCs w:val="24"/>
                <w:lang w:eastAsia="lv-LV"/>
              </w:rPr>
              <w:t>ākamos pēt</w:t>
            </w:r>
            <w:r>
              <w:rPr>
                <w:rFonts w:ascii="Times New Roman" w:eastAsia="Times New Roman" w:hAnsi="Times New Roman"/>
                <w:sz w:val="24"/>
                <w:szCs w:val="24"/>
                <w:lang w:eastAsia="lv-LV"/>
              </w:rPr>
              <w:t>niecības</w:t>
            </w:r>
            <w:r w:rsidRPr="00587B45">
              <w:rPr>
                <w:rFonts w:ascii="Times New Roman" w:eastAsia="Times New Roman" w:hAnsi="Times New Roman"/>
                <w:sz w:val="24"/>
                <w:szCs w:val="24"/>
                <w:lang w:eastAsia="lv-LV"/>
              </w:rPr>
              <w:t xml:space="preserve"> posmos </w:t>
            </w:r>
            <w:r>
              <w:rPr>
                <w:rFonts w:ascii="Times New Roman" w:eastAsia="Times New Roman" w:hAnsi="Times New Roman"/>
                <w:sz w:val="24"/>
                <w:szCs w:val="24"/>
                <w:lang w:eastAsia="lv-LV"/>
              </w:rPr>
              <w:t xml:space="preserve">pētniecības darba veicēji </w:t>
            </w:r>
            <w:r w:rsidRPr="00587B45">
              <w:rPr>
                <w:rFonts w:ascii="Times New Roman" w:eastAsia="Times New Roman" w:hAnsi="Times New Roman"/>
                <w:sz w:val="24"/>
                <w:szCs w:val="24"/>
                <w:lang w:eastAsia="lv-LV"/>
              </w:rPr>
              <w:t xml:space="preserve">strādās ar </w:t>
            </w:r>
            <w:proofErr w:type="spellStart"/>
            <w:r w:rsidRPr="00587B45">
              <w:rPr>
                <w:rFonts w:ascii="Times New Roman" w:eastAsia="Times New Roman" w:hAnsi="Times New Roman"/>
                <w:sz w:val="24"/>
                <w:szCs w:val="24"/>
                <w:lang w:eastAsia="lv-LV"/>
              </w:rPr>
              <w:t>anonimizētiem</w:t>
            </w:r>
            <w:proofErr w:type="spellEnd"/>
            <w:r w:rsidRPr="00587B45">
              <w:rPr>
                <w:rFonts w:ascii="Times New Roman" w:eastAsia="Times New Roman" w:hAnsi="Times New Roman"/>
                <w:sz w:val="24"/>
                <w:szCs w:val="24"/>
                <w:lang w:eastAsia="lv-LV"/>
              </w:rPr>
              <w:t xml:space="preserve"> datiem</w:t>
            </w:r>
            <w:r>
              <w:rPr>
                <w:rFonts w:ascii="Times New Roman" w:eastAsia="Times New Roman" w:hAnsi="Times New Roman"/>
                <w:sz w:val="24"/>
                <w:szCs w:val="24"/>
                <w:lang w:eastAsia="lv-LV"/>
              </w:rPr>
              <w:t>.</w:t>
            </w:r>
          </w:p>
          <w:p w14:paraId="19C8A935" w14:textId="3936007D" w:rsidR="008F3458" w:rsidRDefault="008C6F3D" w:rsidP="00926F7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Gadījumos, kad pētniecības mērķis nav sasniedzams, strādājot ar </w:t>
            </w:r>
            <w:proofErr w:type="spellStart"/>
            <w:r>
              <w:rPr>
                <w:rFonts w:ascii="Times New Roman" w:eastAsia="Times New Roman" w:hAnsi="Times New Roman"/>
                <w:sz w:val="24"/>
                <w:szCs w:val="24"/>
                <w:lang w:eastAsia="lv-LV"/>
              </w:rPr>
              <w:t>pseidonimizētiem</w:t>
            </w:r>
            <w:proofErr w:type="spellEnd"/>
            <w:r>
              <w:rPr>
                <w:rFonts w:ascii="Times New Roman" w:eastAsia="Times New Roman" w:hAnsi="Times New Roman"/>
                <w:sz w:val="24"/>
                <w:szCs w:val="24"/>
                <w:lang w:eastAsia="lv-LV"/>
              </w:rPr>
              <w:t xml:space="preserve"> vai </w:t>
            </w:r>
            <w:proofErr w:type="spellStart"/>
            <w:r>
              <w:rPr>
                <w:rFonts w:ascii="Times New Roman" w:eastAsia="Times New Roman" w:hAnsi="Times New Roman"/>
                <w:sz w:val="24"/>
                <w:szCs w:val="24"/>
                <w:lang w:eastAsia="lv-LV"/>
              </w:rPr>
              <w:t>anonimizētiem</w:t>
            </w:r>
            <w:proofErr w:type="spellEnd"/>
            <w:r>
              <w:rPr>
                <w:rFonts w:ascii="Times New Roman" w:eastAsia="Times New Roman" w:hAnsi="Times New Roman"/>
                <w:sz w:val="24"/>
                <w:szCs w:val="24"/>
                <w:lang w:eastAsia="lv-LV"/>
              </w:rPr>
              <w:t xml:space="preserve"> datiem un pētnieciskā darba veicējiem būs nepieciešama piekļuve personu identificējošiem datiem, Dienests prasīs datu subjekta </w:t>
            </w:r>
            <w:r w:rsidR="00FD76E7">
              <w:rPr>
                <w:rFonts w:ascii="Times New Roman" w:eastAsia="Times New Roman" w:hAnsi="Times New Roman"/>
                <w:sz w:val="24"/>
                <w:szCs w:val="24"/>
                <w:lang w:eastAsia="lv-LV"/>
              </w:rPr>
              <w:t xml:space="preserve">rakstveida </w:t>
            </w:r>
            <w:r>
              <w:rPr>
                <w:rFonts w:ascii="Times New Roman" w:eastAsia="Times New Roman" w:hAnsi="Times New Roman"/>
                <w:sz w:val="24"/>
                <w:szCs w:val="24"/>
                <w:lang w:eastAsia="lv-LV"/>
              </w:rPr>
              <w:t xml:space="preserve">piekrišanu </w:t>
            </w:r>
            <w:r w:rsidR="00F84258">
              <w:rPr>
                <w:rFonts w:ascii="Times New Roman" w:eastAsia="Times New Roman" w:hAnsi="Times New Roman"/>
                <w:sz w:val="24"/>
                <w:szCs w:val="24"/>
                <w:lang w:eastAsia="lv-LV"/>
              </w:rPr>
              <w:t xml:space="preserve">par </w:t>
            </w:r>
            <w:proofErr w:type="spellStart"/>
            <w:r>
              <w:rPr>
                <w:rFonts w:ascii="Times New Roman" w:eastAsia="Times New Roman" w:hAnsi="Times New Roman"/>
                <w:sz w:val="24"/>
                <w:szCs w:val="24"/>
                <w:lang w:eastAsia="lv-LV"/>
              </w:rPr>
              <w:t>piedalī</w:t>
            </w:r>
            <w:r w:rsidR="00F84258">
              <w:rPr>
                <w:rFonts w:ascii="Times New Roman" w:eastAsia="Times New Roman" w:hAnsi="Times New Roman"/>
                <w:sz w:val="24"/>
                <w:szCs w:val="24"/>
                <w:lang w:eastAsia="lv-LV"/>
              </w:rPr>
              <w:t>šano</w:t>
            </w:r>
            <w:proofErr w:type="spellEnd"/>
            <w:r>
              <w:rPr>
                <w:rFonts w:ascii="Times New Roman" w:eastAsia="Times New Roman" w:hAnsi="Times New Roman"/>
                <w:sz w:val="24"/>
                <w:szCs w:val="24"/>
                <w:lang w:eastAsia="lv-LV"/>
              </w:rPr>
              <w:t xml:space="preserve"> pētniecībā. Šajos gadījumos Dienests iepazīstinās datu subjektu ar pētījuma mērķi, norises procesu, personas datiem, kas tiks nodoti pētniecības veicējiem (piemēram, personas vārds, uzvārds, kontaktinformācija u.tml.) un lūgs datu subjektu </w:t>
            </w:r>
            <w:r w:rsidR="00FD76E7">
              <w:rPr>
                <w:rFonts w:ascii="Times New Roman" w:eastAsia="Times New Roman" w:hAnsi="Times New Roman"/>
                <w:sz w:val="24"/>
                <w:szCs w:val="24"/>
                <w:lang w:eastAsia="lv-LV"/>
              </w:rPr>
              <w:t xml:space="preserve">rakstveidā </w:t>
            </w:r>
            <w:r>
              <w:rPr>
                <w:rFonts w:ascii="Times New Roman" w:eastAsia="Times New Roman" w:hAnsi="Times New Roman"/>
                <w:sz w:val="24"/>
                <w:szCs w:val="24"/>
                <w:lang w:eastAsia="lv-LV"/>
              </w:rPr>
              <w:t xml:space="preserve">apliecināt savu gatavību piedalīties pētījumā un nodot apliecinājumā norādītos datus pētnieciskā darba veicējam. Tikai pēc datu subjekta </w:t>
            </w:r>
            <w:r w:rsidR="00FD76E7">
              <w:rPr>
                <w:rFonts w:ascii="Times New Roman" w:eastAsia="Times New Roman" w:hAnsi="Times New Roman"/>
                <w:sz w:val="24"/>
                <w:szCs w:val="24"/>
                <w:lang w:eastAsia="lv-LV"/>
              </w:rPr>
              <w:t xml:space="preserve">rakstveida </w:t>
            </w:r>
            <w:r>
              <w:rPr>
                <w:rFonts w:ascii="Times New Roman" w:eastAsia="Times New Roman" w:hAnsi="Times New Roman"/>
                <w:sz w:val="24"/>
                <w:szCs w:val="24"/>
                <w:lang w:eastAsia="lv-LV"/>
              </w:rPr>
              <w:t xml:space="preserve">apzinātas piekrišanas apliecinājuma par piekrišanu nodot personas datus pētnieciskā darba veicējam parakstīšanas, Dienests personas datus nodos pētnieciskā darba veicējam, tādējādi nodrošinot </w:t>
            </w:r>
            <w:r w:rsidRPr="00C84212">
              <w:rPr>
                <w:rFonts w:ascii="Times New Roman" w:eastAsia="Times New Roman" w:hAnsi="Times New Roman"/>
                <w:sz w:val="24"/>
                <w:szCs w:val="24"/>
                <w:lang w:eastAsia="lv-LV"/>
              </w:rPr>
              <w:t>normatīvo aktu prasības personu datu</w:t>
            </w:r>
            <w:r>
              <w:rPr>
                <w:rFonts w:ascii="Times New Roman" w:eastAsia="Times New Roman" w:hAnsi="Times New Roman"/>
                <w:sz w:val="24"/>
                <w:szCs w:val="24"/>
                <w:lang w:eastAsia="lv-LV"/>
              </w:rPr>
              <w:t xml:space="preserve"> apstrādē un aizsardzībā.</w:t>
            </w:r>
            <w:r w:rsidR="00CA2498">
              <w:rPr>
                <w:rFonts w:ascii="Times New Roman" w:eastAsia="Times New Roman" w:hAnsi="Times New Roman"/>
                <w:sz w:val="24"/>
                <w:szCs w:val="24"/>
                <w:lang w:eastAsia="lv-LV"/>
              </w:rPr>
              <w:t xml:space="preserve"> Datu </w:t>
            </w:r>
            <w:r w:rsidR="00573840">
              <w:rPr>
                <w:rFonts w:ascii="Times New Roman" w:eastAsia="Times New Roman" w:hAnsi="Times New Roman"/>
                <w:sz w:val="24"/>
                <w:szCs w:val="24"/>
                <w:lang w:eastAsia="lv-LV"/>
              </w:rPr>
              <w:t>subjekts jebkurā brīdī ir tiesīgs atsaukt piekrišanu datu apstrādei pētnieciskā darba veikšanai.</w:t>
            </w:r>
          </w:p>
          <w:p w14:paraId="42101B6A" w14:textId="77777777" w:rsidR="00AD7051" w:rsidRDefault="00AD7051" w:rsidP="00926F76">
            <w:pPr>
              <w:spacing w:after="0" w:line="240" w:lineRule="auto"/>
              <w:jc w:val="both"/>
              <w:rPr>
                <w:rFonts w:ascii="Times New Roman" w:eastAsia="Times New Roman" w:hAnsi="Times New Roman"/>
                <w:sz w:val="24"/>
                <w:szCs w:val="24"/>
                <w:lang w:eastAsia="lv-LV"/>
              </w:rPr>
            </w:pPr>
          </w:p>
          <w:p w14:paraId="7EF87E15" w14:textId="67BD8AFB" w:rsidR="009D6909" w:rsidRPr="00AD7051" w:rsidRDefault="009D6909" w:rsidP="00926F76">
            <w:pPr>
              <w:spacing w:after="0" w:line="240" w:lineRule="auto"/>
              <w:jc w:val="both"/>
              <w:rPr>
                <w:rFonts w:ascii="Times New Roman" w:eastAsia="Times New Roman" w:hAnsi="Times New Roman"/>
                <w:sz w:val="24"/>
                <w:szCs w:val="24"/>
                <w:lang w:eastAsia="lv-LV"/>
              </w:rPr>
            </w:pPr>
            <w:r w:rsidRPr="00AD7051">
              <w:rPr>
                <w:rFonts w:ascii="Times New Roman" w:eastAsia="Times New Roman" w:hAnsi="Times New Roman"/>
                <w:sz w:val="24"/>
                <w:szCs w:val="24"/>
                <w:lang w:eastAsia="lv-LV"/>
              </w:rPr>
              <w:t>Lai pilnveidotu Dienesta darbību un attīstīt</w:t>
            </w:r>
            <w:r w:rsidR="004F11EC" w:rsidRPr="00AD7051">
              <w:rPr>
                <w:rFonts w:ascii="Times New Roman" w:eastAsia="Times New Roman" w:hAnsi="Times New Roman"/>
                <w:sz w:val="24"/>
                <w:szCs w:val="24"/>
                <w:lang w:eastAsia="lv-LV"/>
              </w:rPr>
              <w:t>u</w:t>
            </w:r>
            <w:r w:rsidRPr="00AD7051">
              <w:rPr>
                <w:rFonts w:ascii="Times New Roman" w:eastAsia="Times New Roman" w:hAnsi="Times New Roman"/>
                <w:sz w:val="24"/>
                <w:szCs w:val="24"/>
                <w:lang w:eastAsia="lv-LV"/>
              </w:rPr>
              <w:t xml:space="preserve"> uz efektīvu finanšu un cilvēkresursu plānošanu vērstu personāla politiku</w:t>
            </w:r>
            <w:r w:rsidR="00F84258">
              <w:rPr>
                <w:rFonts w:ascii="Times New Roman" w:eastAsia="Times New Roman" w:hAnsi="Times New Roman"/>
                <w:sz w:val="24"/>
                <w:szCs w:val="24"/>
                <w:lang w:eastAsia="lv-LV"/>
              </w:rPr>
              <w:t>,</w:t>
            </w:r>
            <w:r w:rsidRPr="00AD7051">
              <w:rPr>
                <w:rFonts w:ascii="Times New Roman" w:eastAsia="Times New Roman" w:hAnsi="Times New Roman"/>
                <w:sz w:val="24"/>
                <w:szCs w:val="24"/>
                <w:lang w:eastAsia="lv-LV"/>
              </w:rPr>
              <w:t xml:space="preserve"> ar 2019. gada 1. janvāri Dienestā tika veiktas strukturālās izmaiņas. Strukturālo izmaiņu rezultātā 28 teritoriālo struktūrvienību vietā tika izveidotas sešas reģionu teritoriālās struktūrvienības</w:t>
            </w:r>
            <w:r w:rsidR="00ED7386" w:rsidRPr="00AD7051">
              <w:rPr>
                <w:rFonts w:ascii="Times New Roman" w:eastAsia="Times New Roman" w:hAnsi="Times New Roman"/>
                <w:sz w:val="24"/>
                <w:szCs w:val="24"/>
                <w:lang w:eastAsia="lv-LV"/>
              </w:rPr>
              <w:t xml:space="preserve"> (Latgales</w:t>
            </w:r>
            <w:r w:rsidR="002F3D74" w:rsidRPr="00AD7051">
              <w:rPr>
                <w:rFonts w:ascii="Times New Roman" w:eastAsia="Times New Roman" w:hAnsi="Times New Roman"/>
                <w:sz w:val="24"/>
                <w:szCs w:val="24"/>
                <w:lang w:eastAsia="lv-LV"/>
              </w:rPr>
              <w:t xml:space="preserve"> reģiona</w:t>
            </w:r>
            <w:r w:rsidR="00ED7386" w:rsidRPr="00AD7051">
              <w:rPr>
                <w:rFonts w:ascii="Times New Roman" w:eastAsia="Times New Roman" w:hAnsi="Times New Roman"/>
                <w:sz w:val="24"/>
                <w:szCs w:val="24"/>
                <w:lang w:eastAsia="lv-LV"/>
              </w:rPr>
              <w:t>, Kurzemes</w:t>
            </w:r>
            <w:r w:rsidR="002F3D74" w:rsidRPr="00AD7051">
              <w:rPr>
                <w:rFonts w:ascii="Times New Roman" w:eastAsia="Times New Roman" w:hAnsi="Times New Roman"/>
                <w:sz w:val="24"/>
                <w:szCs w:val="24"/>
                <w:lang w:eastAsia="lv-LV"/>
              </w:rPr>
              <w:t xml:space="preserve"> reģiona</w:t>
            </w:r>
            <w:r w:rsidR="00ED7386" w:rsidRPr="00AD7051">
              <w:rPr>
                <w:rFonts w:ascii="Times New Roman" w:eastAsia="Times New Roman" w:hAnsi="Times New Roman"/>
                <w:sz w:val="24"/>
                <w:szCs w:val="24"/>
                <w:lang w:eastAsia="lv-LV"/>
              </w:rPr>
              <w:t>, Zemgales</w:t>
            </w:r>
            <w:r w:rsidR="002F3D74" w:rsidRPr="00AD7051">
              <w:rPr>
                <w:rFonts w:ascii="Times New Roman" w:eastAsia="Times New Roman" w:hAnsi="Times New Roman"/>
                <w:sz w:val="24"/>
                <w:szCs w:val="24"/>
                <w:lang w:eastAsia="lv-LV"/>
              </w:rPr>
              <w:t xml:space="preserve"> reģiona</w:t>
            </w:r>
            <w:r w:rsidR="00ED7386" w:rsidRPr="00AD7051">
              <w:rPr>
                <w:rFonts w:ascii="Times New Roman" w:eastAsia="Times New Roman" w:hAnsi="Times New Roman"/>
                <w:sz w:val="24"/>
                <w:szCs w:val="24"/>
                <w:lang w:eastAsia="lv-LV"/>
              </w:rPr>
              <w:t>, Vidzemes</w:t>
            </w:r>
            <w:r w:rsidR="002F3D74" w:rsidRPr="00AD7051">
              <w:rPr>
                <w:rFonts w:ascii="Times New Roman" w:eastAsia="Times New Roman" w:hAnsi="Times New Roman"/>
                <w:sz w:val="24"/>
                <w:szCs w:val="24"/>
                <w:lang w:eastAsia="lv-LV"/>
              </w:rPr>
              <w:t xml:space="preserve"> reģiona</w:t>
            </w:r>
            <w:r w:rsidR="00ED7386" w:rsidRPr="00AD7051">
              <w:rPr>
                <w:rFonts w:ascii="Times New Roman" w:eastAsia="Times New Roman" w:hAnsi="Times New Roman"/>
                <w:sz w:val="24"/>
                <w:szCs w:val="24"/>
                <w:lang w:eastAsia="lv-LV"/>
              </w:rPr>
              <w:t xml:space="preserve">, </w:t>
            </w:r>
            <w:r w:rsidR="002F3D74" w:rsidRPr="00AD7051">
              <w:rPr>
                <w:rFonts w:ascii="Times New Roman" w:eastAsia="Times New Roman" w:hAnsi="Times New Roman"/>
                <w:sz w:val="24"/>
                <w:szCs w:val="24"/>
                <w:lang w:eastAsia="lv-LV"/>
              </w:rPr>
              <w:t>Rīgas Rietumu reģiona</w:t>
            </w:r>
            <w:r w:rsidR="00ED7386" w:rsidRPr="00AD7051">
              <w:rPr>
                <w:rFonts w:ascii="Times New Roman" w:eastAsia="Times New Roman" w:hAnsi="Times New Roman"/>
                <w:sz w:val="24"/>
                <w:szCs w:val="24"/>
                <w:lang w:eastAsia="lv-LV"/>
              </w:rPr>
              <w:t xml:space="preserve"> un </w:t>
            </w:r>
            <w:r w:rsidR="002F3D74" w:rsidRPr="00AD7051">
              <w:rPr>
                <w:rFonts w:ascii="Times New Roman" w:eastAsia="Times New Roman" w:hAnsi="Times New Roman"/>
                <w:sz w:val="24"/>
                <w:szCs w:val="24"/>
                <w:lang w:eastAsia="lv-LV"/>
              </w:rPr>
              <w:t>Rīgas Austrumu reģiona</w:t>
            </w:r>
            <w:r w:rsidR="00ED7386" w:rsidRPr="00AD7051">
              <w:rPr>
                <w:rFonts w:ascii="Times New Roman" w:eastAsia="Times New Roman" w:hAnsi="Times New Roman"/>
                <w:sz w:val="24"/>
                <w:szCs w:val="24"/>
                <w:lang w:eastAsia="lv-LV"/>
              </w:rPr>
              <w:t xml:space="preserve"> teritoriālā struktūrvienība)</w:t>
            </w:r>
            <w:r w:rsidRPr="00AD7051">
              <w:rPr>
                <w:rFonts w:ascii="Times New Roman" w:eastAsia="Times New Roman" w:hAnsi="Times New Roman"/>
                <w:sz w:val="24"/>
                <w:szCs w:val="24"/>
                <w:lang w:eastAsia="lv-LV"/>
              </w:rPr>
              <w:t xml:space="preserve">, kurām ir pakļautas attiecīgajā </w:t>
            </w:r>
            <w:r w:rsidRPr="00AD7051">
              <w:rPr>
                <w:rFonts w:ascii="Times New Roman" w:eastAsia="Times New Roman" w:hAnsi="Times New Roman"/>
                <w:sz w:val="24"/>
                <w:szCs w:val="24"/>
                <w:lang w:eastAsia="lv-LV"/>
              </w:rPr>
              <w:lastRenderedPageBreak/>
              <w:t>administratīvajā teritorijā esošās nodaļas (ko</w:t>
            </w:r>
            <w:r w:rsidR="002F3D74" w:rsidRPr="00AD7051">
              <w:rPr>
                <w:rFonts w:ascii="Times New Roman" w:eastAsia="Times New Roman" w:hAnsi="Times New Roman"/>
                <w:sz w:val="24"/>
                <w:szCs w:val="24"/>
                <w:lang w:eastAsia="lv-LV"/>
              </w:rPr>
              <w:t>p</w:t>
            </w:r>
            <w:r w:rsidRPr="00AD7051">
              <w:rPr>
                <w:rFonts w:ascii="Times New Roman" w:eastAsia="Times New Roman" w:hAnsi="Times New Roman"/>
                <w:sz w:val="24"/>
                <w:szCs w:val="24"/>
                <w:lang w:eastAsia="lv-LV"/>
              </w:rPr>
              <w:t>ā 42 nodaļas).</w:t>
            </w:r>
          </w:p>
          <w:p w14:paraId="7B92742D" w14:textId="77777777" w:rsidR="00904972" w:rsidRDefault="00904972" w:rsidP="00926F7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Saskaņā ar VPD likuma 19. pantu līdz strukturālajām pārmaiņām un pašreiz Dienestā ir divu līmeņu konsultatīvās padomes – Dienesta konsultatīvā padome un Dienesta teritoriālo struktūrvienību konsultatīvās padomes</w:t>
            </w:r>
            <w:r w:rsidR="006B27C6">
              <w:rPr>
                <w:rFonts w:ascii="Times New Roman" w:eastAsia="Times New Roman" w:hAnsi="Times New Roman"/>
                <w:sz w:val="24"/>
                <w:szCs w:val="24"/>
                <w:lang w:eastAsia="lv-LV"/>
              </w:rPr>
              <w:t xml:space="preserve"> Dienesta teritoriāl</w:t>
            </w:r>
            <w:r w:rsidR="00B369BE">
              <w:rPr>
                <w:rFonts w:ascii="Times New Roman" w:eastAsia="Times New Roman" w:hAnsi="Times New Roman"/>
                <w:sz w:val="24"/>
                <w:szCs w:val="24"/>
                <w:lang w:eastAsia="lv-LV"/>
              </w:rPr>
              <w:t>o struktūrvienību nodaļās</w:t>
            </w:r>
            <w:r>
              <w:rPr>
                <w:rFonts w:ascii="Times New Roman" w:eastAsia="Times New Roman" w:hAnsi="Times New Roman"/>
                <w:sz w:val="24"/>
                <w:szCs w:val="24"/>
                <w:lang w:eastAsia="lv-LV"/>
              </w:rPr>
              <w:t>.</w:t>
            </w:r>
          </w:p>
          <w:p w14:paraId="120062F1" w14:textId="77777777" w:rsidR="006D2F04" w:rsidRDefault="006D2F04" w:rsidP="00926F7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VPD likuma 20. pants paredz šādu Dienesta konsultat</w:t>
            </w:r>
            <w:r w:rsidR="00ED7386">
              <w:rPr>
                <w:rFonts w:ascii="Times New Roman" w:eastAsia="Times New Roman" w:hAnsi="Times New Roman"/>
                <w:sz w:val="24"/>
                <w:szCs w:val="24"/>
                <w:lang w:eastAsia="lv-LV"/>
              </w:rPr>
              <w:t>īvās padomes sastāvu:</w:t>
            </w:r>
          </w:p>
          <w:p w14:paraId="33E0602A" w14:textId="77777777" w:rsidR="00ED7386" w:rsidRPr="00AD7051" w:rsidRDefault="00ED7386" w:rsidP="00926F76">
            <w:pPr>
              <w:shd w:val="clear" w:color="auto" w:fill="FFFFFF"/>
              <w:spacing w:after="0" w:line="240" w:lineRule="auto"/>
              <w:ind w:left="601"/>
              <w:jc w:val="both"/>
              <w:rPr>
                <w:rFonts w:ascii="Times New Roman" w:eastAsia="Times New Roman" w:hAnsi="Times New Roman"/>
                <w:sz w:val="24"/>
                <w:szCs w:val="24"/>
                <w:lang w:eastAsia="lv-LV"/>
              </w:rPr>
            </w:pPr>
            <w:r w:rsidRPr="00AD7051">
              <w:rPr>
                <w:rFonts w:ascii="Times New Roman" w:eastAsia="Times New Roman" w:hAnsi="Times New Roman"/>
                <w:sz w:val="24"/>
                <w:szCs w:val="24"/>
                <w:lang w:eastAsia="lv-LV"/>
              </w:rPr>
              <w:t>1) Augstākās tiesas pārstāvis;</w:t>
            </w:r>
          </w:p>
          <w:p w14:paraId="41D5EFF8" w14:textId="77777777" w:rsidR="00ED7386" w:rsidRPr="00AD7051" w:rsidRDefault="00ED7386" w:rsidP="00926F76">
            <w:pPr>
              <w:shd w:val="clear" w:color="auto" w:fill="FFFFFF"/>
              <w:spacing w:after="0" w:line="240" w:lineRule="auto"/>
              <w:ind w:left="601"/>
              <w:jc w:val="both"/>
              <w:rPr>
                <w:rFonts w:ascii="Times New Roman" w:eastAsia="Times New Roman" w:hAnsi="Times New Roman"/>
                <w:sz w:val="24"/>
                <w:szCs w:val="24"/>
                <w:lang w:eastAsia="lv-LV"/>
              </w:rPr>
            </w:pPr>
            <w:r w:rsidRPr="00AD7051">
              <w:rPr>
                <w:rFonts w:ascii="Times New Roman" w:eastAsia="Times New Roman" w:hAnsi="Times New Roman"/>
                <w:sz w:val="24"/>
                <w:szCs w:val="24"/>
                <w:lang w:eastAsia="lv-LV"/>
              </w:rPr>
              <w:t>2) Ģenerālprokuratūras pārstāvis;</w:t>
            </w:r>
          </w:p>
          <w:p w14:paraId="4763C639" w14:textId="77777777" w:rsidR="00ED7386" w:rsidRPr="00AD7051" w:rsidRDefault="00ED7386" w:rsidP="00926F76">
            <w:pPr>
              <w:shd w:val="clear" w:color="auto" w:fill="FFFFFF"/>
              <w:spacing w:after="0" w:line="240" w:lineRule="auto"/>
              <w:ind w:left="601"/>
              <w:jc w:val="both"/>
              <w:rPr>
                <w:rFonts w:ascii="Times New Roman" w:eastAsia="Times New Roman" w:hAnsi="Times New Roman"/>
                <w:sz w:val="24"/>
                <w:szCs w:val="24"/>
                <w:lang w:eastAsia="lv-LV"/>
              </w:rPr>
            </w:pPr>
            <w:r w:rsidRPr="00AD7051">
              <w:rPr>
                <w:rFonts w:ascii="Times New Roman" w:eastAsia="Times New Roman" w:hAnsi="Times New Roman"/>
                <w:sz w:val="24"/>
                <w:szCs w:val="24"/>
                <w:lang w:eastAsia="lv-LV"/>
              </w:rPr>
              <w:t>3) Tieslietu ministrijas pārstāvis;</w:t>
            </w:r>
          </w:p>
          <w:p w14:paraId="59B85D56" w14:textId="77777777" w:rsidR="00ED7386" w:rsidRPr="00AD7051" w:rsidRDefault="00ED7386" w:rsidP="00926F76">
            <w:pPr>
              <w:shd w:val="clear" w:color="auto" w:fill="FFFFFF"/>
              <w:spacing w:after="0" w:line="240" w:lineRule="auto"/>
              <w:ind w:left="601"/>
              <w:jc w:val="both"/>
              <w:rPr>
                <w:rFonts w:ascii="Times New Roman" w:eastAsia="Times New Roman" w:hAnsi="Times New Roman"/>
                <w:sz w:val="24"/>
                <w:szCs w:val="24"/>
                <w:lang w:eastAsia="lv-LV"/>
              </w:rPr>
            </w:pPr>
            <w:r w:rsidRPr="00AD7051">
              <w:rPr>
                <w:rFonts w:ascii="Times New Roman" w:eastAsia="Times New Roman" w:hAnsi="Times New Roman"/>
                <w:sz w:val="24"/>
                <w:szCs w:val="24"/>
                <w:lang w:eastAsia="lv-LV"/>
              </w:rPr>
              <w:t>4) Latvijas Pašvaldību savienības pārstāvis;</w:t>
            </w:r>
          </w:p>
          <w:p w14:paraId="10E183E9" w14:textId="77777777" w:rsidR="00ED7386" w:rsidRPr="00AD7051" w:rsidRDefault="00ED7386" w:rsidP="00926F76">
            <w:pPr>
              <w:shd w:val="clear" w:color="auto" w:fill="FFFFFF"/>
              <w:spacing w:after="0" w:line="240" w:lineRule="auto"/>
              <w:ind w:left="601"/>
              <w:jc w:val="both"/>
              <w:rPr>
                <w:rFonts w:ascii="Times New Roman" w:eastAsia="Times New Roman" w:hAnsi="Times New Roman"/>
                <w:sz w:val="24"/>
                <w:szCs w:val="24"/>
                <w:lang w:eastAsia="lv-LV"/>
              </w:rPr>
            </w:pPr>
            <w:r w:rsidRPr="00AD7051">
              <w:rPr>
                <w:rFonts w:ascii="Times New Roman" w:eastAsia="Times New Roman" w:hAnsi="Times New Roman"/>
                <w:sz w:val="24"/>
                <w:szCs w:val="24"/>
                <w:lang w:eastAsia="lv-LV"/>
              </w:rPr>
              <w:t>5) Valsts probācijas dienesta pārstāvis;</w:t>
            </w:r>
          </w:p>
          <w:p w14:paraId="368E490D" w14:textId="77777777" w:rsidR="00ED7386" w:rsidRPr="00AD7051" w:rsidRDefault="00ED7386" w:rsidP="00926F76">
            <w:pPr>
              <w:shd w:val="clear" w:color="auto" w:fill="FFFFFF"/>
              <w:spacing w:after="0" w:line="240" w:lineRule="auto"/>
              <w:ind w:left="601"/>
              <w:jc w:val="both"/>
              <w:rPr>
                <w:rFonts w:ascii="Times New Roman" w:eastAsia="Times New Roman" w:hAnsi="Times New Roman"/>
                <w:sz w:val="24"/>
                <w:szCs w:val="24"/>
                <w:lang w:eastAsia="lv-LV"/>
              </w:rPr>
            </w:pPr>
            <w:r w:rsidRPr="00AD7051">
              <w:rPr>
                <w:rFonts w:ascii="Times New Roman" w:eastAsia="Times New Roman" w:hAnsi="Times New Roman"/>
                <w:sz w:val="24"/>
                <w:szCs w:val="24"/>
                <w:lang w:eastAsia="lv-LV"/>
              </w:rPr>
              <w:t>6) Ieslodzījuma vietu pārvaldes pārstāvis;</w:t>
            </w:r>
          </w:p>
          <w:p w14:paraId="0B955589" w14:textId="77777777" w:rsidR="00ED7386" w:rsidRPr="00AD7051" w:rsidRDefault="00ED7386" w:rsidP="00926F76">
            <w:pPr>
              <w:shd w:val="clear" w:color="auto" w:fill="FFFFFF"/>
              <w:spacing w:after="0" w:line="240" w:lineRule="auto"/>
              <w:ind w:left="601"/>
              <w:jc w:val="both"/>
              <w:rPr>
                <w:rFonts w:ascii="Times New Roman" w:eastAsia="Times New Roman" w:hAnsi="Times New Roman"/>
                <w:sz w:val="24"/>
                <w:szCs w:val="24"/>
                <w:lang w:eastAsia="lv-LV"/>
              </w:rPr>
            </w:pPr>
            <w:r w:rsidRPr="00AD7051">
              <w:rPr>
                <w:rFonts w:ascii="Times New Roman" w:eastAsia="Times New Roman" w:hAnsi="Times New Roman"/>
                <w:sz w:val="24"/>
                <w:szCs w:val="24"/>
                <w:lang w:eastAsia="lv-LV"/>
              </w:rPr>
              <w:t>7) Valsts policijas pārstāvis;</w:t>
            </w:r>
          </w:p>
          <w:p w14:paraId="7AFF2C20" w14:textId="77777777" w:rsidR="00ED7386" w:rsidRPr="00AD7051" w:rsidRDefault="00ED7386" w:rsidP="00926F76">
            <w:pPr>
              <w:shd w:val="clear" w:color="auto" w:fill="FFFFFF"/>
              <w:spacing w:after="0" w:line="240" w:lineRule="auto"/>
              <w:ind w:left="601"/>
              <w:jc w:val="both"/>
              <w:rPr>
                <w:rFonts w:ascii="Times New Roman" w:eastAsia="Times New Roman" w:hAnsi="Times New Roman"/>
                <w:sz w:val="24"/>
                <w:szCs w:val="24"/>
                <w:lang w:eastAsia="lv-LV"/>
              </w:rPr>
            </w:pPr>
            <w:r w:rsidRPr="00AD7051">
              <w:rPr>
                <w:rFonts w:ascii="Times New Roman" w:eastAsia="Times New Roman" w:hAnsi="Times New Roman"/>
                <w:sz w:val="24"/>
                <w:szCs w:val="24"/>
                <w:lang w:eastAsia="lv-LV"/>
              </w:rPr>
              <w:t>8) vismaz viena tā sociālo pakalpojumu sniedzēja pārstāvis, kas nodrošina sociālās rehabilitācijas pakalpojumus probācijas klientiem.</w:t>
            </w:r>
          </w:p>
          <w:p w14:paraId="604CEE4F" w14:textId="77777777" w:rsidR="00904972" w:rsidRDefault="00ED7386" w:rsidP="00926F7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VPD likuma 21. pants paredz šādu Dienesta teritoriālo struktūrvienību konsultatīvās padomes sastāvu:</w:t>
            </w:r>
          </w:p>
          <w:p w14:paraId="025F2B90" w14:textId="77777777" w:rsidR="00ED7386" w:rsidRPr="00AD7051" w:rsidRDefault="00ED7386" w:rsidP="00926F76">
            <w:pPr>
              <w:shd w:val="clear" w:color="auto" w:fill="FFFFFF"/>
              <w:spacing w:after="0" w:line="240" w:lineRule="auto"/>
              <w:ind w:left="601"/>
              <w:jc w:val="both"/>
              <w:rPr>
                <w:rFonts w:ascii="Times New Roman" w:eastAsia="Times New Roman" w:hAnsi="Times New Roman"/>
                <w:sz w:val="24"/>
                <w:szCs w:val="24"/>
                <w:lang w:eastAsia="lv-LV"/>
              </w:rPr>
            </w:pPr>
            <w:r w:rsidRPr="00AD7051">
              <w:rPr>
                <w:rFonts w:ascii="Times New Roman" w:eastAsia="Times New Roman" w:hAnsi="Times New Roman"/>
                <w:sz w:val="24"/>
                <w:szCs w:val="24"/>
                <w:lang w:eastAsia="lv-LV"/>
              </w:rPr>
              <w:t>1) rajona (pilsētas) prokuratūras pārstāvis;</w:t>
            </w:r>
          </w:p>
          <w:p w14:paraId="1816E525" w14:textId="77777777" w:rsidR="00ED7386" w:rsidRPr="00AD7051" w:rsidRDefault="00ED7386" w:rsidP="00926F76">
            <w:pPr>
              <w:shd w:val="clear" w:color="auto" w:fill="FFFFFF"/>
              <w:spacing w:after="0" w:line="240" w:lineRule="auto"/>
              <w:ind w:left="601"/>
              <w:jc w:val="both"/>
              <w:rPr>
                <w:rFonts w:ascii="Times New Roman" w:eastAsia="Times New Roman" w:hAnsi="Times New Roman"/>
                <w:sz w:val="24"/>
                <w:szCs w:val="24"/>
                <w:lang w:eastAsia="lv-LV"/>
              </w:rPr>
            </w:pPr>
            <w:r w:rsidRPr="00AD7051">
              <w:rPr>
                <w:rFonts w:ascii="Times New Roman" w:eastAsia="Times New Roman" w:hAnsi="Times New Roman"/>
                <w:sz w:val="24"/>
                <w:szCs w:val="24"/>
                <w:lang w:eastAsia="lv-LV"/>
              </w:rPr>
              <w:t>2) rajona (pilsētas) tiesas pārstāvis;</w:t>
            </w:r>
          </w:p>
          <w:p w14:paraId="416167E7" w14:textId="77777777" w:rsidR="00ED7386" w:rsidRPr="00AD7051" w:rsidRDefault="00ED7386" w:rsidP="00926F76">
            <w:pPr>
              <w:shd w:val="clear" w:color="auto" w:fill="FFFFFF"/>
              <w:spacing w:after="0" w:line="240" w:lineRule="auto"/>
              <w:ind w:left="601"/>
              <w:jc w:val="both"/>
              <w:rPr>
                <w:rFonts w:ascii="Times New Roman" w:eastAsia="Times New Roman" w:hAnsi="Times New Roman"/>
                <w:sz w:val="24"/>
                <w:szCs w:val="24"/>
                <w:lang w:eastAsia="lv-LV"/>
              </w:rPr>
            </w:pPr>
            <w:r w:rsidRPr="00AD7051">
              <w:rPr>
                <w:rFonts w:ascii="Times New Roman" w:eastAsia="Times New Roman" w:hAnsi="Times New Roman"/>
                <w:sz w:val="24"/>
                <w:szCs w:val="24"/>
                <w:lang w:eastAsia="lv-LV"/>
              </w:rPr>
              <w:t>3) Valsts policijas teritoriālās struktūrvienības pārstāvis;</w:t>
            </w:r>
          </w:p>
          <w:p w14:paraId="50DBE0E2" w14:textId="77777777" w:rsidR="00ED7386" w:rsidRPr="00AD7051" w:rsidRDefault="00ED7386" w:rsidP="00926F76">
            <w:pPr>
              <w:shd w:val="clear" w:color="auto" w:fill="FFFFFF"/>
              <w:spacing w:after="0" w:line="240" w:lineRule="auto"/>
              <w:ind w:left="601"/>
              <w:jc w:val="both"/>
              <w:rPr>
                <w:rFonts w:ascii="Times New Roman" w:eastAsia="Times New Roman" w:hAnsi="Times New Roman"/>
                <w:sz w:val="24"/>
                <w:szCs w:val="24"/>
                <w:lang w:eastAsia="lv-LV"/>
              </w:rPr>
            </w:pPr>
            <w:r w:rsidRPr="00AD7051">
              <w:rPr>
                <w:rFonts w:ascii="Times New Roman" w:eastAsia="Times New Roman" w:hAnsi="Times New Roman"/>
                <w:sz w:val="24"/>
                <w:szCs w:val="24"/>
                <w:lang w:eastAsia="lv-LV"/>
              </w:rPr>
              <w:t>4) pašvaldības pārstāvis;</w:t>
            </w:r>
          </w:p>
          <w:p w14:paraId="1E4F2162" w14:textId="77777777" w:rsidR="00ED7386" w:rsidRPr="00AD7051" w:rsidRDefault="00ED7386" w:rsidP="00926F76">
            <w:pPr>
              <w:shd w:val="clear" w:color="auto" w:fill="FFFFFF"/>
              <w:spacing w:after="0" w:line="240" w:lineRule="auto"/>
              <w:ind w:left="601"/>
              <w:jc w:val="both"/>
              <w:rPr>
                <w:rFonts w:ascii="Times New Roman" w:eastAsia="Times New Roman" w:hAnsi="Times New Roman"/>
                <w:sz w:val="24"/>
                <w:szCs w:val="24"/>
                <w:lang w:eastAsia="lv-LV"/>
              </w:rPr>
            </w:pPr>
            <w:r w:rsidRPr="00AD7051">
              <w:rPr>
                <w:rFonts w:ascii="Times New Roman" w:eastAsia="Times New Roman" w:hAnsi="Times New Roman"/>
                <w:sz w:val="24"/>
                <w:szCs w:val="24"/>
                <w:lang w:eastAsia="lv-LV"/>
              </w:rPr>
              <w:t>5) Valsts probācijas dienesta teritoriālās struktūrvienības pārstāvis;</w:t>
            </w:r>
          </w:p>
          <w:p w14:paraId="5CC079ED" w14:textId="77777777" w:rsidR="00ED7386" w:rsidRPr="00AD7051" w:rsidRDefault="00ED7386" w:rsidP="00926F76">
            <w:pPr>
              <w:shd w:val="clear" w:color="auto" w:fill="FFFFFF"/>
              <w:spacing w:after="0" w:line="240" w:lineRule="auto"/>
              <w:ind w:left="601"/>
              <w:jc w:val="both"/>
              <w:rPr>
                <w:rFonts w:ascii="Times New Roman" w:eastAsia="Times New Roman" w:hAnsi="Times New Roman"/>
                <w:sz w:val="24"/>
                <w:szCs w:val="24"/>
                <w:lang w:eastAsia="lv-LV"/>
              </w:rPr>
            </w:pPr>
            <w:r w:rsidRPr="00AD7051">
              <w:rPr>
                <w:rFonts w:ascii="Times New Roman" w:eastAsia="Times New Roman" w:hAnsi="Times New Roman"/>
                <w:sz w:val="24"/>
                <w:szCs w:val="24"/>
                <w:lang w:eastAsia="lv-LV"/>
              </w:rPr>
              <w:t>6) ieslodzījuma vietas administrācijas pārstāvis tajās teritoriālajās struktūrvienībās, kuru darbības teritorijā atrodas brīvības atņemšanas iestāde;</w:t>
            </w:r>
          </w:p>
          <w:p w14:paraId="5F126452" w14:textId="77777777" w:rsidR="00ED7386" w:rsidRPr="00AD7051" w:rsidRDefault="00ED7386" w:rsidP="00926F76">
            <w:pPr>
              <w:shd w:val="clear" w:color="auto" w:fill="FFFFFF"/>
              <w:spacing w:after="0" w:line="240" w:lineRule="auto"/>
              <w:ind w:left="601"/>
              <w:jc w:val="both"/>
              <w:rPr>
                <w:rFonts w:ascii="Times New Roman" w:eastAsia="Times New Roman" w:hAnsi="Times New Roman"/>
                <w:sz w:val="24"/>
                <w:szCs w:val="24"/>
                <w:lang w:eastAsia="lv-LV"/>
              </w:rPr>
            </w:pPr>
            <w:r w:rsidRPr="00AD7051">
              <w:rPr>
                <w:rFonts w:ascii="Times New Roman" w:eastAsia="Times New Roman" w:hAnsi="Times New Roman"/>
                <w:sz w:val="24"/>
                <w:szCs w:val="24"/>
                <w:lang w:eastAsia="lv-LV"/>
              </w:rPr>
              <w:t>7) vismaz viena tā sociālo pakalpojumu sniedzēja pārstāvis, kas nodrošina sociālās rehabilitācijas pakalpojumus probācijas klientiem.</w:t>
            </w:r>
          </w:p>
          <w:p w14:paraId="0352D1F3" w14:textId="77777777" w:rsidR="00461E58" w:rsidRDefault="00904972" w:rsidP="00926F7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Ņemot vērā </w:t>
            </w:r>
            <w:r w:rsidR="00ED7386">
              <w:rPr>
                <w:rFonts w:ascii="Times New Roman" w:eastAsia="Times New Roman" w:hAnsi="Times New Roman"/>
                <w:sz w:val="24"/>
                <w:szCs w:val="24"/>
                <w:lang w:eastAsia="lv-LV"/>
              </w:rPr>
              <w:t xml:space="preserve">augstāk </w:t>
            </w:r>
            <w:r>
              <w:rPr>
                <w:rFonts w:ascii="Times New Roman" w:eastAsia="Times New Roman" w:hAnsi="Times New Roman"/>
                <w:sz w:val="24"/>
                <w:szCs w:val="24"/>
                <w:lang w:eastAsia="lv-LV"/>
              </w:rPr>
              <w:t xml:space="preserve">minētās </w:t>
            </w:r>
            <w:r w:rsidR="00916DD2">
              <w:rPr>
                <w:rFonts w:ascii="Times New Roman" w:eastAsia="Times New Roman" w:hAnsi="Times New Roman"/>
                <w:sz w:val="24"/>
                <w:szCs w:val="24"/>
                <w:lang w:eastAsia="lv-LV"/>
              </w:rPr>
              <w:t xml:space="preserve">Dienesta </w:t>
            </w:r>
            <w:r>
              <w:rPr>
                <w:rFonts w:ascii="Times New Roman" w:eastAsia="Times New Roman" w:hAnsi="Times New Roman"/>
                <w:sz w:val="24"/>
                <w:szCs w:val="24"/>
                <w:lang w:eastAsia="lv-LV"/>
              </w:rPr>
              <w:t xml:space="preserve">strukturālās </w:t>
            </w:r>
            <w:r w:rsidR="00845C96">
              <w:rPr>
                <w:rFonts w:ascii="Times New Roman" w:eastAsia="Times New Roman" w:hAnsi="Times New Roman"/>
                <w:sz w:val="24"/>
                <w:szCs w:val="24"/>
                <w:lang w:eastAsia="lv-LV"/>
              </w:rPr>
              <w:t>izmaiņas</w:t>
            </w:r>
            <w:r>
              <w:rPr>
                <w:rFonts w:ascii="Times New Roman" w:eastAsia="Times New Roman" w:hAnsi="Times New Roman"/>
                <w:sz w:val="24"/>
                <w:szCs w:val="24"/>
                <w:lang w:eastAsia="lv-LV"/>
              </w:rPr>
              <w:t xml:space="preserve">, </w:t>
            </w:r>
            <w:r w:rsidR="00916DD2">
              <w:rPr>
                <w:rFonts w:ascii="Times New Roman" w:eastAsia="Times New Roman" w:hAnsi="Times New Roman"/>
                <w:sz w:val="24"/>
                <w:szCs w:val="24"/>
                <w:lang w:eastAsia="lv-LV"/>
              </w:rPr>
              <w:t>valstī īstenoto administratīvi teritoriālo reformu</w:t>
            </w:r>
            <w:r w:rsidR="00461E58">
              <w:rPr>
                <w:rFonts w:ascii="Times New Roman" w:eastAsia="Times New Roman" w:hAnsi="Times New Roman"/>
                <w:sz w:val="24"/>
                <w:szCs w:val="24"/>
                <w:lang w:eastAsia="lv-LV"/>
              </w:rPr>
              <w:t>,</w:t>
            </w:r>
            <w:r w:rsidR="00916DD2">
              <w:rPr>
                <w:rFonts w:ascii="Times New Roman" w:eastAsia="Times New Roman" w:hAnsi="Times New Roman"/>
                <w:sz w:val="24"/>
                <w:szCs w:val="24"/>
                <w:lang w:eastAsia="lv-LV"/>
              </w:rPr>
              <w:t xml:space="preserve"> kā arī īstenotās strukturālās pārmaiņas</w:t>
            </w:r>
            <w:r w:rsidR="002F3D74">
              <w:rPr>
                <w:rFonts w:ascii="Times New Roman" w:eastAsia="Times New Roman" w:hAnsi="Times New Roman"/>
                <w:sz w:val="24"/>
                <w:szCs w:val="24"/>
                <w:lang w:eastAsia="lv-LV"/>
              </w:rPr>
              <w:t xml:space="preserve"> tiesu un prokuratūru darbībā</w:t>
            </w:r>
            <w:r w:rsidR="00461E58">
              <w:rPr>
                <w:rFonts w:ascii="Times New Roman" w:eastAsia="Times New Roman" w:hAnsi="Times New Roman"/>
                <w:sz w:val="24"/>
                <w:szCs w:val="24"/>
                <w:lang w:eastAsia="lv-LV"/>
              </w:rPr>
              <w:t>:</w:t>
            </w:r>
          </w:p>
          <w:p w14:paraId="1B4D0955" w14:textId="77777777" w:rsidR="00461E58" w:rsidRDefault="00AF7577" w:rsidP="00926F76">
            <w:pPr>
              <w:shd w:val="clear" w:color="auto" w:fill="FFFFFF"/>
              <w:spacing w:after="0" w:line="240" w:lineRule="auto"/>
              <w:ind w:left="60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 </w:t>
            </w:r>
            <w:r w:rsidR="00ED7386">
              <w:rPr>
                <w:rFonts w:ascii="Times New Roman" w:eastAsia="Times New Roman" w:hAnsi="Times New Roman"/>
                <w:sz w:val="24"/>
                <w:szCs w:val="24"/>
                <w:lang w:eastAsia="lv-LV"/>
              </w:rPr>
              <w:t xml:space="preserve">VPD likumā </w:t>
            </w:r>
            <w:r w:rsidR="00916DD2">
              <w:rPr>
                <w:rFonts w:ascii="Times New Roman" w:eastAsia="Times New Roman" w:hAnsi="Times New Roman"/>
                <w:sz w:val="24"/>
                <w:szCs w:val="24"/>
                <w:lang w:eastAsia="lv-LV"/>
              </w:rPr>
              <w:t xml:space="preserve">ir nepieciešams </w:t>
            </w:r>
            <w:r w:rsidR="00845C96">
              <w:rPr>
                <w:rFonts w:ascii="Times New Roman" w:eastAsia="Times New Roman" w:hAnsi="Times New Roman"/>
                <w:sz w:val="24"/>
                <w:szCs w:val="24"/>
                <w:lang w:eastAsia="lv-LV"/>
              </w:rPr>
              <w:t>paredzēt</w:t>
            </w:r>
            <w:r w:rsidR="002F3D74">
              <w:rPr>
                <w:rFonts w:ascii="Times New Roman" w:eastAsia="Times New Roman" w:hAnsi="Times New Roman"/>
                <w:sz w:val="24"/>
                <w:szCs w:val="24"/>
                <w:lang w:eastAsia="lv-LV"/>
              </w:rPr>
              <w:t xml:space="preserve"> divu līmeņu konsultatīvās padomes</w:t>
            </w:r>
            <w:r w:rsidR="00461E58">
              <w:rPr>
                <w:rFonts w:ascii="Times New Roman" w:eastAsia="Times New Roman" w:hAnsi="Times New Roman"/>
                <w:sz w:val="24"/>
                <w:szCs w:val="24"/>
                <w:lang w:eastAsia="lv-LV"/>
              </w:rPr>
              <w:t xml:space="preserve"> – Dienesta konsultatīvo padomi un Dienesta teritoriālo struktūrvienību konsultatīvās padomes</w:t>
            </w:r>
            <w:r w:rsidR="00B369BE">
              <w:rPr>
                <w:rFonts w:ascii="Times New Roman" w:eastAsia="Times New Roman" w:hAnsi="Times New Roman"/>
                <w:sz w:val="24"/>
                <w:szCs w:val="24"/>
                <w:lang w:eastAsia="lv-LV"/>
              </w:rPr>
              <w:t xml:space="preserve"> reģionālā līmenī</w:t>
            </w:r>
            <w:r w:rsidR="00461E58">
              <w:rPr>
                <w:rFonts w:ascii="Times New Roman" w:eastAsia="Times New Roman" w:hAnsi="Times New Roman"/>
                <w:sz w:val="24"/>
                <w:szCs w:val="24"/>
                <w:lang w:eastAsia="lv-LV"/>
              </w:rPr>
              <w:t>, attiecīgi precizējot to sastāvu;</w:t>
            </w:r>
          </w:p>
          <w:p w14:paraId="756BC23E" w14:textId="77777777" w:rsidR="00461E58" w:rsidRPr="008E1DF0" w:rsidRDefault="00AF7577" w:rsidP="00926F76">
            <w:pPr>
              <w:shd w:val="clear" w:color="auto" w:fill="FFFFFF"/>
              <w:spacing w:after="0" w:line="240" w:lineRule="auto"/>
              <w:ind w:left="60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 </w:t>
            </w:r>
            <w:r w:rsidR="00B369BE">
              <w:rPr>
                <w:rFonts w:ascii="Times New Roman" w:eastAsia="Times New Roman" w:hAnsi="Times New Roman"/>
                <w:sz w:val="24"/>
                <w:szCs w:val="24"/>
                <w:lang w:eastAsia="lv-LV"/>
              </w:rPr>
              <w:t xml:space="preserve">VPD likumā ir nepieciešams </w:t>
            </w:r>
            <w:r w:rsidR="00461E58" w:rsidRPr="00461E58">
              <w:rPr>
                <w:rFonts w:ascii="Times New Roman" w:eastAsia="Times New Roman" w:hAnsi="Times New Roman"/>
                <w:sz w:val="24"/>
                <w:szCs w:val="24"/>
                <w:lang w:eastAsia="lv-LV"/>
              </w:rPr>
              <w:t>paredzēt iespēju pēc vajadzības un aktuālās situācijas</w:t>
            </w:r>
            <w:r w:rsidR="00B369BE">
              <w:rPr>
                <w:rFonts w:ascii="Times New Roman" w:eastAsia="Times New Roman" w:hAnsi="Times New Roman"/>
                <w:sz w:val="24"/>
                <w:szCs w:val="24"/>
                <w:lang w:eastAsia="lv-LV"/>
              </w:rPr>
              <w:t xml:space="preserve"> katrā reģionā</w:t>
            </w:r>
            <w:r w:rsidR="00461E58" w:rsidRPr="00461E58">
              <w:rPr>
                <w:rFonts w:ascii="Times New Roman" w:eastAsia="Times New Roman" w:hAnsi="Times New Roman"/>
                <w:sz w:val="24"/>
                <w:szCs w:val="24"/>
                <w:lang w:eastAsia="lv-LV"/>
              </w:rPr>
              <w:t xml:space="preserve"> izveidot konsultatīvo padomju apakšpadomes, kas </w:t>
            </w:r>
            <w:r w:rsidR="00461E58" w:rsidRPr="00AD7051">
              <w:rPr>
                <w:rFonts w:ascii="Times New Roman" w:eastAsia="Times New Roman" w:hAnsi="Times New Roman"/>
                <w:sz w:val="24"/>
                <w:szCs w:val="24"/>
                <w:lang w:eastAsia="lv-LV"/>
              </w:rPr>
              <w:t>var būt gan pastāvīgas (piemēram</w:t>
            </w:r>
            <w:r>
              <w:rPr>
                <w:rFonts w:ascii="Times New Roman" w:eastAsia="Times New Roman" w:hAnsi="Times New Roman"/>
                <w:sz w:val="24"/>
                <w:szCs w:val="24"/>
                <w:lang w:eastAsia="lv-LV"/>
              </w:rPr>
              <w:t>,</w:t>
            </w:r>
            <w:r w:rsidR="00461E58" w:rsidRPr="00AD7051">
              <w:rPr>
                <w:rFonts w:ascii="Times New Roman" w:eastAsia="Times New Roman" w:hAnsi="Times New Roman"/>
                <w:sz w:val="24"/>
                <w:szCs w:val="24"/>
                <w:lang w:eastAsia="lv-LV"/>
              </w:rPr>
              <w:t xml:space="preserve"> teritoriālo struktūrvienību nodaļu konsultatīvās padomes, tai skaitā vairākām atsevišķām nodaļām viena konsultatīvā padome), gan izveidotas kāda atsevišķa </w:t>
            </w:r>
            <w:r w:rsidR="00B369BE" w:rsidRPr="00AD7051">
              <w:rPr>
                <w:rFonts w:ascii="Times New Roman" w:eastAsia="Times New Roman" w:hAnsi="Times New Roman"/>
                <w:sz w:val="24"/>
                <w:szCs w:val="24"/>
                <w:lang w:eastAsia="lv-LV"/>
              </w:rPr>
              <w:t xml:space="preserve">konkrētā reģionā vai tā nodaļā aktuāla </w:t>
            </w:r>
            <w:r w:rsidR="00461E58" w:rsidRPr="00AD7051">
              <w:rPr>
                <w:rFonts w:ascii="Times New Roman" w:eastAsia="Times New Roman" w:hAnsi="Times New Roman"/>
                <w:sz w:val="24"/>
                <w:szCs w:val="24"/>
                <w:lang w:eastAsia="lv-LV"/>
              </w:rPr>
              <w:lastRenderedPageBreak/>
              <w:t xml:space="preserve">jautājuma risināšanai (piemēram, sadarbība ar nevalstiskajām organizācijām/sociālajiem uzņēmējiem, vecāku un iedzīvotāju iesaiste darbā ar bērniem un jauniešiem, kuri ir izdarījuši likumpārkāpumu, pakalpojumu pieejamība, sociālie jautājumi, prevencija utml). </w:t>
            </w:r>
          </w:p>
          <w:p w14:paraId="3CF0BDE4" w14:textId="77777777" w:rsidR="007D7BCF" w:rsidRDefault="005D1683" w:rsidP="00926F7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Ņemot vērā iepriekš minēto, </w:t>
            </w:r>
            <w:r w:rsidR="005A47D4">
              <w:rPr>
                <w:rFonts w:ascii="Times New Roman" w:eastAsia="Times New Roman" w:hAnsi="Times New Roman"/>
                <w:sz w:val="24"/>
                <w:szCs w:val="24"/>
                <w:lang w:eastAsia="lv-LV"/>
              </w:rPr>
              <w:t>Likumprojekta 11. pants paredz papildināt VPD likuma 19. pantu, kas regulē Dienesta konsultatīvo padomju izveidošanu,</w:t>
            </w:r>
            <w:r w:rsidR="00BA6064">
              <w:rPr>
                <w:rFonts w:ascii="Times New Roman" w:eastAsia="Times New Roman" w:hAnsi="Times New Roman"/>
                <w:sz w:val="24"/>
                <w:szCs w:val="24"/>
                <w:lang w:eastAsia="lv-LV"/>
              </w:rPr>
              <w:t xml:space="preserve"> ar jaunu daļu, nosakot, ka </w:t>
            </w:r>
            <w:r w:rsidR="00BA6064" w:rsidRPr="00BA6064">
              <w:rPr>
                <w:rFonts w:ascii="Times New Roman" w:eastAsia="Times New Roman" w:hAnsi="Times New Roman"/>
                <w:sz w:val="24"/>
                <w:szCs w:val="24"/>
                <w:lang w:eastAsia="lv-LV"/>
              </w:rPr>
              <w:t>pēc Dienesta Konsultatīvās padomes vai tā teritoriālo struktūrvienību konsultatīvo padomju iniciatīvas Dienestā var tikt izveidotas konsultatīvo padomju apakšpadomes</w:t>
            </w:r>
            <w:r w:rsidR="00BA6064">
              <w:rPr>
                <w:rFonts w:ascii="Times New Roman" w:eastAsia="Times New Roman" w:hAnsi="Times New Roman"/>
                <w:sz w:val="24"/>
                <w:szCs w:val="24"/>
                <w:lang w:eastAsia="lv-LV"/>
              </w:rPr>
              <w:t>.</w:t>
            </w:r>
          </w:p>
          <w:p w14:paraId="0AF6469A" w14:textId="77777777" w:rsidR="008E1DF0" w:rsidRPr="007C657F" w:rsidRDefault="008E1DF0" w:rsidP="00926F76">
            <w:pPr>
              <w:pStyle w:val="tv213"/>
              <w:shd w:val="clear" w:color="auto" w:fill="FFFFFF"/>
              <w:spacing w:before="0" w:beforeAutospacing="0" w:after="0" w:afterAutospacing="0"/>
              <w:jc w:val="both"/>
            </w:pPr>
            <w:r w:rsidRPr="001D00DB">
              <w:t xml:space="preserve">Dienesta </w:t>
            </w:r>
            <w:r w:rsidR="005C3F11">
              <w:t>k</w:t>
            </w:r>
            <w:r w:rsidRPr="001D00DB">
              <w:t xml:space="preserve">onsultatīvās padomes 2021. gada 26. marta sēdē tika aktualizēts Dienesta </w:t>
            </w:r>
            <w:r w:rsidR="005C3F11">
              <w:t>k</w:t>
            </w:r>
            <w:r w:rsidRPr="001D00DB">
              <w:t>onsultatīvās padomes sastāva jautājums</w:t>
            </w:r>
            <w:r w:rsidRPr="007C657F">
              <w:t xml:space="preserve">, ņemot vērā Dienesta </w:t>
            </w:r>
            <w:r w:rsidR="005C3F11">
              <w:t>k</w:t>
            </w:r>
            <w:r w:rsidRPr="007C657F">
              <w:t>onsultatīvās padomes lomu un būtību šodien, kontekstā ar tās izveidošanas mērķi 2004.</w:t>
            </w:r>
            <w:r>
              <w:t> </w:t>
            </w:r>
            <w:r w:rsidRPr="007C657F">
              <w:t xml:space="preserve">gadā. </w:t>
            </w:r>
            <w:r w:rsidR="00644B82">
              <w:t>Tā kā</w:t>
            </w:r>
            <w:r w:rsidRPr="007C657F">
              <w:t xml:space="preserve"> Augstākās tiesas saskare ar kriminālsodu izpildes jautājumiem gadu gaitā ir būtiski mazinājusies, sēdes ietvaros tika apsvērts jautājums par nepieciešamību veikt grozījumus </w:t>
            </w:r>
            <w:r>
              <w:t>VPD</w:t>
            </w:r>
            <w:r w:rsidRPr="007C657F">
              <w:t xml:space="preserve"> likuma 20. pantā, Dienesta </w:t>
            </w:r>
            <w:r w:rsidR="005C3F11">
              <w:t>k</w:t>
            </w:r>
            <w:r w:rsidRPr="007C657F">
              <w:t xml:space="preserve">onsultatīvās padomes sastāvā Augstākās tiesas pārstāvja vietā ietverot Apgabaltiesas pārstāvi. </w:t>
            </w:r>
          </w:p>
          <w:p w14:paraId="24FF38B8" w14:textId="77777777" w:rsidR="009D6909" w:rsidRDefault="008E1DF0" w:rsidP="00926F76">
            <w:pPr>
              <w:pStyle w:val="tv213"/>
              <w:shd w:val="clear" w:color="auto" w:fill="FFFFFF"/>
              <w:spacing w:before="0" w:beforeAutospacing="0" w:after="0" w:afterAutospacing="0"/>
              <w:jc w:val="both"/>
            </w:pPr>
            <w:r w:rsidRPr="007C657F">
              <w:t>Ņemot vērā iepriekš minēto, Dienests lūdz</w:t>
            </w:r>
            <w:r>
              <w:t>a</w:t>
            </w:r>
            <w:r w:rsidRPr="007C657F">
              <w:t xml:space="preserve"> Augstāko tiesu sniegt viedokli par iniciatīvu veikt grozījumus </w:t>
            </w:r>
            <w:r>
              <w:t>VPD</w:t>
            </w:r>
            <w:r w:rsidRPr="007C657F">
              <w:t xml:space="preserve"> likuma 20. pantā, paredzot, ka Augstākās tiesas pārstāvja vietā Dienesta Konsultatīvās padomes sastāvā tiek iekļauts Apgabaltiesas pārstāvis</w:t>
            </w:r>
            <w:r>
              <w:t xml:space="preserve"> un saņēma Augstākās tiesas atbalstu šīs iniciatīvas īstenošanai.</w:t>
            </w:r>
          </w:p>
          <w:p w14:paraId="6E2FBC37" w14:textId="77777777" w:rsidR="008836B5" w:rsidRDefault="008E1DF0" w:rsidP="00926F7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Ņemot vērā minēto, </w:t>
            </w:r>
            <w:r w:rsidR="00880CA0">
              <w:rPr>
                <w:rFonts w:ascii="Times New Roman" w:eastAsia="Times New Roman" w:hAnsi="Times New Roman"/>
                <w:sz w:val="24"/>
                <w:szCs w:val="24"/>
                <w:lang w:eastAsia="lv-LV"/>
              </w:rPr>
              <w:t>L</w:t>
            </w:r>
            <w:r>
              <w:rPr>
                <w:rFonts w:ascii="Times New Roman" w:eastAsia="Times New Roman" w:hAnsi="Times New Roman"/>
                <w:sz w:val="24"/>
                <w:szCs w:val="24"/>
                <w:lang w:eastAsia="lv-LV"/>
              </w:rPr>
              <w:t xml:space="preserve">ikumprojekta 12. pants paredz Dienesta konsultatīvās padomes sastāvā Augstākās tiesas vietā iekļaut apgabaltiesas pārstāvi. </w:t>
            </w:r>
            <w:r w:rsidR="00926F76">
              <w:rPr>
                <w:rFonts w:ascii="Times New Roman" w:eastAsia="Times New Roman" w:hAnsi="Times New Roman"/>
                <w:sz w:val="24"/>
                <w:szCs w:val="24"/>
                <w:lang w:eastAsia="lv-LV"/>
              </w:rPr>
              <w:t xml:space="preserve">Tā kā </w:t>
            </w:r>
            <w:r>
              <w:rPr>
                <w:rFonts w:ascii="Times New Roman" w:eastAsia="Times New Roman" w:hAnsi="Times New Roman"/>
                <w:sz w:val="24"/>
                <w:szCs w:val="24"/>
                <w:lang w:eastAsia="lv-LV"/>
              </w:rPr>
              <w:t>Latvijā ir vairākas apgabaltiesas, Dienesta konsultatīvās padomes sastāvā attiecībā uz apgabaltiesu pārstāvjiem tiktu ievērots rotācijas princips, tādējādi panākot pakāpenisku visu apgabaltiesu pārstāvju dalību Dienesta konsultatīvās padomes darbā.</w:t>
            </w:r>
          </w:p>
          <w:p w14:paraId="1A076FB5" w14:textId="77777777" w:rsidR="008E1DF0" w:rsidRDefault="008E1DF0" w:rsidP="0092777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Vienlaikus </w:t>
            </w:r>
            <w:r w:rsidR="005C3F11">
              <w:rPr>
                <w:rFonts w:ascii="Times New Roman" w:eastAsia="Times New Roman" w:hAnsi="Times New Roman"/>
                <w:sz w:val="24"/>
                <w:szCs w:val="24"/>
                <w:lang w:eastAsia="lv-LV"/>
              </w:rPr>
              <w:t>L</w:t>
            </w:r>
            <w:r>
              <w:rPr>
                <w:rFonts w:ascii="Times New Roman" w:eastAsia="Times New Roman" w:hAnsi="Times New Roman"/>
                <w:sz w:val="24"/>
                <w:szCs w:val="24"/>
                <w:lang w:eastAsia="lv-LV"/>
              </w:rPr>
              <w:t xml:space="preserve">ikumprojekta 12. pants paredz </w:t>
            </w:r>
            <w:r w:rsidR="002C3D40">
              <w:rPr>
                <w:rFonts w:ascii="Times New Roman" w:eastAsia="Times New Roman" w:hAnsi="Times New Roman"/>
                <w:sz w:val="24"/>
                <w:szCs w:val="24"/>
                <w:lang w:eastAsia="lv-LV"/>
              </w:rPr>
              <w:t>paplašināt regulējumu attiecībā uz nevalstisko organizāciju līdzdalības iespējām Dienesta konsultatīvajā padomē</w:t>
            </w:r>
            <w:r w:rsidR="005C3F11">
              <w:rPr>
                <w:rFonts w:ascii="Times New Roman" w:eastAsia="Times New Roman" w:hAnsi="Times New Roman"/>
                <w:sz w:val="24"/>
                <w:szCs w:val="24"/>
                <w:lang w:eastAsia="lv-LV"/>
              </w:rPr>
              <w:t xml:space="preserve">, nosakot, ka tajā darbojas </w:t>
            </w:r>
            <w:r w:rsidR="005C3F11" w:rsidRPr="00AD7051">
              <w:rPr>
                <w:rFonts w:ascii="Times New Roman" w:eastAsia="Times New Roman" w:hAnsi="Times New Roman"/>
                <w:sz w:val="24"/>
                <w:szCs w:val="24"/>
                <w:lang w:eastAsia="lv-LV"/>
              </w:rPr>
              <w:t>vismaz viens nevalstiskās organizācijas, kuras darbības joma ir saistīta ar atbalsta vai pakalpojumu sniegšanu sociālās atstumtības riskam pakļautajām iedzīvotāju grupām, pārstāvis</w:t>
            </w:r>
            <w:r w:rsidR="002C3D40">
              <w:rPr>
                <w:rFonts w:ascii="Times New Roman" w:eastAsia="Times New Roman" w:hAnsi="Times New Roman"/>
                <w:sz w:val="24"/>
                <w:szCs w:val="24"/>
                <w:lang w:eastAsia="lv-LV"/>
              </w:rPr>
              <w:t>. Pašreiz VPD likuma 20. panta 8.</w:t>
            </w:r>
            <w:r w:rsidR="005C3F11">
              <w:rPr>
                <w:rFonts w:ascii="Times New Roman" w:eastAsia="Times New Roman" w:hAnsi="Times New Roman"/>
                <w:sz w:val="24"/>
                <w:szCs w:val="24"/>
                <w:lang w:eastAsia="lv-LV"/>
              </w:rPr>
              <w:t> </w:t>
            </w:r>
            <w:r w:rsidR="002C3D40">
              <w:rPr>
                <w:rFonts w:ascii="Times New Roman" w:eastAsia="Times New Roman" w:hAnsi="Times New Roman"/>
                <w:sz w:val="24"/>
                <w:szCs w:val="24"/>
                <w:lang w:eastAsia="lv-LV"/>
              </w:rPr>
              <w:t xml:space="preserve">punkts noteic, ka Dienesta konsultatīvās padomes sastāvā ir </w:t>
            </w:r>
            <w:r w:rsidR="002C3D40" w:rsidRPr="00AD7051">
              <w:rPr>
                <w:rFonts w:ascii="Times New Roman" w:eastAsia="Times New Roman" w:hAnsi="Times New Roman"/>
                <w:sz w:val="24"/>
                <w:szCs w:val="24"/>
                <w:lang w:eastAsia="lv-LV"/>
              </w:rPr>
              <w:t xml:space="preserve">vismaz viena tā sociālo pakalpojumu sniedzēja pārstāvis, kas nodrošina sociālās rehabilitācijas pakalpojumus probācijas klientiem. Ievērojot, ka sociālās rehabilitācijas pakalpojumu sniegšana ir tikai viena no iespējamām jomām, kurā </w:t>
            </w:r>
            <w:r w:rsidR="002C3D40" w:rsidRPr="00AD7051">
              <w:rPr>
                <w:rFonts w:ascii="Times New Roman" w:eastAsia="Times New Roman" w:hAnsi="Times New Roman"/>
                <w:sz w:val="24"/>
                <w:szCs w:val="24"/>
                <w:lang w:eastAsia="lv-LV"/>
              </w:rPr>
              <w:lastRenderedPageBreak/>
              <w:t>darbojas nevalstiskās organizācijas</w:t>
            </w:r>
            <w:r w:rsidR="005C3F11" w:rsidRPr="00AD7051">
              <w:rPr>
                <w:rFonts w:ascii="Times New Roman" w:eastAsia="Times New Roman" w:hAnsi="Times New Roman"/>
                <w:sz w:val="24"/>
                <w:szCs w:val="24"/>
                <w:lang w:eastAsia="lv-LV"/>
              </w:rPr>
              <w:t xml:space="preserve"> darbā ar sociālās atstumtības riskam pakļautām personu grupām</w:t>
            </w:r>
            <w:r w:rsidR="002C3D40" w:rsidRPr="00AD7051">
              <w:rPr>
                <w:rFonts w:ascii="Times New Roman" w:eastAsia="Times New Roman" w:hAnsi="Times New Roman"/>
                <w:sz w:val="24"/>
                <w:szCs w:val="24"/>
                <w:lang w:eastAsia="lv-LV"/>
              </w:rPr>
              <w:t xml:space="preserve">, </w:t>
            </w:r>
            <w:r w:rsidR="00880CA0">
              <w:rPr>
                <w:rFonts w:ascii="Times New Roman" w:eastAsia="Times New Roman" w:hAnsi="Times New Roman"/>
                <w:sz w:val="24"/>
                <w:szCs w:val="24"/>
                <w:lang w:eastAsia="lv-LV"/>
              </w:rPr>
              <w:t>esošais</w:t>
            </w:r>
            <w:r w:rsidR="002C3D40" w:rsidRPr="00AD7051">
              <w:rPr>
                <w:rFonts w:ascii="Times New Roman" w:eastAsia="Times New Roman" w:hAnsi="Times New Roman"/>
                <w:sz w:val="24"/>
                <w:szCs w:val="24"/>
                <w:lang w:eastAsia="lv-LV"/>
              </w:rPr>
              <w:t xml:space="preserve"> regulējums būtiski sašaurina nevalstisko organizāciju iespējas līdzdarboties Dienesta konsultatīvajā padomē.</w:t>
            </w:r>
          </w:p>
          <w:p w14:paraId="241DA3C4" w14:textId="77777777" w:rsidR="005C3F11" w:rsidRDefault="00F46E00" w:rsidP="0092777B">
            <w:pPr>
              <w:spacing w:after="0" w:line="240" w:lineRule="auto"/>
              <w:jc w:val="both"/>
              <w:rPr>
                <w:rFonts w:ascii="Times New Roman" w:eastAsia="Times New Roman" w:hAnsi="Times New Roman"/>
                <w:sz w:val="24"/>
                <w:szCs w:val="24"/>
                <w:lang w:eastAsia="lv-LV"/>
              </w:rPr>
            </w:pPr>
            <w:r w:rsidRPr="00AD7051">
              <w:rPr>
                <w:rFonts w:ascii="Times New Roman" w:eastAsia="Times New Roman" w:hAnsi="Times New Roman"/>
                <w:sz w:val="24"/>
                <w:szCs w:val="24"/>
                <w:lang w:eastAsia="lv-LV"/>
              </w:rPr>
              <w:t>Likumprojekta 13. pants paredz izteikt jaunā redakcijā VPD likuma 21. pantu</w:t>
            </w:r>
            <w:r w:rsidR="00F357C3" w:rsidRPr="00AD7051">
              <w:rPr>
                <w:rFonts w:ascii="Times New Roman" w:eastAsia="Times New Roman" w:hAnsi="Times New Roman"/>
                <w:sz w:val="24"/>
                <w:szCs w:val="24"/>
                <w:lang w:eastAsia="lv-LV"/>
              </w:rPr>
              <w:t>. Ņemot vērā, ka VPD likumā tiek paredzētas divu līmeņu konsultatīvās padomes – Dienesta un teritoriālo struktūrvienību konsultatīvā padome, attiecīgi tiek precizēts teritoriālās struktūrvienības konsultatīvās padomes sastāvs, paredzot, ka rajona (pilsētas) prokuratūras pārstāvja vietā tajā tiek iekļauts tiesas apgabala prokuratūras pārstāvis, rajona (pilsētas) tiesas pārstāvja vietā apgabaltiesas pārstāvis, Valsts policijas teritoriālās struktūrvienības pārstāvja vietā Valsts policijas reģiona pārvaldes pārstāvis un līdzīgi kā Likumprojekta 12. pantā vismaz viens nevalstiskās organizācijas, kuras darbības joma ir saistīta ar atbalsta vai pakalpojumu sniegšanu sociālās atstumtības riskam pakļautajām iedzīvotāju grupām, pārstāvis</w:t>
            </w:r>
            <w:r w:rsidR="00B43555">
              <w:rPr>
                <w:rFonts w:ascii="Times New Roman" w:eastAsia="Times New Roman" w:hAnsi="Times New Roman"/>
                <w:sz w:val="24"/>
                <w:szCs w:val="24"/>
                <w:lang w:eastAsia="lv-LV"/>
              </w:rPr>
              <w:t>.</w:t>
            </w:r>
          </w:p>
          <w:p w14:paraId="13AE7341" w14:textId="6A1EC38E" w:rsidR="00880CA0" w:rsidRDefault="00F357C3" w:rsidP="0092777B">
            <w:pPr>
              <w:spacing w:after="0" w:line="240" w:lineRule="auto"/>
              <w:jc w:val="both"/>
              <w:rPr>
                <w:rFonts w:ascii="Times New Roman" w:eastAsia="Times New Roman" w:hAnsi="Times New Roman"/>
                <w:sz w:val="24"/>
                <w:szCs w:val="24"/>
                <w:lang w:eastAsia="lv-LV"/>
              </w:rPr>
            </w:pPr>
            <w:r w:rsidRPr="00AD7051">
              <w:rPr>
                <w:rFonts w:ascii="Times New Roman" w:eastAsia="Times New Roman" w:hAnsi="Times New Roman"/>
                <w:sz w:val="24"/>
                <w:szCs w:val="24"/>
                <w:lang w:eastAsia="lv-LV"/>
              </w:rPr>
              <w:t>Likumprojekta 13. pantā VPD likuma 21. pant</w:t>
            </w:r>
            <w:r w:rsidR="00967C51" w:rsidRPr="00AD7051">
              <w:rPr>
                <w:rFonts w:ascii="Times New Roman" w:eastAsia="Times New Roman" w:hAnsi="Times New Roman"/>
                <w:sz w:val="24"/>
                <w:szCs w:val="24"/>
                <w:lang w:eastAsia="lv-LV"/>
              </w:rPr>
              <w:t>s</w:t>
            </w:r>
            <w:r w:rsidRPr="00AD7051">
              <w:rPr>
                <w:rFonts w:ascii="Times New Roman" w:eastAsia="Times New Roman" w:hAnsi="Times New Roman"/>
                <w:sz w:val="24"/>
                <w:szCs w:val="24"/>
                <w:lang w:eastAsia="lv-LV"/>
              </w:rPr>
              <w:t xml:space="preserve"> tiek papildināts ar otro daļu, nosakot, ka pēc teritoriālās struktūrvienības konsultatīvās padomes iniciatīvas tās sastāvā papildus šā panta pirmajā daļā minētajām institūcijām var tikt iekļauts arī citas institūcijas pārstāvis. Minētais regulējums ļaus atbilstoši situācijai katrā konkrētā</w:t>
            </w:r>
            <w:r w:rsidR="00967C51" w:rsidRPr="00AD7051">
              <w:rPr>
                <w:rFonts w:ascii="Times New Roman" w:eastAsia="Times New Roman" w:hAnsi="Times New Roman"/>
                <w:sz w:val="24"/>
                <w:szCs w:val="24"/>
                <w:lang w:eastAsia="lv-LV"/>
              </w:rPr>
              <w:t xml:space="preserve"> reģionā paplašināt konsultatīvās padomes sastāvu</w:t>
            </w:r>
            <w:r w:rsidR="006E2E00" w:rsidRPr="00AD7051">
              <w:rPr>
                <w:rFonts w:ascii="Times New Roman" w:eastAsia="Times New Roman" w:hAnsi="Times New Roman"/>
                <w:sz w:val="24"/>
                <w:szCs w:val="24"/>
                <w:lang w:eastAsia="lv-LV"/>
              </w:rPr>
              <w:t>, piemēram</w:t>
            </w:r>
            <w:r w:rsidR="00C339A2">
              <w:rPr>
                <w:rFonts w:ascii="Times New Roman" w:eastAsia="Times New Roman" w:hAnsi="Times New Roman"/>
                <w:sz w:val="24"/>
                <w:szCs w:val="24"/>
                <w:lang w:eastAsia="lv-LV"/>
              </w:rPr>
              <w:t>,</w:t>
            </w:r>
            <w:r w:rsidR="006E2E00" w:rsidRPr="00AD7051">
              <w:rPr>
                <w:rFonts w:ascii="Times New Roman" w:eastAsia="Times New Roman" w:hAnsi="Times New Roman"/>
                <w:sz w:val="24"/>
                <w:szCs w:val="24"/>
                <w:lang w:eastAsia="lv-LV"/>
              </w:rPr>
              <w:t xml:space="preserve"> iekļaujot tajā plānošanas reģionu pārstāvi, organizācijas, kas īsteno darbu ar jaunatni, pārstāvi u.c. Minētais regulējums ļaus elastīgi reaģēt arī gadījumā</w:t>
            </w:r>
            <w:r w:rsidR="00967C51" w:rsidRPr="00AD7051">
              <w:rPr>
                <w:rFonts w:ascii="Times New Roman" w:eastAsia="Times New Roman" w:hAnsi="Times New Roman"/>
                <w:sz w:val="24"/>
                <w:szCs w:val="24"/>
                <w:lang w:eastAsia="lv-LV"/>
              </w:rPr>
              <w:t xml:space="preserve">, </w:t>
            </w:r>
            <w:r w:rsidR="006E2E00" w:rsidRPr="00AD7051">
              <w:rPr>
                <w:rFonts w:ascii="Times New Roman" w:eastAsia="Times New Roman" w:hAnsi="Times New Roman"/>
                <w:sz w:val="24"/>
                <w:szCs w:val="24"/>
                <w:lang w:eastAsia="lv-LV"/>
              </w:rPr>
              <w:t>ja</w:t>
            </w:r>
            <w:r w:rsidR="00967C51" w:rsidRPr="00AD7051">
              <w:rPr>
                <w:rFonts w:ascii="Times New Roman" w:eastAsia="Times New Roman" w:hAnsi="Times New Roman"/>
                <w:sz w:val="24"/>
                <w:szCs w:val="24"/>
                <w:lang w:eastAsia="lv-LV"/>
              </w:rPr>
              <w:t xml:space="preserve"> administratīvi teritoriālās reformas </w:t>
            </w:r>
            <w:r w:rsidR="006E2E00" w:rsidRPr="00AD7051">
              <w:rPr>
                <w:rFonts w:ascii="Times New Roman" w:eastAsia="Times New Roman" w:hAnsi="Times New Roman"/>
                <w:sz w:val="24"/>
                <w:szCs w:val="24"/>
                <w:lang w:eastAsia="lv-LV"/>
              </w:rPr>
              <w:t>rezultātā reģionos tiktu veidotas jaunas institūcijas vai organizācijas, kuru aktīva un pastāvīga darbība teritoriālās struktūrvienības konsultatīvās padomes sastāvā veicinātu Dienesta mērķu sasniegšanu.</w:t>
            </w:r>
          </w:p>
          <w:p w14:paraId="53F36F7B" w14:textId="77777777" w:rsidR="00880CA0" w:rsidRPr="00880CA0" w:rsidRDefault="00880CA0" w:rsidP="0092777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Detalizēta kārtība, kādā Dienestā tiek izveidotas konsultatīvo padomju apakšpadomes un paplašināts teritoriālo struktūrvienību konsultatīvo padomju sastāvs tiks noteikt</w:t>
            </w:r>
            <w:r w:rsidR="00640BBA">
              <w:rPr>
                <w:rFonts w:ascii="Times New Roman" w:eastAsia="Times New Roman" w:hAnsi="Times New Roman"/>
                <w:sz w:val="24"/>
                <w:szCs w:val="24"/>
                <w:lang w:eastAsia="lv-LV"/>
              </w:rPr>
              <w:t>a</w:t>
            </w:r>
            <w:r>
              <w:rPr>
                <w:rFonts w:ascii="Times New Roman" w:eastAsia="Times New Roman" w:hAnsi="Times New Roman"/>
                <w:sz w:val="24"/>
                <w:szCs w:val="24"/>
                <w:lang w:eastAsia="lv-LV"/>
              </w:rPr>
              <w:t xml:space="preserve"> </w:t>
            </w:r>
            <w:r>
              <w:rPr>
                <w:rFonts w:ascii="Times New Roman" w:eastAsia="Times New Roman" w:hAnsi="Times New Roman"/>
                <w:iCs/>
                <w:sz w:val="24"/>
                <w:szCs w:val="24"/>
                <w:lang w:eastAsia="lv-LV"/>
              </w:rPr>
              <w:t xml:space="preserve">Ministru kabineta 2007. gada 19. jūnija noteikumos Nr. 402 </w:t>
            </w:r>
            <w:r w:rsidRPr="00EF2886">
              <w:rPr>
                <w:rFonts w:ascii="Times New Roman" w:hAnsi="Times New Roman"/>
                <w:sz w:val="24"/>
                <w:szCs w:val="24"/>
                <w:lang w:eastAsia="lv-LV"/>
              </w:rPr>
              <w:t>"</w:t>
            </w:r>
            <w:r>
              <w:rPr>
                <w:rFonts w:ascii="Times New Roman" w:eastAsia="Times New Roman" w:hAnsi="Times New Roman"/>
                <w:iCs/>
                <w:sz w:val="24"/>
                <w:szCs w:val="24"/>
                <w:lang w:eastAsia="lv-LV"/>
              </w:rPr>
              <w:t>Kārtība, kādā sasauc Valsts probācijas dienesta konsultatīvo padomju sēdes un organizē padomju darbu, kā arī pieaicina citu institūciju pārstāvjus</w:t>
            </w:r>
            <w:r w:rsidRPr="00EF2886">
              <w:rPr>
                <w:rFonts w:ascii="Times New Roman" w:hAnsi="Times New Roman"/>
                <w:sz w:val="24"/>
                <w:szCs w:val="24"/>
                <w:lang w:eastAsia="lv-LV"/>
              </w:rPr>
              <w:t>"</w:t>
            </w:r>
            <w:r>
              <w:rPr>
                <w:rFonts w:ascii="Times New Roman" w:eastAsia="Times New Roman" w:hAnsi="Times New Roman"/>
                <w:iCs/>
                <w:sz w:val="24"/>
                <w:szCs w:val="24"/>
                <w:lang w:eastAsia="lv-LV"/>
              </w:rPr>
              <w:t>.</w:t>
            </w:r>
            <w:r w:rsidR="00B43555">
              <w:rPr>
                <w:rFonts w:ascii="Times New Roman" w:eastAsia="Times New Roman" w:hAnsi="Times New Roman"/>
                <w:iCs/>
                <w:sz w:val="24"/>
                <w:szCs w:val="24"/>
                <w:lang w:eastAsia="lv-LV"/>
              </w:rPr>
              <w:t xml:space="preserve"> Vienlaikus</w:t>
            </w:r>
            <w:r w:rsidR="00640BBA">
              <w:rPr>
                <w:rFonts w:ascii="Times New Roman" w:eastAsia="Times New Roman" w:hAnsi="Times New Roman"/>
                <w:iCs/>
                <w:sz w:val="24"/>
                <w:szCs w:val="24"/>
                <w:lang w:eastAsia="lv-LV"/>
              </w:rPr>
              <w:t xml:space="preserve">, lai veicinātu efektīvu un racionālu citu institūciju pārstāvju iesaisti Dienesta teritoriālo struktūrvienību </w:t>
            </w:r>
            <w:r w:rsidR="00B43555">
              <w:rPr>
                <w:rFonts w:ascii="Times New Roman" w:eastAsia="Times New Roman" w:hAnsi="Times New Roman"/>
                <w:iCs/>
                <w:sz w:val="24"/>
                <w:szCs w:val="24"/>
                <w:lang w:eastAsia="lv-LV"/>
              </w:rPr>
              <w:t xml:space="preserve"> </w:t>
            </w:r>
            <w:r w:rsidR="00640BBA">
              <w:rPr>
                <w:rFonts w:ascii="Times New Roman" w:eastAsia="Times New Roman" w:hAnsi="Times New Roman"/>
                <w:iCs/>
                <w:sz w:val="24"/>
                <w:szCs w:val="24"/>
                <w:lang w:eastAsia="lv-LV"/>
              </w:rPr>
              <w:t xml:space="preserve">konsultatīvo padomju darbā, </w:t>
            </w:r>
            <w:r w:rsidR="00B43555">
              <w:rPr>
                <w:rFonts w:ascii="Times New Roman" w:eastAsia="Times New Roman" w:hAnsi="Times New Roman"/>
                <w:iCs/>
                <w:sz w:val="24"/>
                <w:szCs w:val="24"/>
                <w:lang w:eastAsia="lv-LV"/>
              </w:rPr>
              <w:t>minētajos Ministru kabineta noteikumos tiks paredzēta iespēja divām teritoriālajām struktūrvienībām veidot vienu kopēju konsultatīvo padom</w:t>
            </w:r>
            <w:r w:rsidR="00640BBA">
              <w:rPr>
                <w:rFonts w:ascii="Times New Roman" w:eastAsia="Times New Roman" w:hAnsi="Times New Roman"/>
                <w:iCs/>
                <w:sz w:val="24"/>
                <w:szCs w:val="24"/>
                <w:lang w:eastAsia="lv-LV"/>
              </w:rPr>
              <w:t>i, kas ir īpaši aktuāls jautājums attiecībā uz Rīgas Austrumu un Rīgas Rietumu teritoriālajām struktūrvienībām.</w:t>
            </w:r>
          </w:p>
          <w:p w14:paraId="3D08B154" w14:textId="77777777" w:rsidR="00FD76E7" w:rsidRDefault="00BA6064" w:rsidP="003A0E54">
            <w:pPr>
              <w:spacing w:after="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5A47D4">
              <w:rPr>
                <w:rFonts w:ascii="Times New Roman" w:eastAsia="Times New Roman" w:hAnsi="Times New Roman"/>
                <w:sz w:val="24"/>
                <w:szCs w:val="24"/>
                <w:lang w:eastAsia="lv-LV"/>
              </w:rPr>
              <w:t xml:space="preserve"> </w:t>
            </w:r>
            <w:r w:rsidR="008C6F3D">
              <w:rPr>
                <w:rFonts w:ascii="Times New Roman" w:eastAsia="Times New Roman" w:hAnsi="Times New Roman"/>
                <w:sz w:val="24"/>
                <w:szCs w:val="24"/>
                <w:lang w:eastAsia="lv-LV"/>
              </w:rPr>
              <w:t xml:space="preserve"> </w:t>
            </w:r>
          </w:p>
          <w:p w14:paraId="13FAEDB9" w14:textId="77777777" w:rsidR="00F84258" w:rsidRDefault="008C6F3D" w:rsidP="008C6F3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Likumprojekts paredz izslēgt VPD likuma 23. panta otrās daļas 4. punktu un papildināt ar 6. un 7. punktu. Šobrīd panta otrās daļas 4. punkts paredz, ka par brīvprātīgā darba veicēju var būt persona, kura ir saņēmusi Dienesta atzinumu, ka spēj veikt līgumā par brīvprātīgo darbu paredzamos uzdevumus. Šāda norma nav nepieciešama, jo  tā ir attiecināma tikai uz brīvprātīgā darba veicējiem, kuri ir izlīguma procesa starpnieki</w:t>
            </w:r>
            <w:r w:rsidR="00C100E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un šo procesu regulē Ministru kabineta 2018.  gada 19.  jūnija noteikumi Nr. 348 </w:t>
            </w:r>
            <w:r w:rsidRPr="00E32887">
              <w:rPr>
                <w:rFonts w:ascii="Verdana" w:eastAsia="Times New Roman" w:hAnsi="Verdana"/>
                <w:sz w:val="24"/>
                <w:szCs w:val="24"/>
                <w:lang w:eastAsia="lv-LV"/>
              </w:rPr>
              <w:t>"</w:t>
            </w:r>
            <w:r>
              <w:rPr>
                <w:rFonts w:ascii="Times New Roman" w:eastAsia="Times New Roman" w:hAnsi="Times New Roman"/>
                <w:sz w:val="24"/>
                <w:szCs w:val="24"/>
                <w:lang w:eastAsia="lv-LV"/>
              </w:rPr>
              <w:t>Kārtība, kādā apmāca un sertificē brīvprātīgā darba veicējus izlīguma procesa organizēšanai un vadīšanai</w:t>
            </w:r>
            <w:r w:rsidRPr="00E32887">
              <w:rPr>
                <w:rFonts w:ascii="Verdana" w:eastAsia="Times New Roman" w:hAnsi="Verdana"/>
                <w:sz w:val="24"/>
                <w:szCs w:val="24"/>
                <w:lang w:eastAsia="lv-LV"/>
              </w:rPr>
              <w:t>"</w:t>
            </w:r>
            <w:r>
              <w:rPr>
                <w:rFonts w:ascii="Times New Roman" w:eastAsia="Times New Roman" w:hAnsi="Times New Roman"/>
                <w:sz w:val="24"/>
                <w:szCs w:val="24"/>
                <w:lang w:eastAsia="lv-LV"/>
              </w:rPr>
              <w:t xml:space="preserve">. </w:t>
            </w:r>
          </w:p>
          <w:p w14:paraId="1187AFB9" w14:textId="0EAC4692" w:rsidR="006B6864" w:rsidRDefault="008C6F3D" w:rsidP="008C6F3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VPD likuma 23.</w:t>
            </w:r>
            <w:r w:rsidR="006B686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panta otrajā daļā ir </w:t>
            </w:r>
            <w:r w:rsidR="00740F89">
              <w:rPr>
                <w:rFonts w:ascii="Times New Roman" w:eastAsia="Times New Roman" w:hAnsi="Times New Roman"/>
                <w:sz w:val="24"/>
                <w:szCs w:val="24"/>
                <w:lang w:eastAsia="lv-LV"/>
              </w:rPr>
              <w:t>noteikti</w:t>
            </w:r>
            <w:r>
              <w:rPr>
                <w:rFonts w:ascii="Times New Roman" w:eastAsia="Times New Roman" w:hAnsi="Times New Roman"/>
                <w:sz w:val="24"/>
                <w:szCs w:val="24"/>
                <w:lang w:eastAsia="lv-LV"/>
              </w:rPr>
              <w:t xml:space="preserve"> kritēriji, kas jāņem vērā, lai persona varētu kļūt par Dienesta brīvprātīgā darba veicēju. Likumprojekt</w:t>
            </w:r>
            <w:r w:rsidR="00C100E6">
              <w:rPr>
                <w:rFonts w:ascii="Times New Roman" w:eastAsia="Times New Roman" w:hAnsi="Times New Roman"/>
                <w:sz w:val="24"/>
                <w:szCs w:val="24"/>
                <w:lang w:eastAsia="lv-LV"/>
              </w:rPr>
              <w:t>a</w:t>
            </w:r>
            <w:r w:rsidR="006B6864">
              <w:rPr>
                <w:rFonts w:ascii="Times New Roman" w:eastAsia="Times New Roman" w:hAnsi="Times New Roman"/>
                <w:sz w:val="24"/>
                <w:szCs w:val="24"/>
                <w:lang w:eastAsia="lv-LV"/>
              </w:rPr>
              <w:t xml:space="preserve"> 23.</w:t>
            </w:r>
            <w:r w:rsidR="00C100E6">
              <w:rPr>
                <w:rFonts w:ascii="Times New Roman" w:eastAsia="Times New Roman" w:hAnsi="Times New Roman"/>
                <w:sz w:val="24"/>
                <w:szCs w:val="24"/>
                <w:lang w:eastAsia="lv-LV"/>
              </w:rPr>
              <w:t> </w:t>
            </w:r>
            <w:r w:rsidR="006B6864">
              <w:rPr>
                <w:rFonts w:ascii="Times New Roman" w:eastAsia="Times New Roman" w:hAnsi="Times New Roman"/>
                <w:sz w:val="24"/>
                <w:szCs w:val="24"/>
                <w:lang w:eastAsia="lv-LV"/>
              </w:rPr>
              <w:t>panta</w:t>
            </w:r>
            <w:r>
              <w:rPr>
                <w:rFonts w:ascii="Times New Roman" w:eastAsia="Times New Roman" w:hAnsi="Times New Roman"/>
                <w:sz w:val="24"/>
                <w:szCs w:val="24"/>
                <w:lang w:eastAsia="lv-LV"/>
              </w:rPr>
              <w:t xml:space="preserve"> 6. un 7. punkts precizē</w:t>
            </w:r>
            <w:r w:rsidR="006B6864">
              <w:rPr>
                <w:rFonts w:ascii="Times New Roman" w:eastAsia="Times New Roman" w:hAnsi="Times New Roman"/>
                <w:sz w:val="24"/>
                <w:szCs w:val="24"/>
                <w:lang w:eastAsia="lv-LV"/>
              </w:rPr>
              <w:t>s</w:t>
            </w:r>
            <w:r>
              <w:rPr>
                <w:rFonts w:ascii="Times New Roman" w:eastAsia="Times New Roman" w:hAnsi="Times New Roman"/>
                <w:sz w:val="24"/>
                <w:szCs w:val="24"/>
                <w:lang w:eastAsia="lv-LV"/>
              </w:rPr>
              <w:t xml:space="preserve">, ka par brīvprātīgā darba veicēju nedrīkst būt probācijas klients un persona, kura ir  sodīta par tīšu </w:t>
            </w:r>
            <w:r w:rsidRPr="0053090F">
              <w:rPr>
                <w:rFonts w:ascii="Times New Roman" w:eastAsia="Times New Roman" w:hAnsi="Times New Roman"/>
                <w:sz w:val="24"/>
                <w:szCs w:val="24"/>
                <w:lang w:eastAsia="lv-LV"/>
              </w:rPr>
              <w:t>smagu vai sevišķi smagu noziegumu</w:t>
            </w:r>
            <w:r>
              <w:rPr>
                <w:rFonts w:ascii="Times New Roman" w:eastAsia="Times New Roman" w:hAnsi="Times New Roman"/>
                <w:sz w:val="24"/>
                <w:szCs w:val="24"/>
                <w:lang w:eastAsia="lv-LV"/>
              </w:rPr>
              <w:t>, vai iepriekš persona bijusi sodīta par šādu noziedzīgu nodarījumu.</w:t>
            </w:r>
            <w:r w:rsidR="00740F8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VPD likuma 23.</w:t>
            </w:r>
            <w:r w:rsidR="006B686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panta pirmā daļa paredz, ka Dienests brīvprātīgā darba veicēju var iesaistīt Dienesta funkciju īstenošanā, savukārt Dienesta funkcijas var veikt personas, kas atbilst Valsts civildienesta likuma 7.</w:t>
            </w:r>
            <w:r w:rsidR="006B686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panta prasībām. Ņemot vērā to, ka brīvprātīgā darba veicēju Dienests var iesaistīt Dienesta funkciju īstenošanā, par brīvprātīgā darba veicēju nevar būt probācijas klients vai persona, kura sodīta par tīšu smagu vai sevišķi smagu noziedzīgu nodarījumu, jo tas būtu pretrunā ar Valsts civildienesta likuma 7.</w:t>
            </w:r>
            <w:r w:rsidR="00C100E6">
              <w:rPr>
                <w:rFonts w:ascii="Times New Roman" w:eastAsia="Times New Roman" w:hAnsi="Times New Roman"/>
                <w:sz w:val="24"/>
                <w:szCs w:val="24"/>
                <w:lang w:eastAsia="lv-LV"/>
              </w:rPr>
              <w:t> </w:t>
            </w:r>
            <w:r>
              <w:rPr>
                <w:rFonts w:ascii="Times New Roman" w:eastAsia="Times New Roman" w:hAnsi="Times New Roman"/>
                <w:sz w:val="24"/>
                <w:szCs w:val="24"/>
                <w:lang w:eastAsia="lv-LV"/>
              </w:rPr>
              <w:t>pantu.</w:t>
            </w:r>
          </w:p>
          <w:p w14:paraId="780A2038" w14:textId="695A4A61" w:rsidR="008C6008" w:rsidRDefault="008C6F3D" w:rsidP="00D84FF8">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Likumprojekts paredz paplašināt brīvprātīgā darba veicēja tiesības, papildinot VPD likuma 23.</w:t>
            </w:r>
            <w:r w:rsidRPr="00E32887">
              <w:rPr>
                <w:rFonts w:ascii="Times New Roman" w:eastAsia="Times New Roman" w:hAnsi="Times New Roman"/>
                <w:sz w:val="24"/>
                <w:szCs w:val="24"/>
                <w:vertAlign w:val="superscript"/>
                <w:lang w:eastAsia="lv-LV"/>
              </w:rPr>
              <w:t>1</w:t>
            </w:r>
            <w:r>
              <w:rPr>
                <w:rFonts w:ascii="Times New Roman" w:eastAsia="Times New Roman" w:hAnsi="Times New Roman"/>
                <w:sz w:val="24"/>
                <w:szCs w:val="24"/>
                <w:lang w:eastAsia="lv-LV"/>
              </w:rPr>
              <w:t xml:space="preserve"> panta pirmo daļu ar 3. punktu. Šobrīd </w:t>
            </w:r>
            <w:r w:rsidR="00AB4BDC">
              <w:rPr>
                <w:rFonts w:ascii="Times New Roman" w:eastAsia="Times New Roman" w:hAnsi="Times New Roman"/>
                <w:sz w:val="24"/>
                <w:szCs w:val="24"/>
                <w:lang w:eastAsia="lv-LV"/>
              </w:rPr>
              <w:t xml:space="preserve">Dienesta </w:t>
            </w:r>
            <w:r>
              <w:rPr>
                <w:rFonts w:ascii="Times New Roman" w:eastAsia="Times New Roman" w:hAnsi="Times New Roman"/>
                <w:sz w:val="24"/>
                <w:szCs w:val="24"/>
                <w:lang w:eastAsia="lv-LV"/>
              </w:rPr>
              <w:t>brīvprātīgā darba veicēj</w:t>
            </w:r>
            <w:r w:rsidR="00AB4BDC">
              <w:rPr>
                <w:rFonts w:ascii="Times New Roman" w:eastAsia="Times New Roman" w:hAnsi="Times New Roman"/>
                <w:sz w:val="24"/>
                <w:szCs w:val="24"/>
                <w:lang w:eastAsia="lv-LV"/>
              </w:rPr>
              <w:t xml:space="preserve">i, kuri ir noslēguši </w:t>
            </w:r>
            <w:r w:rsidR="00E94D44">
              <w:rPr>
                <w:rFonts w:ascii="Times New Roman" w:eastAsia="Times New Roman" w:hAnsi="Times New Roman"/>
                <w:sz w:val="24"/>
                <w:szCs w:val="24"/>
                <w:lang w:eastAsia="lv-LV"/>
              </w:rPr>
              <w:t xml:space="preserve">līgumu </w:t>
            </w:r>
            <w:r w:rsidR="00AB4BDC">
              <w:rPr>
                <w:rFonts w:ascii="Times New Roman" w:eastAsia="Times New Roman" w:hAnsi="Times New Roman"/>
                <w:sz w:val="24"/>
                <w:szCs w:val="24"/>
                <w:lang w:eastAsia="lv-LV"/>
              </w:rPr>
              <w:t>ar Dienestu</w:t>
            </w:r>
            <w:r w:rsidR="008C6008">
              <w:rPr>
                <w:rFonts w:ascii="Times New Roman" w:eastAsia="Times New Roman" w:hAnsi="Times New Roman"/>
                <w:sz w:val="24"/>
                <w:szCs w:val="24"/>
                <w:lang w:eastAsia="lv-LV"/>
              </w:rPr>
              <w:t>,</w:t>
            </w:r>
            <w:r w:rsidR="00E94D44">
              <w:rPr>
                <w:rFonts w:ascii="Times New Roman" w:eastAsia="Times New Roman" w:hAnsi="Times New Roman"/>
                <w:sz w:val="24"/>
                <w:szCs w:val="24"/>
                <w:lang w:eastAsia="lv-LV"/>
              </w:rPr>
              <w:t xml:space="preserve"> </w:t>
            </w:r>
            <w:r w:rsidR="00AB4BDC">
              <w:rPr>
                <w:rFonts w:ascii="Times New Roman" w:eastAsia="Times New Roman" w:hAnsi="Times New Roman"/>
                <w:sz w:val="24"/>
                <w:szCs w:val="24"/>
                <w:lang w:eastAsia="lv-LV"/>
              </w:rPr>
              <w:t xml:space="preserve">nav tiesīgi </w:t>
            </w:r>
            <w:r w:rsidR="00AB4BDC" w:rsidRPr="001A7103">
              <w:rPr>
                <w:rFonts w:ascii="Times New Roman" w:eastAsia="Times New Roman" w:hAnsi="Times New Roman"/>
                <w:sz w:val="24"/>
                <w:szCs w:val="24"/>
                <w:lang w:eastAsia="lv-LV"/>
              </w:rPr>
              <w:t>apmeklēt ieslodzījuma vietas, lai pildītu</w:t>
            </w:r>
            <w:r w:rsidR="00AB4BDC">
              <w:rPr>
                <w:rFonts w:ascii="Times New Roman" w:eastAsia="Times New Roman" w:hAnsi="Times New Roman"/>
                <w:sz w:val="24"/>
                <w:szCs w:val="24"/>
                <w:lang w:eastAsia="lv-LV"/>
              </w:rPr>
              <w:t xml:space="preserve"> ar</w:t>
            </w:r>
            <w:r w:rsidR="00AB4BDC" w:rsidRPr="001A7103">
              <w:rPr>
                <w:rFonts w:ascii="Times New Roman" w:eastAsia="Times New Roman" w:hAnsi="Times New Roman"/>
                <w:sz w:val="24"/>
                <w:szCs w:val="24"/>
                <w:lang w:eastAsia="lv-LV"/>
              </w:rPr>
              <w:t xml:space="preserve"> </w:t>
            </w:r>
            <w:r w:rsidR="00AB4BDC">
              <w:rPr>
                <w:rFonts w:ascii="Times New Roman" w:eastAsia="Times New Roman" w:hAnsi="Times New Roman"/>
                <w:sz w:val="24"/>
                <w:szCs w:val="24"/>
                <w:lang w:eastAsia="lv-LV"/>
              </w:rPr>
              <w:t>D</w:t>
            </w:r>
            <w:r w:rsidR="00AB4BDC" w:rsidRPr="001A7103">
              <w:rPr>
                <w:rFonts w:ascii="Times New Roman" w:eastAsia="Times New Roman" w:hAnsi="Times New Roman"/>
                <w:sz w:val="24"/>
                <w:szCs w:val="24"/>
                <w:lang w:eastAsia="lv-LV"/>
              </w:rPr>
              <w:t xml:space="preserve">ienestu noslēgtajā līgumā paredzētos </w:t>
            </w:r>
            <w:r w:rsidR="00AB4BDC" w:rsidRPr="0007058B">
              <w:rPr>
                <w:rFonts w:ascii="Times New Roman" w:eastAsia="Times New Roman" w:hAnsi="Times New Roman"/>
                <w:sz w:val="24"/>
                <w:szCs w:val="24"/>
                <w:lang w:eastAsia="lv-LV"/>
              </w:rPr>
              <w:t>uzdevumus.</w:t>
            </w:r>
            <w:r w:rsidR="00CB6252" w:rsidRPr="00B21DA3">
              <w:rPr>
                <w:rFonts w:ascii="Times New Roman" w:eastAsia="Times New Roman" w:hAnsi="Times New Roman"/>
                <w:sz w:val="24"/>
                <w:szCs w:val="24"/>
                <w:lang w:eastAsia="lv-LV"/>
              </w:rPr>
              <w:t xml:space="preserve"> </w:t>
            </w:r>
            <w:r w:rsidR="00E94D44" w:rsidRPr="00B21DA3">
              <w:rPr>
                <w:rFonts w:ascii="Times New Roman" w:eastAsia="Times New Roman" w:hAnsi="Times New Roman"/>
                <w:sz w:val="24"/>
                <w:szCs w:val="24"/>
                <w:lang w:eastAsia="lv-LV"/>
              </w:rPr>
              <w:t>B</w:t>
            </w:r>
            <w:r w:rsidRPr="00B21DA3">
              <w:rPr>
                <w:rFonts w:ascii="Times New Roman" w:eastAsia="Times New Roman" w:hAnsi="Times New Roman"/>
                <w:sz w:val="24"/>
                <w:szCs w:val="24"/>
                <w:lang w:eastAsia="lv-LV"/>
              </w:rPr>
              <w:t xml:space="preserve">rīvprātīgajam darba veicējam, kurš ir izlīguma starpnieks, nepieciešams apmeklēt </w:t>
            </w:r>
            <w:r w:rsidRPr="0007058B">
              <w:rPr>
                <w:rFonts w:ascii="Times New Roman" w:eastAsia="Times New Roman" w:hAnsi="Times New Roman"/>
                <w:sz w:val="24"/>
                <w:szCs w:val="24"/>
                <w:lang w:eastAsia="lv-LV"/>
              </w:rPr>
              <w:t xml:space="preserve">iesaistīto </w:t>
            </w:r>
            <w:r w:rsidRPr="00B21DA3">
              <w:rPr>
                <w:rFonts w:ascii="Times New Roman" w:eastAsia="Times New Roman" w:hAnsi="Times New Roman"/>
                <w:sz w:val="24"/>
                <w:szCs w:val="24"/>
                <w:lang w:eastAsia="lv-LV"/>
              </w:rPr>
              <w:t>pusi  ieslodzījuma vietā, lai sniegtu konsultācijas par izlīguma procesu un vadītu izlīguma sēdi ieslodzījuma vietā</w:t>
            </w:r>
            <w:r w:rsidR="008C6008" w:rsidRPr="00B21DA3">
              <w:rPr>
                <w:rFonts w:ascii="Times New Roman" w:eastAsia="Times New Roman" w:hAnsi="Times New Roman"/>
                <w:sz w:val="24"/>
                <w:szCs w:val="24"/>
                <w:lang w:eastAsia="lv-LV"/>
              </w:rPr>
              <w:t xml:space="preserve">. </w:t>
            </w:r>
            <w:r w:rsidR="00E94D44" w:rsidRPr="00B21DA3">
              <w:rPr>
                <w:rFonts w:ascii="Times New Roman" w:eastAsia="Times New Roman" w:hAnsi="Times New Roman"/>
                <w:sz w:val="24"/>
                <w:szCs w:val="24"/>
                <w:lang w:eastAsia="lv-LV"/>
              </w:rPr>
              <w:t xml:space="preserve"> </w:t>
            </w:r>
            <w:r w:rsidR="008C6008" w:rsidRPr="00B21DA3">
              <w:rPr>
                <w:rFonts w:ascii="Times New Roman" w:eastAsia="Times New Roman" w:hAnsi="Times New Roman"/>
                <w:sz w:val="24"/>
                <w:szCs w:val="24"/>
                <w:lang w:eastAsia="lv-LV"/>
              </w:rPr>
              <w:t xml:space="preserve">Arī </w:t>
            </w:r>
            <w:r w:rsidR="00E94D44" w:rsidRPr="00B21DA3">
              <w:rPr>
                <w:rFonts w:ascii="Times New Roman" w:eastAsia="Times New Roman" w:hAnsi="Times New Roman"/>
                <w:sz w:val="24"/>
                <w:szCs w:val="24"/>
                <w:lang w:eastAsia="lv-LV"/>
              </w:rPr>
              <w:t>līdzgai</w:t>
            </w:r>
            <w:r w:rsidR="00C100E6" w:rsidRPr="00B21DA3">
              <w:rPr>
                <w:rFonts w:ascii="Times New Roman" w:eastAsia="Times New Roman" w:hAnsi="Times New Roman"/>
                <w:sz w:val="24"/>
                <w:szCs w:val="24"/>
                <w:lang w:eastAsia="lv-LV"/>
              </w:rPr>
              <w:t>t</w:t>
            </w:r>
            <w:r w:rsidR="00E94D44" w:rsidRPr="00B21DA3">
              <w:rPr>
                <w:rFonts w:ascii="Times New Roman" w:eastAsia="Times New Roman" w:hAnsi="Times New Roman"/>
                <w:sz w:val="24"/>
                <w:szCs w:val="24"/>
                <w:lang w:eastAsia="lv-LV"/>
              </w:rPr>
              <w:t xml:space="preserve">niekiem vai atbildīguma un atbalsta apļu brīvprātīgajiem, lai apmeklētu potenciālo aizbilstamo, kurš ir izteicis vēlmi iesaistīties līdzgaitniecības procesā vai atbildīguma un atbalsta apļos, </w:t>
            </w:r>
            <w:r w:rsidR="008C6008" w:rsidRPr="00B21DA3">
              <w:rPr>
                <w:rFonts w:ascii="Times New Roman" w:eastAsia="Times New Roman" w:hAnsi="Times New Roman"/>
                <w:sz w:val="24"/>
                <w:szCs w:val="24"/>
                <w:lang w:eastAsia="lv-LV"/>
              </w:rPr>
              <w:t>nepieciešams iekļūt ieslodzījuma vietās,</w:t>
            </w:r>
            <w:r w:rsidR="00E94D44" w:rsidRPr="00B21DA3">
              <w:rPr>
                <w:rFonts w:ascii="Times New Roman" w:eastAsia="Times New Roman" w:hAnsi="Times New Roman"/>
                <w:sz w:val="24"/>
                <w:szCs w:val="24"/>
                <w:lang w:eastAsia="lv-LV"/>
              </w:rPr>
              <w:t xml:space="preserve"> </w:t>
            </w:r>
            <w:r w:rsidRPr="00B21DA3">
              <w:rPr>
                <w:rFonts w:ascii="Times New Roman" w:eastAsia="Times New Roman" w:hAnsi="Times New Roman"/>
                <w:sz w:val="24"/>
                <w:szCs w:val="24"/>
                <w:lang w:eastAsia="lv-LV"/>
              </w:rPr>
              <w:t>tādēļ ir nepieciešams paplašināt brīvprātīgā darba veicēj</w:t>
            </w:r>
            <w:r w:rsidR="00E94D44" w:rsidRPr="00B21DA3">
              <w:rPr>
                <w:rFonts w:ascii="Times New Roman" w:eastAsia="Times New Roman" w:hAnsi="Times New Roman"/>
                <w:sz w:val="24"/>
                <w:szCs w:val="24"/>
                <w:lang w:eastAsia="lv-LV"/>
              </w:rPr>
              <w:t>u</w:t>
            </w:r>
            <w:r w:rsidRPr="00B21DA3">
              <w:rPr>
                <w:rFonts w:ascii="Times New Roman" w:eastAsia="Times New Roman" w:hAnsi="Times New Roman"/>
                <w:sz w:val="24"/>
                <w:szCs w:val="24"/>
                <w:lang w:eastAsia="lv-LV"/>
              </w:rPr>
              <w:t xml:space="preserve"> tiesības.</w:t>
            </w:r>
            <w:r>
              <w:rPr>
                <w:rFonts w:ascii="Times New Roman" w:eastAsia="Times New Roman" w:hAnsi="Times New Roman"/>
                <w:sz w:val="24"/>
                <w:szCs w:val="24"/>
                <w:lang w:eastAsia="lv-LV"/>
              </w:rPr>
              <w:t xml:space="preserve">  </w:t>
            </w:r>
          </w:p>
          <w:p w14:paraId="3783017A" w14:textId="77777777" w:rsidR="00EF5279" w:rsidRDefault="00EF5279" w:rsidP="00D84FF8">
            <w:pPr>
              <w:spacing w:after="0" w:line="240" w:lineRule="auto"/>
              <w:jc w:val="both"/>
              <w:rPr>
                <w:rFonts w:ascii="Times New Roman" w:eastAsia="Times New Roman" w:hAnsi="Times New Roman"/>
                <w:sz w:val="24"/>
                <w:szCs w:val="24"/>
                <w:lang w:eastAsia="lv-LV"/>
              </w:rPr>
            </w:pPr>
          </w:p>
          <w:p w14:paraId="2EFFFFA7" w14:textId="77777777" w:rsidR="006A7A74" w:rsidRDefault="007F0267" w:rsidP="00172FFE">
            <w:pPr>
              <w:shd w:val="clear" w:color="auto" w:fill="FFFFFF"/>
              <w:spacing w:after="0" w:line="240" w:lineRule="auto"/>
              <w:jc w:val="both"/>
              <w:rPr>
                <w:rFonts w:ascii="Times New Roman" w:eastAsia="Times New Roman" w:hAnsi="Times New Roman"/>
                <w:sz w:val="24"/>
                <w:szCs w:val="24"/>
                <w:lang w:eastAsia="lv-LV"/>
              </w:rPr>
            </w:pPr>
            <w:r w:rsidRPr="008C6008">
              <w:rPr>
                <w:rFonts w:ascii="Times New Roman" w:eastAsia="Times New Roman" w:hAnsi="Times New Roman"/>
                <w:sz w:val="24"/>
                <w:szCs w:val="24"/>
                <w:lang w:eastAsia="lv-LV"/>
              </w:rPr>
              <w:t>Likumprojekts paredz papildināt VPD likuma 25.</w:t>
            </w:r>
            <w:r w:rsidR="008C6008" w:rsidRPr="008C6008">
              <w:rPr>
                <w:rFonts w:ascii="Times New Roman" w:eastAsia="Times New Roman" w:hAnsi="Times New Roman"/>
                <w:sz w:val="24"/>
                <w:szCs w:val="24"/>
                <w:lang w:eastAsia="lv-LV"/>
              </w:rPr>
              <w:t xml:space="preserve"> </w:t>
            </w:r>
            <w:r w:rsidRPr="008C6008">
              <w:rPr>
                <w:rFonts w:ascii="Times New Roman" w:eastAsia="Times New Roman" w:hAnsi="Times New Roman"/>
                <w:sz w:val="24"/>
                <w:szCs w:val="24"/>
                <w:lang w:eastAsia="lv-LV"/>
              </w:rPr>
              <w:t>panta pirmo daļu ar 5. un 6. punktu.</w:t>
            </w:r>
            <w:r w:rsidRPr="00E32887">
              <w:rPr>
                <w:rFonts w:ascii="Times New Roman" w:hAnsi="Times New Roman"/>
                <w:sz w:val="24"/>
                <w:szCs w:val="24"/>
              </w:rPr>
              <w:t xml:space="preserve"> </w:t>
            </w:r>
            <w:r w:rsidR="008C6008" w:rsidRPr="00E32887">
              <w:rPr>
                <w:rFonts w:ascii="Times New Roman" w:hAnsi="Times New Roman"/>
                <w:sz w:val="24"/>
                <w:szCs w:val="24"/>
              </w:rPr>
              <w:t xml:space="preserve">Turpmāk </w:t>
            </w:r>
            <w:r w:rsidRPr="00E32887">
              <w:rPr>
                <w:rFonts w:ascii="Times New Roman" w:hAnsi="Times New Roman"/>
                <w:sz w:val="24"/>
                <w:szCs w:val="24"/>
              </w:rPr>
              <w:t>5.</w:t>
            </w:r>
            <w:r w:rsidR="008C6008" w:rsidRPr="00E32887">
              <w:rPr>
                <w:rFonts w:ascii="Times New Roman" w:hAnsi="Times New Roman"/>
                <w:sz w:val="24"/>
                <w:szCs w:val="24"/>
              </w:rPr>
              <w:t xml:space="preserve"> </w:t>
            </w:r>
            <w:r w:rsidRPr="00E32887">
              <w:rPr>
                <w:rFonts w:ascii="Times New Roman" w:hAnsi="Times New Roman"/>
                <w:sz w:val="24"/>
                <w:szCs w:val="24"/>
              </w:rPr>
              <w:t xml:space="preserve">punkts Dienestam </w:t>
            </w:r>
            <w:r w:rsidRPr="008C6008">
              <w:rPr>
                <w:rFonts w:ascii="Times New Roman" w:eastAsia="Times New Roman" w:hAnsi="Times New Roman"/>
                <w:sz w:val="24"/>
                <w:szCs w:val="24"/>
                <w:lang w:eastAsia="lv-LV"/>
              </w:rPr>
              <w:t xml:space="preserve">piešķirs juridiskas tiesības Dienesta resursu ietvaros organizēt informatīvus un izglītojušus pasākumus probācijas klienta ģimenes locekļiem un atbalsta personām. Šādas tiesības šobrīd normatīvie akti neparedz. </w:t>
            </w:r>
            <w:r w:rsidR="00740F89" w:rsidRPr="008C6008">
              <w:rPr>
                <w:rFonts w:ascii="Times New Roman" w:eastAsia="Times New Roman" w:hAnsi="Times New Roman"/>
                <w:sz w:val="24"/>
                <w:szCs w:val="24"/>
                <w:lang w:eastAsia="lv-LV"/>
              </w:rPr>
              <w:lastRenderedPageBreak/>
              <w:t>Dienesta p</w:t>
            </w:r>
            <w:r w:rsidRPr="008C6008">
              <w:rPr>
                <w:rFonts w:ascii="Times New Roman" w:eastAsia="Times New Roman" w:hAnsi="Times New Roman"/>
                <w:sz w:val="24"/>
                <w:szCs w:val="24"/>
                <w:lang w:eastAsia="lv-LV"/>
              </w:rPr>
              <w:t xml:space="preserve">rakse rāda, ka notiesāto personu </w:t>
            </w:r>
            <w:r w:rsidR="00D53169" w:rsidRPr="008C6008">
              <w:rPr>
                <w:rFonts w:ascii="Times New Roman" w:eastAsia="Times New Roman" w:hAnsi="Times New Roman"/>
                <w:sz w:val="24"/>
                <w:szCs w:val="24"/>
                <w:lang w:eastAsia="lv-LV"/>
              </w:rPr>
              <w:t>resocializācijas procesā liela nozīme ir probācijas klienta ģimenes locekļiem un atbalsta personām. Bieži vien šīm personām ir nepietiekamas zināšanas par resocializācijas procesu un tā būtību. Lai resocializācijas process būtu efektīvāks, Dienestam būtu lietderīgi organizēt</w:t>
            </w:r>
            <w:r w:rsidR="00D53169" w:rsidRPr="00D53169">
              <w:rPr>
                <w:rFonts w:ascii="Times New Roman" w:eastAsia="Times New Roman" w:hAnsi="Times New Roman"/>
                <w:sz w:val="24"/>
                <w:szCs w:val="24"/>
                <w:lang w:eastAsia="lv-LV"/>
              </w:rPr>
              <w:t xml:space="preserve"> informatīvus un izglītojošus pasākumus</w:t>
            </w:r>
            <w:r w:rsidR="00D53169">
              <w:rPr>
                <w:rFonts w:ascii="Times New Roman" w:eastAsia="Times New Roman" w:hAnsi="Times New Roman"/>
                <w:sz w:val="24"/>
                <w:szCs w:val="24"/>
                <w:lang w:eastAsia="lv-LV"/>
              </w:rPr>
              <w:t xml:space="preserve"> probācijas klienta atbalsta personām. </w:t>
            </w:r>
          </w:p>
          <w:p w14:paraId="37DC65FC" w14:textId="5AE219AE" w:rsidR="007B3DD2" w:rsidRDefault="006A7A74" w:rsidP="00172FFE">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Panta </w:t>
            </w:r>
            <w:r w:rsidR="00866DBA">
              <w:rPr>
                <w:rFonts w:ascii="Times New Roman" w:eastAsia="Times New Roman" w:hAnsi="Times New Roman"/>
                <w:sz w:val="24"/>
                <w:szCs w:val="24"/>
                <w:lang w:eastAsia="lv-LV"/>
              </w:rPr>
              <w:t>6. punkts paredz</w:t>
            </w:r>
            <w:r w:rsidR="008C6008">
              <w:rPr>
                <w:rFonts w:ascii="Times New Roman" w:eastAsia="Times New Roman" w:hAnsi="Times New Roman"/>
                <w:sz w:val="24"/>
                <w:szCs w:val="24"/>
                <w:lang w:eastAsia="lv-LV"/>
              </w:rPr>
              <w:t>ēs</w:t>
            </w:r>
            <w:r w:rsidR="00866DBA">
              <w:rPr>
                <w:rFonts w:ascii="Times New Roman" w:eastAsia="Times New Roman" w:hAnsi="Times New Roman"/>
                <w:sz w:val="24"/>
                <w:szCs w:val="24"/>
                <w:lang w:eastAsia="lv-LV"/>
              </w:rPr>
              <w:t>, ka</w:t>
            </w:r>
            <w:r w:rsidR="00A46146">
              <w:rPr>
                <w:rFonts w:ascii="Times New Roman" w:eastAsia="Times New Roman" w:hAnsi="Times New Roman"/>
                <w:sz w:val="24"/>
                <w:szCs w:val="24"/>
                <w:lang w:eastAsia="lv-LV"/>
              </w:rPr>
              <w:t xml:space="preserve"> </w:t>
            </w:r>
            <w:r w:rsidR="00866DBA">
              <w:rPr>
                <w:rFonts w:ascii="Times New Roman" w:eastAsia="Times New Roman" w:hAnsi="Times New Roman"/>
                <w:sz w:val="24"/>
                <w:szCs w:val="24"/>
                <w:lang w:eastAsia="lv-LV"/>
              </w:rPr>
              <w:t xml:space="preserve">Dienesta ierēdņiem un darbiniekiem funkciju izpildē būs tiesības </w:t>
            </w:r>
            <w:r w:rsidR="00866DBA" w:rsidRPr="00866DBA">
              <w:rPr>
                <w:rFonts w:ascii="Times New Roman" w:eastAsia="Times New Roman" w:hAnsi="Times New Roman"/>
                <w:sz w:val="24"/>
                <w:szCs w:val="24"/>
                <w:lang w:eastAsia="lv-LV"/>
              </w:rPr>
              <w:t>sniegt informāciju par probācijas klientu un cietušo starpinstitūciju sanāksmes dalībniekiem.</w:t>
            </w:r>
            <w:r w:rsidR="00866DBA">
              <w:rPr>
                <w:rFonts w:ascii="Times New Roman" w:eastAsia="Times New Roman" w:hAnsi="Times New Roman"/>
                <w:sz w:val="24"/>
                <w:szCs w:val="24"/>
                <w:lang w:eastAsia="lv-LV"/>
              </w:rPr>
              <w:t xml:space="preserve"> Šobrīd šādas tiesības nebija nostiprinātas normatīvaj</w:t>
            </w:r>
            <w:r w:rsidR="008C6008">
              <w:rPr>
                <w:rFonts w:ascii="Times New Roman" w:eastAsia="Times New Roman" w:hAnsi="Times New Roman"/>
                <w:sz w:val="24"/>
                <w:szCs w:val="24"/>
                <w:lang w:eastAsia="lv-LV"/>
              </w:rPr>
              <w:t>ā</w:t>
            </w:r>
            <w:r w:rsidR="00866DBA">
              <w:rPr>
                <w:rFonts w:ascii="Times New Roman" w:eastAsia="Times New Roman" w:hAnsi="Times New Roman"/>
                <w:sz w:val="24"/>
                <w:szCs w:val="24"/>
                <w:lang w:eastAsia="lv-LV"/>
              </w:rPr>
              <w:t xml:space="preserve"> akt</w:t>
            </w:r>
            <w:r w:rsidR="008C6008">
              <w:rPr>
                <w:rFonts w:ascii="Times New Roman" w:eastAsia="Times New Roman" w:hAnsi="Times New Roman"/>
                <w:sz w:val="24"/>
                <w:szCs w:val="24"/>
                <w:lang w:eastAsia="lv-LV"/>
              </w:rPr>
              <w:t>ā</w:t>
            </w:r>
            <w:r w:rsidR="00866DBA">
              <w:rPr>
                <w:rFonts w:ascii="Times New Roman" w:eastAsia="Times New Roman" w:hAnsi="Times New Roman"/>
                <w:sz w:val="24"/>
                <w:szCs w:val="24"/>
                <w:lang w:eastAsia="lv-LV"/>
              </w:rPr>
              <w:t>.</w:t>
            </w:r>
            <w:r w:rsidR="00A46146">
              <w:rPr>
                <w:rFonts w:ascii="Times New Roman" w:eastAsia="Times New Roman" w:hAnsi="Times New Roman"/>
                <w:sz w:val="24"/>
                <w:szCs w:val="24"/>
                <w:lang w:eastAsia="lv-LV"/>
              </w:rPr>
              <w:t xml:space="preserve"> Šāds ierobežojums nav līdzsvarā ar apdraudējumu sabiedrībai, ko var radīt persona</w:t>
            </w:r>
            <w:r w:rsidR="008C6008">
              <w:rPr>
                <w:rFonts w:ascii="Times New Roman" w:eastAsia="Times New Roman" w:hAnsi="Times New Roman"/>
                <w:sz w:val="24"/>
                <w:szCs w:val="24"/>
                <w:lang w:eastAsia="lv-LV"/>
              </w:rPr>
              <w:t>,</w:t>
            </w:r>
            <w:r w:rsidR="00A46146">
              <w:rPr>
                <w:rFonts w:ascii="Times New Roman" w:eastAsia="Times New Roman" w:hAnsi="Times New Roman"/>
                <w:sz w:val="24"/>
                <w:szCs w:val="24"/>
                <w:lang w:eastAsia="lv-LV"/>
              </w:rPr>
              <w:t xml:space="preserve"> par kuru sasaukta starpinstitūciju sanāksme.</w:t>
            </w:r>
            <w:r w:rsidR="00866DBA">
              <w:rPr>
                <w:rFonts w:ascii="Times New Roman" w:eastAsia="Times New Roman" w:hAnsi="Times New Roman"/>
                <w:sz w:val="24"/>
                <w:szCs w:val="24"/>
                <w:lang w:eastAsia="lv-LV"/>
              </w:rPr>
              <w:t xml:space="preserve"> </w:t>
            </w:r>
            <w:r w:rsidR="008C6008">
              <w:rPr>
                <w:rFonts w:ascii="Times New Roman" w:eastAsia="Times New Roman" w:hAnsi="Times New Roman"/>
                <w:sz w:val="24"/>
                <w:szCs w:val="24"/>
                <w:lang w:eastAsia="lv-LV"/>
              </w:rPr>
              <w:t xml:space="preserve">Piešķirot </w:t>
            </w:r>
            <w:r w:rsidR="00866DBA">
              <w:rPr>
                <w:rFonts w:ascii="Times New Roman" w:eastAsia="Times New Roman" w:hAnsi="Times New Roman"/>
                <w:sz w:val="24"/>
                <w:szCs w:val="24"/>
                <w:lang w:eastAsia="lv-LV"/>
              </w:rPr>
              <w:t>Dienestam tiesības apmainīties ar informāciju starpinstitūciju sanāksmēs</w:t>
            </w:r>
            <w:r w:rsidR="00C100E6">
              <w:rPr>
                <w:rFonts w:ascii="Times New Roman" w:eastAsia="Times New Roman" w:hAnsi="Times New Roman"/>
                <w:sz w:val="24"/>
                <w:szCs w:val="24"/>
                <w:lang w:eastAsia="lv-LV"/>
              </w:rPr>
              <w:t>,</w:t>
            </w:r>
            <w:r w:rsidR="00866DBA">
              <w:rPr>
                <w:rFonts w:ascii="Times New Roman" w:eastAsia="Times New Roman" w:hAnsi="Times New Roman"/>
                <w:sz w:val="24"/>
                <w:szCs w:val="24"/>
                <w:lang w:eastAsia="lv-LV"/>
              </w:rPr>
              <w:t xml:space="preserve"> </w:t>
            </w:r>
            <w:r w:rsidR="00D01EBC">
              <w:rPr>
                <w:rFonts w:ascii="Times New Roman" w:eastAsia="Times New Roman" w:hAnsi="Times New Roman"/>
                <w:sz w:val="24"/>
                <w:szCs w:val="24"/>
                <w:lang w:eastAsia="lv-LV"/>
              </w:rPr>
              <w:t xml:space="preserve">veicinās ātrāku un pilnīgāku informācijas apmaiņu starp </w:t>
            </w:r>
            <w:r w:rsidR="008C6008">
              <w:rPr>
                <w:rFonts w:ascii="Times New Roman" w:eastAsia="Times New Roman" w:hAnsi="Times New Roman"/>
                <w:sz w:val="24"/>
                <w:szCs w:val="24"/>
                <w:lang w:eastAsia="lv-LV"/>
              </w:rPr>
              <w:t xml:space="preserve">dažādu institūciju </w:t>
            </w:r>
            <w:r w:rsidR="00D01EBC">
              <w:rPr>
                <w:rFonts w:ascii="Times New Roman" w:eastAsia="Times New Roman" w:hAnsi="Times New Roman"/>
                <w:sz w:val="24"/>
                <w:szCs w:val="24"/>
                <w:lang w:eastAsia="lv-LV"/>
              </w:rPr>
              <w:t>resoriem, tādējādi  pasargājot sabiedrību no iespējamiem apdraudējumiem.</w:t>
            </w:r>
          </w:p>
          <w:p w14:paraId="1D414506" w14:textId="77777777" w:rsidR="00FA4F00" w:rsidRDefault="00FA4F00" w:rsidP="00172FFE">
            <w:pPr>
              <w:shd w:val="clear" w:color="auto" w:fill="FFFFFF"/>
              <w:spacing w:after="0" w:line="240" w:lineRule="auto"/>
              <w:jc w:val="both"/>
              <w:rPr>
                <w:rFonts w:ascii="Times New Roman" w:eastAsia="Times New Roman" w:hAnsi="Times New Roman"/>
                <w:sz w:val="24"/>
                <w:szCs w:val="24"/>
                <w:lang w:eastAsia="lv-LV"/>
              </w:rPr>
            </w:pPr>
          </w:p>
          <w:p w14:paraId="6C01ADCD" w14:textId="77777777" w:rsidR="007B3DD2" w:rsidRDefault="007B3DD2" w:rsidP="00172FFE">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Likumprojekts paredz grozīt VPD likuma 25.</w:t>
            </w:r>
            <w:r w:rsidR="008C600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panta otrās daļas 5. punktu. G</w:t>
            </w:r>
            <w:r w:rsidRPr="007B3DD2">
              <w:rPr>
                <w:rFonts w:ascii="Times New Roman" w:eastAsia="Times New Roman" w:hAnsi="Times New Roman"/>
                <w:sz w:val="24"/>
                <w:szCs w:val="24"/>
                <w:lang w:eastAsia="lv-LV"/>
              </w:rPr>
              <w:t>rozījumi saistīti ar 2020. gada 17.</w:t>
            </w:r>
            <w:r w:rsidR="00C100E6">
              <w:rPr>
                <w:rFonts w:ascii="Times New Roman" w:eastAsia="Times New Roman" w:hAnsi="Times New Roman"/>
                <w:sz w:val="24"/>
                <w:szCs w:val="24"/>
                <w:lang w:eastAsia="lv-LV"/>
              </w:rPr>
              <w:t> </w:t>
            </w:r>
            <w:r w:rsidRPr="007B3DD2">
              <w:rPr>
                <w:rFonts w:ascii="Times New Roman" w:eastAsia="Times New Roman" w:hAnsi="Times New Roman"/>
                <w:sz w:val="24"/>
                <w:szCs w:val="24"/>
                <w:lang w:eastAsia="lv-LV"/>
              </w:rPr>
              <w:t xml:space="preserve">decembra </w:t>
            </w:r>
            <w:r w:rsidR="008C6008" w:rsidRPr="007B3DD2">
              <w:rPr>
                <w:rFonts w:ascii="Times New Roman" w:eastAsia="Times New Roman" w:hAnsi="Times New Roman"/>
                <w:sz w:val="24"/>
                <w:szCs w:val="24"/>
                <w:lang w:eastAsia="lv-LV"/>
              </w:rPr>
              <w:t>likum</w:t>
            </w:r>
            <w:r w:rsidR="008C6008">
              <w:rPr>
                <w:rFonts w:ascii="Times New Roman" w:eastAsia="Times New Roman" w:hAnsi="Times New Roman"/>
                <w:sz w:val="24"/>
                <w:szCs w:val="24"/>
                <w:lang w:eastAsia="lv-LV"/>
              </w:rPr>
              <w:t>a</w:t>
            </w:r>
            <w:r w:rsidR="008C6008" w:rsidRPr="007B3DD2">
              <w:rPr>
                <w:rFonts w:ascii="Times New Roman" w:eastAsia="Times New Roman" w:hAnsi="Times New Roman"/>
                <w:sz w:val="24"/>
                <w:szCs w:val="24"/>
                <w:lang w:eastAsia="lv-LV"/>
              </w:rPr>
              <w:t xml:space="preserve"> </w:t>
            </w:r>
            <w:r w:rsidR="008C6008">
              <w:rPr>
                <w:rFonts w:ascii="Times New Roman" w:eastAsia="Times New Roman" w:hAnsi="Times New Roman"/>
                <w:sz w:val="24"/>
                <w:szCs w:val="24"/>
                <w:lang w:eastAsia="lv-LV"/>
              </w:rPr>
              <w:t>"</w:t>
            </w:r>
            <w:r w:rsidRPr="007B3DD2">
              <w:rPr>
                <w:rFonts w:ascii="Times New Roman" w:eastAsia="Times New Roman" w:hAnsi="Times New Roman"/>
                <w:sz w:val="24"/>
                <w:szCs w:val="24"/>
                <w:lang w:eastAsia="lv-LV"/>
              </w:rPr>
              <w:t>Grozījumi Krimināllikumā</w:t>
            </w:r>
            <w:r w:rsidR="008C6008">
              <w:rPr>
                <w:rFonts w:ascii="Times New Roman" w:eastAsia="Times New Roman" w:hAnsi="Times New Roman"/>
                <w:sz w:val="24"/>
                <w:szCs w:val="24"/>
                <w:lang w:eastAsia="lv-LV"/>
              </w:rPr>
              <w:t>"</w:t>
            </w:r>
            <w:r w:rsidRPr="007B3DD2">
              <w:rPr>
                <w:rFonts w:ascii="Times New Roman" w:eastAsia="Times New Roman" w:hAnsi="Times New Roman"/>
                <w:sz w:val="24"/>
                <w:szCs w:val="24"/>
                <w:lang w:eastAsia="lv-LV"/>
              </w:rPr>
              <w:t xml:space="preserve"> noteikto, </w:t>
            </w:r>
            <w:r w:rsidR="008C6008">
              <w:rPr>
                <w:rFonts w:ascii="Times New Roman" w:eastAsia="Times New Roman" w:hAnsi="Times New Roman"/>
                <w:sz w:val="24"/>
                <w:szCs w:val="24"/>
                <w:lang w:eastAsia="lv-LV"/>
              </w:rPr>
              <w:t>jo</w:t>
            </w:r>
            <w:r w:rsidRPr="007B3DD2">
              <w:rPr>
                <w:rFonts w:ascii="Times New Roman" w:eastAsia="Times New Roman" w:hAnsi="Times New Roman"/>
                <w:sz w:val="24"/>
                <w:szCs w:val="24"/>
                <w:lang w:eastAsia="lv-LV"/>
              </w:rPr>
              <w:t xml:space="preserve"> no 2022.</w:t>
            </w:r>
            <w:r w:rsidR="008C6008">
              <w:rPr>
                <w:rFonts w:ascii="Times New Roman" w:eastAsia="Times New Roman" w:hAnsi="Times New Roman"/>
                <w:sz w:val="24"/>
                <w:szCs w:val="24"/>
                <w:lang w:eastAsia="lv-LV"/>
              </w:rPr>
              <w:t xml:space="preserve"> </w:t>
            </w:r>
            <w:r w:rsidRPr="007B3DD2">
              <w:rPr>
                <w:rFonts w:ascii="Times New Roman" w:eastAsia="Times New Roman" w:hAnsi="Times New Roman"/>
                <w:sz w:val="24"/>
                <w:szCs w:val="24"/>
                <w:lang w:eastAsia="lv-LV"/>
              </w:rPr>
              <w:t>gada 1.</w:t>
            </w:r>
            <w:r w:rsidR="008C6008">
              <w:rPr>
                <w:rFonts w:ascii="Times New Roman" w:eastAsia="Times New Roman" w:hAnsi="Times New Roman"/>
                <w:sz w:val="24"/>
                <w:szCs w:val="24"/>
                <w:lang w:eastAsia="lv-LV"/>
              </w:rPr>
              <w:t xml:space="preserve"> </w:t>
            </w:r>
            <w:r w:rsidRPr="007B3DD2">
              <w:rPr>
                <w:rFonts w:ascii="Times New Roman" w:eastAsia="Times New Roman" w:hAnsi="Times New Roman"/>
                <w:sz w:val="24"/>
                <w:szCs w:val="24"/>
                <w:lang w:eastAsia="lv-LV"/>
              </w:rPr>
              <w:t xml:space="preserve">janvāra </w:t>
            </w:r>
            <w:r w:rsidR="00C62CD6">
              <w:rPr>
                <w:rFonts w:ascii="Times New Roman" w:eastAsia="Times New Roman" w:hAnsi="Times New Roman"/>
                <w:sz w:val="24"/>
                <w:szCs w:val="24"/>
                <w:lang w:eastAsia="lv-LV"/>
              </w:rPr>
              <w:t xml:space="preserve">tiek ieviests jauns </w:t>
            </w:r>
            <w:r w:rsidR="00C100E6">
              <w:rPr>
                <w:rFonts w:ascii="Times New Roman" w:eastAsia="Times New Roman" w:hAnsi="Times New Roman"/>
                <w:sz w:val="24"/>
                <w:szCs w:val="24"/>
                <w:lang w:eastAsia="lv-LV"/>
              </w:rPr>
              <w:t>pamatsods</w:t>
            </w:r>
            <w:r w:rsidR="008C6008">
              <w:rPr>
                <w:rFonts w:ascii="Times New Roman" w:eastAsia="Times New Roman" w:hAnsi="Times New Roman"/>
                <w:sz w:val="24"/>
                <w:szCs w:val="24"/>
                <w:lang w:eastAsia="lv-LV"/>
              </w:rPr>
              <w:t xml:space="preserve"> – </w:t>
            </w:r>
            <w:r w:rsidRPr="007B3DD2">
              <w:rPr>
                <w:rFonts w:ascii="Times New Roman" w:eastAsia="Times New Roman" w:hAnsi="Times New Roman"/>
                <w:sz w:val="24"/>
                <w:szCs w:val="24"/>
                <w:lang w:eastAsia="lv-LV"/>
              </w:rPr>
              <w:t>probācijas uzraudzība</w:t>
            </w:r>
            <w:r w:rsidR="00C62CD6">
              <w:rPr>
                <w:rFonts w:ascii="Times New Roman" w:eastAsia="Times New Roman" w:hAnsi="Times New Roman"/>
                <w:sz w:val="24"/>
                <w:szCs w:val="24"/>
                <w:lang w:eastAsia="lv-LV"/>
              </w:rPr>
              <w:t>.</w:t>
            </w:r>
            <w:r w:rsidRPr="007B3DD2">
              <w:rPr>
                <w:rFonts w:ascii="Times New Roman" w:eastAsia="Times New Roman" w:hAnsi="Times New Roman"/>
                <w:sz w:val="24"/>
                <w:szCs w:val="24"/>
                <w:lang w:eastAsia="lv-LV"/>
              </w:rPr>
              <w:t xml:space="preserve"> </w:t>
            </w:r>
          </w:p>
          <w:p w14:paraId="25F4675E" w14:textId="201A69D0" w:rsidR="006A7A74" w:rsidRDefault="007A5CE4" w:rsidP="00172FFE">
            <w:pPr>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Likumprojekt</w:t>
            </w:r>
            <w:r w:rsidR="00FF1B38">
              <w:rPr>
                <w:rFonts w:ascii="Times New Roman" w:eastAsia="Times New Roman" w:hAnsi="Times New Roman"/>
                <w:sz w:val="24"/>
                <w:szCs w:val="24"/>
                <w:lang w:eastAsia="lv-LV"/>
              </w:rPr>
              <w:t>s</w:t>
            </w:r>
            <w:r>
              <w:rPr>
                <w:rFonts w:ascii="Times New Roman" w:eastAsia="Times New Roman" w:hAnsi="Times New Roman"/>
                <w:sz w:val="24"/>
                <w:szCs w:val="24"/>
                <w:lang w:eastAsia="lv-LV"/>
              </w:rPr>
              <w:t xml:space="preserve"> </w:t>
            </w:r>
            <w:r w:rsidR="005F2D59" w:rsidRPr="00E32887">
              <w:rPr>
                <w:rFonts w:ascii="Times New Roman" w:eastAsia="Times New Roman" w:hAnsi="Times New Roman"/>
                <w:color w:val="000000"/>
                <w:sz w:val="24"/>
                <w:szCs w:val="24"/>
                <w:lang w:eastAsia="lv-LV"/>
              </w:rPr>
              <w:t xml:space="preserve">paredz </w:t>
            </w:r>
            <w:r w:rsidR="00FF1B38" w:rsidRPr="00E32887">
              <w:rPr>
                <w:rFonts w:ascii="Times New Roman" w:eastAsia="Times New Roman" w:hAnsi="Times New Roman"/>
                <w:color w:val="000000"/>
                <w:sz w:val="24"/>
                <w:szCs w:val="24"/>
                <w:lang w:eastAsia="lv-LV"/>
              </w:rPr>
              <w:t>VPD l</w:t>
            </w:r>
            <w:r w:rsidR="005F2D59" w:rsidRPr="00E32887">
              <w:rPr>
                <w:rFonts w:ascii="Times New Roman" w:eastAsia="Times New Roman" w:hAnsi="Times New Roman"/>
                <w:color w:val="000000"/>
                <w:sz w:val="24"/>
                <w:szCs w:val="24"/>
                <w:lang w:eastAsia="lv-LV"/>
              </w:rPr>
              <w:t>ikuma 25. panta ceturt</w:t>
            </w:r>
            <w:r w:rsidR="0066793D" w:rsidRPr="00E32887">
              <w:rPr>
                <w:rFonts w:ascii="Times New Roman" w:eastAsia="Times New Roman" w:hAnsi="Times New Roman"/>
                <w:color w:val="000000"/>
                <w:sz w:val="24"/>
                <w:szCs w:val="24"/>
                <w:lang w:eastAsia="lv-LV"/>
              </w:rPr>
              <w:t>ajā</w:t>
            </w:r>
            <w:r w:rsidR="005F2D59" w:rsidRPr="00E32887">
              <w:rPr>
                <w:rFonts w:ascii="Times New Roman" w:eastAsia="Times New Roman" w:hAnsi="Times New Roman"/>
                <w:color w:val="000000"/>
                <w:sz w:val="24"/>
                <w:szCs w:val="24"/>
                <w:lang w:eastAsia="lv-LV"/>
              </w:rPr>
              <w:t xml:space="preserve"> daļ</w:t>
            </w:r>
            <w:r w:rsidR="007F0267" w:rsidRPr="00E32887">
              <w:rPr>
                <w:rFonts w:ascii="Times New Roman" w:eastAsia="Times New Roman" w:hAnsi="Times New Roman"/>
                <w:color w:val="000000"/>
                <w:sz w:val="24"/>
                <w:szCs w:val="24"/>
                <w:lang w:eastAsia="lv-LV"/>
              </w:rPr>
              <w:t>ā</w:t>
            </w:r>
            <w:r w:rsidR="005F2D59" w:rsidRPr="00E32887">
              <w:rPr>
                <w:rFonts w:ascii="Times New Roman" w:eastAsia="Times New Roman" w:hAnsi="Times New Roman"/>
                <w:color w:val="000000"/>
                <w:sz w:val="24"/>
                <w:szCs w:val="24"/>
                <w:lang w:eastAsia="lv-LV"/>
              </w:rPr>
              <w:t xml:space="preserve"> aiz</w:t>
            </w:r>
            <w:r w:rsidR="007F0267" w:rsidRPr="00E32887">
              <w:rPr>
                <w:rFonts w:ascii="Times New Roman" w:eastAsia="Times New Roman" w:hAnsi="Times New Roman"/>
                <w:color w:val="000000"/>
                <w:sz w:val="24"/>
                <w:szCs w:val="24"/>
                <w:lang w:eastAsia="lv-LV"/>
              </w:rPr>
              <w:t>stāt</w:t>
            </w:r>
            <w:r w:rsidR="005F2D59" w:rsidRPr="00E32887">
              <w:rPr>
                <w:rFonts w:ascii="Times New Roman" w:eastAsia="Times New Roman" w:hAnsi="Times New Roman"/>
                <w:color w:val="000000"/>
                <w:sz w:val="24"/>
                <w:szCs w:val="24"/>
                <w:lang w:eastAsia="lv-LV"/>
              </w:rPr>
              <w:t xml:space="preserve"> </w:t>
            </w:r>
            <w:r w:rsidR="007F0267" w:rsidRPr="00E32887">
              <w:rPr>
                <w:rFonts w:ascii="Times New Roman" w:eastAsia="Times New Roman" w:hAnsi="Times New Roman"/>
                <w:color w:val="000000"/>
                <w:sz w:val="24"/>
                <w:szCs w:val="24"/>
                <w:lang w:eastAsia="lv-LV"/>
              </w:rPr>
              <w:t>skaitli un vārdu "4. punktā" ar skaitļiem un vārdiem "4. un 6. punktā</w:t>
            </w:r>
            <w:r w:rsidR="0066793D" w:rsidRPr="00E32887">
              <w:rPr>
                <w:rFonts w:ascii="Times New Roman" w:eastAsia="Times New Roman" w:hAnsi="Times New Roman"/>
                <w:color w:val="000000"/>
                <w:sz w:val="24"/>
                <w:szCs w:val="24"/>
                <w:lang w:eastAsia="lv-LV"/>
              </w:rPr>
              <w:t>".</w:t>
            </w:r>
            <w:r w:rsidR="001B3C74" w:rsidRPr="00E32887">
              <w:rPr>
                <w:rFonts w:ascii="Times New Roman" w:eastAsia="Times New Roman" w:hAnsi="Times New Roman"/>
                <w:color w:val="000000"/>
                <w:sz w:val="24"/>
                <w:szCs w:val="24"/>
                <w:lang w:eastAsia="lv-LV"/>
              </w:rPr>
              <w:t xml:space="preserve"> L</w:t>
            </w:r>
            <w:r w:rsidR="001B3C74" w:rsidRPr="00E32887">
              <w:rPr>
                <w:rFonts w:ascii="Times New Roman" w:hAnsi="Times New Roman"/>
                <w:color w:val="000000"/>
                <w:sz w:val="24"/>
                <w:szCs w:val="24"/>
              </w:rPr>
              <w:t>ai kvalitatīvi pildītu Dienesta</w:t>
            </w:r>
            <w:r w:rsidR="001B3C74" w:rsidRPr="00E32887">
              <w:rPr>
                <w:rFonts w:ascii="Times New Roman" w:hAnsi="Times New Roman"/>
                <w:sz w:val="24"/>
                <w:szCs w:val="24"/>
              </w:rPr>
              <w:t xml:space="preserve"> funkcijas, kas saistītas ar uzraudzības īstenošanu un izvērtēšanas ziņojumu sastādīšanu par nepilngadīgām personām, Dienesta amatpersonai ir būtiski iegūt informāciju arī par nepilngadīgā probācijas klienta vecāku vai personas, kas viņus aizstāj, sodāmībām. Īstenojot personu uzraudzību un </w:t>
            </w:r>
            <w:r w:rsidR="00740F89" w:rsidRPr="00E32887">
              <w:rPr>
                <w:rFonts w:ascii="Times New Roman" w:hAnsi="Times New Roman"/>
                <w:sz w:val="24"/>
                <w:szCs w:val="24"/>
              </w:rPr>
              <w:t>sagatavojot</w:t>
            </w:r>
            <w:r w:rsidR="001B3C74" w:rsidRPr="00E32887">
              <w:rPr>
                <w:rFonts w:ascii="Times New Roman" w:hAnsi="Times New Roman"/>
                <w:sz w:val="24"/>
                <w:szCs w:val="24"/>
              </w:rPr>
              <w:t xml:space="preserve"> izvērtēšanas ziņojumu, ir jāveic personas riska un vajadzību novērtēšana –jāapzina, kādi ir probācijas klienta apkārtējās vides faktori, un jāizvērtē, kādā veidā tie ietekmē probācijas klienta uzvedību. </w:t>
            </w:r>
          </w:p>
          <w:p w14:paraId="17757B46" w14:textId="1C57F74D" w:rsidR="007B3DD2" w:rsidRPr="00E32887" w:rsidRDefault="001B3C74" w:rsidP="00172FFE">
            <w:pPr>
              <w:shd w:val="clear" w:color="auto" w:fill="FFFFFF"/>
              <w:spacing w:after="0" w:line="240" w:lineRule="auto"/>
              <w:jc w:val="both"/>
              <w:rPr>
                <w:rFonts w:ascii="Times New Roman" w:hAnsi="Times New Roman"/>
                <w:sz w:val="24"/>
                <w:szCs w:val="24"/>
              </w:rPr>
            </w:pPr>
            <w:r w:rsidRPr="00E32887">
              <w:rPr>
                <w:rFonts w:ascii="Times New Roman" w:hAnsi="Times New Roman"/>
                <w:sz w:val="24"/>
                <w:szCs w:val="24"/>
              </w:rPr>
              <w:t>Viens no nozīmīgiem nepilngadīgā probācijas klienta apkārtējās vides faktoriem ir vecāku vai personas, kas viņus aizstāj, ietekme uz pašu nepilngadīgo, respektīvi, nepilngadīgā probācijas klienta un viņa vecāku vai personas, kas viņus aizstāj, savstarpējās attiecības. Dienesta amatpersonai ir jāizprot, vai vecāki iesaistās nepilngadīgā probācijas klienta problēmu risināšanā un vai problēmu risināšanā tie, piemēram, nepielieto vardarbību. Aplūkojot informāciju par personas (vecāku vai personas, kas viņus aizstāj) sodāmībām, ir iespējams konstatēt, vai persona ir vardarbīga un agresīva, vai tā pārmērīgi lieto alkoholu vai narkotiskās vielas,</w:t>
            </w:r>
            <w:r w:rsidR="006A7A74">
              <w:rPr>
                <w:rFonts w:ascii="Times New Roman" w:hAnsi="Times New Roman"/>
                <w:sz w:val="24"/>
                <w:szCs w:val="24"/>
              </w:rPr>
              <w:t xml:space="preserve"> kas rada </w:t>
            </w:r>
            <w:r w:rsidR="006A7A74">
              <w:rPr>
                <w:rFonts w:ascii="Times New Roman" w:hAnsi="Times New Roman"/>
                <w:sz w:val="24"/>
                <w:szCs w:val="24"/>
              </w:rPr>
              <w:lastRenderedPageBreak/>
              <w:t xml:space="preserve">risku arī bērnam vai </w:t>
            </w:r>
            <w:r w:rsidR="0007058B">
              <w:rPr>
                <w:rFonts w:ascii="Times New Roman" w:hAnsi="Times New Roman"/>
                <w:sz w:val="24"/>
                <w:szCs w:val="24"/>
              </w:rPr>
              <w:t>nelabvēlīgu</w:t>
            </w:r>
            <w:r w:rsidR="006A7A74">
              <w:rPr>
                <w:rFonts w:ascii="Times New Roman" w:hAnsi="Times New Roman"/>
                <w:sz w:val="24"/>
                <w:szCs w:val="24"/>
              </w:rPr>
              <w:t xml:space="preserve"> vidi, </w:t>
            </w:r>
            <w:r w:rsidRPr="00E32887">
              <w:rPr>
                <w:rFonts w:ascii="Times New Roman" w:hAnsi="Times New Roman"/>
                <w:sz w:val="24"/>
                <w:szCs w:val="24"/>
              </w:rPr>
              <w:t xml:space="preserve"> vai pienācīgi veic bērna aprūpes pienākumu, kā arī kopumā ļauj novērtēt, kāda ir personas attieksme pret likumpaklausīgu dzīvesveidu. Tikai iegūstot pietiekamu informāciju par nepilngadīgo probācijas klientu, izvērtēšanas ziņojuma </w:t>
            </w:r>
            <w:r w:rsidR="00740F89" w:rsidRPr="00E32887">
              <w:rPr>
                <w:rFonts w:ascii="Times New Roman" w:hAnsi="Times New Roman"/>
                <w:sz w:val="24"/>
                <w:szCs w:val="24"/>
              </w:rPr>
              <w:t>sagatavotājs</w:t>
            </w:r>
            <w:r w:rsidRPr="00E32887">
              <w:rPr>
                <w:rFonts w:ascii="Times New Roman" w:hAnsi="Times New Roman"/>
                <w:sz w:val="24"/>
                <w:szCs w:val="24"/>
              </w:rPr>
              <w:t xml:space="preserve"> vai uzraudzības īstenotājs spēj objektīvi veikt personas riska un vajadzību novērtēšan</w:t>
            </w:r>
            <w:r w:rsidR="00D22B81" w:rsidRPr="00E32887">
              <w:rPr>
                <w:rFonts w:ascii="Times New Roman" w:hAnsi="Times New Roman"/>
                <w:sz w:val="24"/>
                <w:szCs w:val="24"/>
              </w:rPr>
              <w:t>u, kā arī kvalitatīvi sagatavot izvērtēšanas ziņojumu</w:t>
            </w:r>
            <w:r w:rsidRPr="00E32887">
              <w:rPr>
                <w:rFonts w:ascii="Times New Roman" w:hAnsi="Times New Roman"/>
                <w:sz w:val="24"/>
                <w:szCs w:val="24"/>
              </w:rPr>
              <w:t>.</w:t>
            </w:r>
          </w:p>
          <w:p w14:paraId="0BAD26F5" w14:textId="0A762CFF" w:rsidR="006A7A74" w:rsidRDefault="007B3DD2" w:rsidP="00F52586">
            <w:pPr>
              <w:shd w:val="clear" w:color="auto" w:fill="FFFFFF"/>
              <w:spacing w:after="0" w:line="240" w:lineRule="auto"/>
              <w:jc w:val="both"/>
              <w:rPr>
                <w:rFonts w:ascii="Times New Roman" w:eastAsia="Times New Roman" w:hAnsi="Times New Roman"/>
                <w:sz w:val="24"/>
                <w:szCs w:val="24"/>
                <w:lang w:eastAsia="lv-LV"/>
              </w:rPr>
            </w:pPr>
            <w:r w:rsidRPr="00020F84">
              <w:rPr>
                <w:rFonts w:ascii="Times New Roman" w:eastAsia="Times New Roman" w:hAnsi="Times New Roman"/>
                <w:sz w:val="24"/>
                <w:szCs w:val="24"/>
                <w:lang w:eastAsia="lv-LV"/>
              </w:rPr>
              <w:t>Likumprojekts paredz papildināt VPD likuma 25.</w:t>
            </w:r>
            <w:r w:rsidR="001E4604">
              <w:rPr>
                <w:rFonts w:ascii="Times New Roman" w:eastAsia="Times New Roman" w:hAnsi="Times New Roman"/>
                <w:sz w:val="24"/>
                <w:szCs w:val="24"/>
                <w:lang w:eastAsia="lv-LV"/>
              </w:rPr>
              <w:t xml:space="preserve"> </w:t>
            </w:r>
            <w:r w:rsidRPr="00020F84">
              <w:rPr>
                <w:rFonts w:ascii="Times New Roman" w:eastAsia="Times New Roman" w:hAnsi="Times New Roman"/>
                <w:sz w:val="24"/>
                <w:szCs w:val="24"/>
                <w:lang w:eastAsia="lv-LV"/>
              </w:rPr>
              <w:t xml:space="preserve">pantu ar </w:t>
            </w:r>
            <w:r w:rsidR="001E4604">
              <w:rPr>
                <w:rFonts w:ascii="Times New Roman" w:eastAsia="Times New Roman" w:hAnsi="Times New Roman"/>
                <w:sz w:val="24"/>
                <w:szCs w:val="24"/>
                <w:lang w:eastAsia="lv-LV"/>
              </w:rPr>
              <w:t>ses</w:t>
            </w:r>
            <w:r w:rsidR="001E4604" w:rsidRPr="00020F84">
              <w:rPr>
                <w:rFonts w:ascii="Times New Roman" w:eastAsia="Times New Roman" w:hAnsi="Times New Roman"/>
                <w:sz w:val="24"/>
                <w:szCs w:val="24"/>
                <w:lang w:eastAsia="lv-LV"/>
              </w:rPr>
              <w:t xml:space="preserve">to </w:t>
            </w:r>
            <w:r w:rsidR="006A2E2B" w:rsidRPr="00020F84">
              <w:rPr>
                <w:rFonts w:ascii="Times New Roman" w:eastAsia="Times New Roman" w:hAnsi="Times New Roman"/>
                <w:sz w:val="24"/>
                <w:szCs w:val="24"/>
                <w:lang w:eastAsia="lv-LV"/>
              </w:rPr>
              <w:t>daļu, kas paredzēs, ka Dienesta</w:t>
            </w:r>
            <w:r w:rsidR="00FA4F00">
              <w:rPr>
                <w:rFonts w:ascii="Times New Roman" w:eastAsia="Times New Roman" w:hAnsi="Times New Roman"/>
                <w:sz w:val="24"/>
                <w:szCs w:val="24"/>
                <w:lang w:eastAsia="lv-LV"/>
              </w:rPr>
              <w:t xml:space="preserve"> ierēdņiem un darbiniekiem</w:t>
            </w:r>
            <w:r w:rsidR="00C62CD6">
              <w:rPr>
                <w:rFonts w:ascii="Times New Roman" w:eastAsia="Times New Roman" w:hAnsi="Times New Roman"/>
                <w:sz w:val="24"/>
                <w:szCs w:val="24"/>
                <w:lang w:eastAsia="lv-LV"/>
              </w:rPr>
              <w:t>,</w:t>
            </w:r>
            <w:r w:rsidR="006A2E2B" w:rsidRPr="00020F84">
              <w:rPr>
                <w:rFonts w:ascii="Times New Roman" w:eastAsia="Times New Roman" w:hAnsi="Times New Roman"/>
                <w:sz w:val="24"/>
                <w:szCs w:val="24"/>
                <w:lang w:eastAsia="lv-LV"/>
              </w:rPr>
              <w:t xml:space="preserve"> nodrošinot probācijas programmu izstrādi un licencētu programmu īstenošanu</w:t>
            </w:r>
            <w:r w:rsidR="00AA4797" w:rsidRPr="00020F84">
              <w:rPr>
                <w:rFonts w:ascii="Times New Roman" w:eastAsia="Times New Roman" w:hAnsi="Times New Roman"/>
                <w:sz w:val="24"/>
                <w:szCs w:val="24"/>
                <w:lang w:eastAsia="lv-LV"/>
              </w:rPr>
              <w:t xml:space="preserve">, kā arī īstenojot sociālās uzvedības korekcijas programmas ieslodzījumu vietās, </w:t>
            </w:r>
            <w:r w:rsidR="006A2E2B" w:rsidRPr="00020F84">
              <w:rPr>
                <w:rFonts w:ascii="Times New Roman" w:eastAsia="Times New Roman" w:hAnsi="Times New Roman"/>
                <w:sz w:val="24"/>
                <w:szCs w:val="24"/>
                <w:lang w:eastAsia="lv-LV"/>
              </w:rPr>
              <w:t xml:space="preserve">būs tiesības veikt audio un video ierakstu, iepriekš informējot probācijas klientu un citas personas par audio un video ieraksta veikšanu. Šādas tiesības Dienestam ir nepieciešamas, lai </w:t>
            </w:r>
            <w:r w:rsidR="00A60C6E" w:rsidRPr="00020F84">
              <w:rPr>
                <w:rFonts w:ascii="Times New Roman" w:eastAsia="Times New Roman" w:hAnsi="Times New Roman"/>
                <w:sz w:val="24"/>
                <w:szCs w:val="24"/>
                <w:lang w:eastAsia="lv-LV"/>
              </w:rPr>
              <w:t>novērtētu probācijas programmu vadītāju darba kvalitāti, tai skaitā</w:t>
            </w:r>
            <w:r w:rsidR="00C7186A" w:rsidRPr="00020F84">
              <w:rPr>
                <w:rFonts w:ascii="Times New Roman" w:eastAsia="Times New Roman" w:hAnsi="Times New Roman"/>
                <w:sz w:val="24"/>
                <w:szCs w:val="24"/>
                <w:lang w:eastAsia="lv-LV"/>
              </w:rPr>
              <w:t>,</w:t>
            </w:r>
            <w:r w:rsidR="00A60C6E" w:rsidRPr="00020F84">
              <w:rPr>
                <w:rFonts w:ascii="Times New Roman" w:eastAsia="Times New Roman" w:hAnsi="Times New Roman"/>
                <w:sz w:val="24"/>
                <w:szCs w:val="24"/>
                <w:lang w:eastAsia="lv-LV"/>
              </w:rPr>
              <w:t xml:space="preserve"> lai izvērtētu vai probācijas programma tiek vadīta atbilstoši </w:t>
            </w:r>
            <w:r w:rsidR="00C7186A" w:rsidRPr="00020F84">
              <w:rPr>
                <w:rFonts w:ascii="Times New Roman" w:eastAsia="Times New Roman" w:hAnsi="Times New Roman"/>
                <w:sz w:val="24"/>
                <w:szCs w:val="24"/>
                <w:lang w:eastAsia="lv-LV"/>
              </w:rPr>
              <w:t>paredzēta</w:t>
            </w:r>
            <w:r w:rsidR="00C100E6">
              <w:rPr>
                <w:rFonts w:ascii="Times New Roman" w:eastAsia="Times New Roman" w:hAnsi="Times New Roman"/>
                <w:sz w:val="24"/>
                <w:szCs w:val="24"/>
                <w:lang w:eastAsia="lv-LV"/>
              </w:rPr>
              <w:t>ja</w:t>
            </w:r>
            <w:r w:rsidR="00C7186A" w:rsidRPr="00020F84">
              <w:rPr>
                <w:rFonts w:ascii="Times New Roman" w:eastAsia="Times New Roman" w:hAnsi="Times New Roman"/>
                <w:sz w:val="24"/>
                <w:szCs w:val="24"/>
                <w:lang w:eastAsia="lv-LV"/>
              </w:rPr>
              <w:t>m saturam un pasniegšanas metodēm.</w:t>
            </w:r>
            <w:r w:rsidR="0092777B">
              <w:rPr>
                <w:rFonts w:ascii="Times New Roman" w:eastAsia="Times New Roman" w:hAnsi="Times New Roman"/>
                <w:sz w:val="24"/>
                <w:szCs w:val="24"/>
                <w:lang w:eastAsia="lv-LV"/>
              </w:rPr>
              <w:t xml:space="preserve"> Turklāt minēto mērķi nav iespējams sasniegt citā veidā.</w:t>
            </w:r>
            <w:r w:rsidR="00C7186A" w:rsidRPr="00020F84">
              <w:rPr>
                <w:rFonts w:ascii="Times New Roman" w:eastAsia="Times New Roman" w:hAnsi="Times New Roman"/>
                <w:sz w:val="24"/>
                <w:szCs w:val="24"/>
                <w:lang w:eastAsia="lv-LV"/>
              </w:rPr>
              <w:t xml:space="preserve"> </w:t>
            </w:r>
          </w:p>
          <w:p w14:paraId="1106F231" w14:textId="72A8DE2B" w:rsidR="0032421B" w:rsidRPr="00F52586" w:rsidRDefault="00C7186A" w:rsidP="00F52586">
            <w:pPr>
              <w:shd w:val="clear" w:color="auto" w:fill="FFFFFF"/>
              <w:spacing w:after="0" w:line="240" w:lineRule="auto"/>
              <w:jc w:val="both"/>
              <w:rPr>
                <w:rFonts w:ascii="Times New Roman" w:eastAsia="Times New Roman" w:hAnsi="Times New Roman"/>
                <w:sz w:val="24"/>
                <w:szCs w:val="24"/>
                <w:lang w:eastAsia="lv-LV"/>
              </w:rPr>
            </w:pPr>
            <w:r w:rsidRPr="00020F84">
              <w:rPr>
                <w:rFonts w:ascii="Times New Roman" w:eastAsia="Times New Roman" w:hAnsi="Times New Roman"/>
                <w:sz w:val="24"/>
                <w:szCs w:val="24"/>
                <w:lang w:eastAsia="lv-LV"/>
              </w:rPr>
              <w:t>Probācijas programmu nodarbībās piedalās programmu vadītāji un probācijas klienti (ieslodzījumu vietās</w:t>
            </w:r>
            <w:r w:rsidR="00C100E6">
              <w:rPr>
                <w:rFonts w:ascii="Times New Roman" w:eastAsia="Times New Roman" w:hAnsi="Times New Roman"/>
                <w:sz w:val="24"/>
                <w:szCs w:val="24"/>
                <w:lang w:eastAsia="lv-LV"/>
              </w:rPr>
              <w:t xml:space="preserve"> –</w:t>
            </w:r>
            <w:r w:rsidRPr="00020F84">
              <w:rPr>
                <w:rFonts w:ascii="Times New Roman" w:eastAsia="Times New Roman" w:hAnsi="Times New Roman"/>
                <w:sz w:val="24"/>
                <w:szCs w:val="24"/>
                <w:lang w:eastAsia="lv-LV"/>
              </w:rPr>
              <w:t xml:space="preserve"> ieslodzītie), tāpēc veicot video un audio ierakstus</w:t>
            </w:r>
            <w:r w:rsidR="001E4604">
              <w:rPr>
                <w:rFonts w:ascii="Times New Roman" w:eastAsia="Times New Roman" w:hAnsi="Times New Roman"/>
                <w:sz w:val="24"/>
                <w:szCs w:val="24"/>
                <w:lang w:eastAsia="lv-LV"/>
              </w:rPr>
              <w:t>,</w:t>
            </w:r>
            <w:r w:rsidRPr="00020F84">
              <w:rPr>
                <w:rFonts w:ascii="Times New Roman" w:eastAsia="Times New Roman" w:hAnsi="Times New Roman"/>
                <w:sz w:val="24"/>
                <w:szCs w:val="24"/>
                <w:lang w:eastAsia="lv-LV"/>
              </w:rPr>
              <w:t xml:space="preserve"> </w:t>
            </w:r>
            <w:r w:rsidR="00AA4797" w:rsidRPr="00020F84">
              <w:rPr>
                <w:rFonts w:ascii="Times New Roman" w:eastAsia="Times New Roman" w:hAnsi="Times New Roman"/>
                <w:sz w:val="24"/>
                <w:szCs w:val="24"/>
                <w:lang w:eastAsia="lv-LV"/>
              </w:rPr>
              <w:t>gan programmu vadītāji</w:t>
            </w:r>
            <w:r w:rsidR="001E4604">
              <w:rPr>
                <w:rFonts w:ascii="Times New Roman" w:eastAsia="Times New Roman" w:hAnsi="Times New Roman"/>
                <w:sz w:val="24"/>
                <w:szCs w:val="24"/>
                <w:lang w:eastAsia="lv-LV"/>
              </w:rPr>
              <w:t>,</w:t>
            </w:r>
            <w:r w:rsidR="00AA4797" w:rsidRPr="00020F84">
              <w:rPr>
                <w:rFonts w:ascii="Times New Roman" w:eastAsia="Times New Roman" w:hAnsi="Times New Roman"/>
                <w:sz w:val="24"/>
                <w:szCs w:val="24"/>
                <w:lang w:eastAsia="lv-LV"/>
              </w:rPr>
              <w:t xml:space="preserve"> gan probācijas klienti vai ieslodzītie iepriekš ti</w:t>
            </w:r>
            <w:r w:rsidR="0092777B">
              <w:rPr>
                <w:rFonts w:ascii="Times New Roman" w:eastAsia="Times New Roman" w:hAnsi="Times New Roman"/>
                <w:sz w:val="24"/>
                <w:szCs w:val="24"/>
                <w:lang w:eastAsia="lv-LV"/>
              </w:rPr>
              <w:t>ks</w:t>
            </w:r>
            <w:r w:rsidR="00AA4797" w:rsidRPr="00020F84">
              <w:rPr>
                <w:rFonts w:ascii="Times New Roman" w:eastAsia="Times New Roman" w:hAnsi="Times New Roman"/>
                <w:sz w:val="24"/>
                <w:szCs w:val="24"/>
                <w:lang w:eastAsia="lv-LV"/>
              </w:rPr>
              <w:t xml:space="preserve"> informēti par video vai audio ierakstu veikšanu.</w:t>
            </w:r>
            <w:r w:rsidR="00F52586">
              <w:rPr>
                <w:rFonts w:ascii="Times New Roman" w:eastAsia="Times New Roman" w:hAnsi="Times New Roman"/>
                <w:sz w:val="24"/>
                <w:szCs w:val="24"/>
                <w:lang w:eastAsia="lv-LV"/>
              </w:rPr>
              <w:t xml:space="preserve"> Datu apstrāde tiks veikta atbilstoši VDAR, tai skaitā 10. pant</w:t>
            </w:r>
            <w:r w:rsidR="00895964">
              <w:rPr>
                <w:rFonts w:ascii="Times New Roman" w:eastAsia="Times New Roman" w:hAnsi="Times New Roman"/>
                <w:sz w:val="24"/>
                <w:szCs w:val="24"/>
                <w:lang w:eastAsia="lv-LV"/>
              </w:rPr>
              <w:t>ā</w:t>
            </w:r>
            <w:r w:rsidR="00F52586">
              <w:rPr>
                <w:rFonts w:ascii="Times New Roman" w:eastAsia="Times New Roman" w:hAnsi="Times New Roman"/>
                <w:sz w:val="24"/>
                <w:szCs w:val="24"/>
                <w:lang w:eastAsia="lv-LV"/>
              </w:rPr>
              <w:t xml:space="preserve"> noteiktajam, </w:t>
            </w:r>
            <w:r w:rsidR="00F52586" w:rsidRPr="00F52586">
              <w:rPr>
                <w:rFonts w:ascii="Times New Roman" w:eastAsia="Times New Roman" w:hAnsi="Times New Roman"/>
                <w:sz w:val="24"/>
                <w:szCs w:val="24"/>
                <w:lang w:eastAsia="lv-LV"/>
              </w:rPr>
              <w:t xml:space="preserve">ka </w:t>
            </w:r>
            <w:r w:rsidR="00F52586" w:rsidRPr="00F52586">
              <w:rPr>
                <w:rFonts w:ascii="Times New Roman" w:hAnsi="Times New Roman"/>
                <w:sz w:val="24"/>
                <w:szCs w:val="24"/>
                <w:shd w:val="clear" w:color="auto" w:fill="FFFFFF"/>
              </w:rPr>
              <w:t xml:space="preserve">personas datu apstrādi par sodāmību un pārkāpumiem vai ar </w:t>
            </w:r>
            <w:proofErr w:type="gramStart"/>
            <w:r w:rsidR="00F52586" w:rsidRPr="00F52586">
              <w:rPr>
                <w:rFonts w:ascii="Times New Roman" w:hAnsi="Times New Roman"/>
                <w:sz w:val="24"/>
                <w:szCs w:val="24"/>
                <w:shd w:val="clear" w:color="auto" w:fill="FFFFFF"/>
              </w:rPr>
              <w:t>tiem saistītiem drošības pasākumiem</w:t>
            </w:r>
            <w:proofErr w:type="gramEnd"/>
            <w:r w:rsidR="00F52586" w:rsidRPr="00F52586">
              <w:rPr>
                <w:rFonts w:ascii="Times New Roman" w:hAnsi="Times New Roman"/>
                <w:sz w:val="24"/>
                <w:szCs w:val="24"/>
                <w:shd w:val="clear" w:color="auto" w:fill="FFFFFF"/>
              </w:rPr>
              <w:t>, pamatojoties uz 6. panta 1. punktu, veic tikai oficiālas iestādes kontrolē vai tad, ja apstrādi atļauj Savienības vai dalībvalsts tiesību akti, paredzot atbilstošas garantijas datu subjektu tiesībām un brīvībām</w:t>
            </w:r>
            <w:r w:rsidR="00206A92">
              <w:rPr>
                <w:rFonts w:ascii="Times New Roman" w:hAnsi="Times New Roman"/>
                <w:sz w:val="24"/>
                <w:szCs w:val="24"/>
                <w:shd w:val="clear" w:color="auto" w:fill="FFFFFF"/>
              </w:rPr>
              <w:t xml:space="preserve"> un j</w:t>
            </w:r>
            <w:r w:rsidR="00F52586" w:rsidRPr="00F52586">
              <w:rPr>
                <w:rFonts w:ascii="Times New Roman" w:hAnsi="Times New Roman"/>
                <w:sz w:val="24"/>
                <w:szCs w:val="24"/>
                <w:shd w:val="clear" w:color="auto" w:fill="FFFFFF"/>
              </w:rPr>
              <w:t>ebkādu visaptverošu sodāmības reģistru uzglabā tikai oficiālas iestādes kontrolē</w:t>
            </w:r>
            <w:r w:rsidR="00F52586">
              <w:rPr>
                <w:rFonts w:ascii="Times New Roman" w:eastAsia="Times New Roman" w:hAnsi="Times New Roman"/>
                <w:sz w:val="24"/>
                <w:szCs w:val="24"/>
                <w:lang w:eastAsia="lv-LV"/>
              </w:rPr>
              <w:t>.</w:t>
            </w:r>
          </w:p>
          <w:p w14:paraId="5285F966" w14:textId="77777777" w:rsidR="007821C1" w:rsidRPr="00020F84" w:rsidRDefault="007821C1" w:rsidP="007821C1">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Attiecībā uz minēto audio un video ierakstu veikšanu nav lietderīgi to lūgt apliecināt ar piekrišanu, ņemot vērā, ka piekrišana jebkurā brīdī var tikt atsaukta. Tādā gadījumā tiktu pārtraukta materiālu izmantošana probācijas speciālistu mācībās, kā arī zaudēts ar ierakstu saistītais darbs probācijas programmu </w:t>
            </w:r>
            <w:r w:rsidR="000C424B">
              <w:rPr>
                <w:rFonts w:ascii="Times New Roman" w:eastAsia="Times New Roman" w:hAnsi="Times New Roman"/>
                <w:sz w:val="24"/>
                <w:szCs w:val="24"/>
                <w:lang w:eastAsia="lv-LV"/>
              </w:rPr>
              <w:t>īstenošanā un izstrādē</w:t>
            </w:r>
            <w:r>
              <w:rPr>
                <w:rFonts w:ascii="Times New Roman" w:eastAsia="Times New Roman" w:hAnsi="Times New Roman"/>
                <w:sz w:val="24"/>
                <w:szCs w:val="24"/>
                <w:lang w:eastAsia="lv-LV"/>
              </w:rPr>
              <w:t xml:space="preserve">. Līdz ar to atbilstoši Regulas 6. panta 1. punkta e) apakšpunktam nepieciešams nostiprināt Dienesta tiesības veikt audio un video ierakstus, </w:t>
            </w:r>
            <w:r w:rsidRPr="00306621">
              <w:rPr>
                <w:rFonts w:ascii="Times New Roman" w:eastAsia="Times New Roman" w:hAnsi="Times New Roman"/>
                <w:sz w:val="24"/>
                <w:szCs w:val="24"/>
                <w:lang w:eastAsia="lv-LV"/>
              </w:rPr>
              <w:t>īstenojot pārzinim likumīgi piešķirtās pilnvaras</w:t>
            </w:r>
            <w:r>
              <w:rPr>
                <w:rFonts w:ascii="Times New Roman" w:eastAsia="Times New Roman" w:hAnsi="Times New Roman"/>
                <w:sz w:val="24"/>
                <w:szCs w:val="24"/>
                <w:lang w:eastAsia="lv-LV"/>
              </w:rPr>
              <w:t>.</w:t>
            </w:r>
          </w:p>
          <w:p w14:paraId="78BD8F59" w14:textId="25CFCA3C" w:rsidR="001F6D4F" w:rsidRPr="006924A1" w:rsidRDefault="00FB0852" w:rsidP="00172FFE">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AA4797" w:rsidRPr="00020F84">
              <w:rPr>
                <w:rFonts w:ascii="Times New Roman" w:eastAsia="Times New Roman" w:hAnsi="Times New Roman"/>
                <w:sz w:val="24"/>
                <w:szCs w:val="24"/>
                <w:lang w:eastAsia="lv-LV"/>
              </w:rPr>
              <w:t>Likumprojekts paredz VPD likuma 25.</w:t>
            </w:r>
            <w:r w:rsidR="001E4604">
              <w:rPr>
                <w:rFonts w:ascii="Times New Roman" w:eastAsia="Times New Roman" w:hAnsi="Times New Roman"/>
                <w:sz w:val="24"/>
                <w:szCs w:val="24"/>
                <w:lang w:eastAsia="lv-LV"/>
              </w:rPr>
              <w:t xml:space="preserve"> </w:t>
            </w:r>
            <w:r w:rsidR="00AA4797" w:rsidRPr="00020F84">
              <w:rPr>
                <w:rFonts w:ascii="Times New Roman" w:eastAsia="Times New Roman" w:hAnsi="Times New Roman"/>
                <w:sz w:val="24"/>
                <w:szCs w:val="24"/>
                <w:lang w:eastAsia="lv-LV"/>
              </w:rPr>
              <w:t xml:space="preserve">pantu papildināt ar septīto daļu, kas </w:t>
            </w:r>
            <w:r w:rsidR="001E4604">
              <w:rPr>
                <w:rFonts w:ascii="Times New Roman" w:eastAsia="Times New Roman" w:hAnsi="Times New Roman"/>
                <w:sz w:val="24"/>
                <w:szCs w:val="24"/>
                <w:lang w:eastAsia="lv-LV"/>
              </w:rPr>
              <w:t>noteiks</w:t>
            </w:r>
            <w:r w:rsidR="00AA4797" w:rsidRPr="00020F84">
              <w:rPr>
                <w:rFonts w:ascii="Times New Roman" w:eastAsia="Times New Roman" w:hAnsi="Times New Roman"/>
                <w:sz w:val="24"/>
                <w:szCs w:val="24"/>
                <w:lang w:eastAsia="lv-LV"/>
              </w:rPr>
              <w:t xml:space="preserve">, ka Dienesta </w:t>
            </w:r>
            <w:r w:rsidR="001E4604">
              <w:rPr>
                <w:rFonts w:ascii="Times New Roman" w:eastAsia="Times New Roman" w:hAnsi="Times New Roman"/>
                <w:sz w:val="24"/>
                <w:szCs w:val="24"/>
                <w:lang w:eastAsia="lv-LV"/>
              </w:rPr>
              <w:t>nodarbinātajiem,</w:t>
            </w:r>
            <w:r w:rsidR="001E4604" w:rsidRPr="00020F84">
              <w:rPr>
                <w:rFonts w:ascii="Times New Roman" w:eastAsia="Times New Roman" w:hAnsi="Times New Roman"/>
                <w:sz w:val="24"/>
                <w:szCs w:val="24"/>
                <w:lang w:eastAsia="lv-LV"/>
              </w:rPr>
              <w:t xml:space="preserve"> </w:t>
            </w:r>
            <w:r w:rsidR="00AA4797" w:rsidRPr="00020F84">
              <w:rPr>
                <w:rFonts w:ascii="Times New Roman" w:eastAsia="Times New Roman" w:hAnsi="Times New Roman"/>
                <w:sz w:val="24"/>
                <w:szCs w:val="24"/>
                <w:lang w:eastAsia="lv-LV"/>
              </w:rPr>
              <w:t xml:space="preserve">īstenojot VPD likuma 6. panta 1., 3., 4., 5., 6., 7. un 9. punktā noteiktās funkcijas, ar probācijas klienta un citu personu piekrišanu ir tiesības veikt audio un </w:t>
            </w:r>
            <w:proofErr w:type="gramStart"/>
            <w:r w:rsidR="00AA4797" w:rsidRPr="00020F84">
              <w:rPr>
                <w:rFonts w:ascii="Times New Roman" w:eastAsia="Times New Roman" w:hAnsi="Times New Roman"/>
                <w:sz w:val="24"/>
                <w:szCs w:val="24"/>
                <w:lang w:eastAsia="lv-LV"/>
              </w:rPr>
              <w:t xml:space="preserve">video </w:t>
            </w:r>
            <w:r w:rsidR="00AA4797" w:rsidRPr="006924A1">
              <w:rPr>
                <w:rFonts w:ascii="Times New Roman" w:eastAsia="Times New Roman" w:hAnsi="Times New Roman"/>
                <w:sz w:val="24"/>
                <w:szCs w:val="24"/>
                <w:lang w:eastAsia="lv-LV"/>
              </w:rPr>
              <w:t>ierakstu</w:t>
            </w:r>
            <w:proofErr w:type="gramEnd"/>
            <w:r w:rsidR="001F6D4F" w:rsidRPr="006924A1">
              <w:rPr>
                <w:rFonts w:ascii="Times New Roman" w:eastAsia="Times New Roman" w:hAnsi="Times New Roman"/>
                <w:sz w:val="24"/>
                <w:szCs w:val="24"/>
                <w:lang w:eastAsia="lv-LV"/>
              </w:rPr>
              <w:t>.</w:t>
            </w:r>
            <w:r w:rsidR="001D33B4">
              <w:rPr>
                <w:rFonts w:ascii="Times New Roman" w:eastAsia="Times New Roman" w:hAnsi="Times New Roman"/>
                <w:sz w:val="24"/>
                <w:szCs w:val="24"/>
                <w:lang w:eastAsia="lv-LV"/>
              </w:rPr>
              <w:t xml:space="preserve"> Datu apstrāde tiks veikta atbilstoši VDAR, tai </w:t>
            </w:r>
            <w:r w:rsidR="001D33B4">
              <w:rPr>
                <w:rFonts w:ascii="Times New Roman" w:eastAsia="Times New Roman" w:hAnsi="Times New Roman"/>
                <w:sz w:val="24"/>
                <w:szCs w:val="24"/>
                <w:lang w:eastAsia="lv-LV"/>
              </w:rPr>
              <w:lastRenderedPageBreak/>
              <w:t>skaitā 10. pant</w:t>
            </w:r>
            <w:r w:rsidR="00895964">
              <w:rPr>
                <w:rFonts w:ascii="Times New Roman" w:eastAsia="Times New Roman" w:hAnsi="Times New Roman"/>
                <w:sz w:val="24"/>
                <w:szCs w:val="24"/>
                <w:lang w:eastAsia="lv-LV"/>
              </w:rPr>
              <w:t>ā</w:t>
            </w:r>
            <w:r w:rsidR="001D33B4">
              <w:rPr>
                <w:rFonts w:ascii="Times New Roman" w:eastAsia="Times New Roman" w:hAnsi="Times New Roman"/>
                <w:sz w:val="24"/>
                <w:szCs w:val="24"/>
                <w:lang w:eastAsia="lv-LV"/>
              </w:rPr>
              <w:t xml:space="preserve"> noteiktajam, </w:t>
            </w:r>
            <w:r w:rsidR="001D33B4" w:rsidRPr="00F52586">
              <w:rPr>
                <w:rFonts w:ascii="Times New Roman" w:eastAsia="Times New Roman" w:hAnsi="Times New Roman"/>
                <w:sz w:val="24"/>
                <w:szCs w:val="24"/>
                <w:lang w:eastAsia="lv-LV"/>
              </w:rPr>
              <w:t xml:space="preserve">ka </w:t>
            </w:r>
            <w:r w:rsidR="001D33B4" w:rsidRPr="00F52586">
              <w:rPr>
                <w:rFonts w:ascii="Times New Roman" w:hAnsi="Times New Roman"/>
                <w:sz w:val="24"/>
                <w:szCs w:val="24"/>
                <w:shd w:val="clear" w:color="auto" w:fill="FFFFFF"/>
              </w:rPr>
              <w:t>personas datu apstrādi par sodāmību un pārkāpumiem vai ar tiem saistītiem drošības pasākumiem, pamatojoties uz 6. panta 1. punktu, veic tikai oficiālas iestādes kontrolē vai tad, ja apstrādi atļauj Savienības vai dalībvalsts tiesību akti, paredzot atbilstošas garantijas datu subjektu tiesībām un brīvībām</w:t>
            </w:r>
            <w:r w:rsidR="001D33B4">
              <w:rPr>
                <w:rFonts w:ascii="Times New Roman" w:hAnsi="Times New Roman"/>
                <w:sz w:val="24"/>
                <w:szCs w:val="24"/>
                <w:shd w:val="clear" w:color="auto" w:fill="FFFFFF"/>
              </w:rPr>
              <w:t xml:space="preserve"> un j</w:t>
            </w:r>
            <w:r w:rsidR="001D33B4" w:rsidRPr="00F52586">
              <w:rPr>
                <w:rFonts w:ascii="Times New Roman" w:hAnsi="Times New Roman"/>
                <w:sz w:val="24"/>
                <w:szCs w:val="24"/>
                <w:shd w:val="clear" w:color="auto" w:fill="FFFFFF"/>
              </w:rPr>
              <w:t>ebkādu visaptverošu sodāmības reģistru uzglabā tikai oficiālas iestādes kontrolē</w:t>
            </w:r>
            <w:r w:rsidR="001D33B4">
              <w:rPr>
                <w:rFonts w:ascii="Times New Roman" w:eastAsia="Times New Roman" w:hAnsi="Times New Roman"/>
                <w:sz w:val="24"/>
                <w:szCs w:val="24"/>
                <w:lang w:eastAsia="lv-LV"/>
              </w:rPr>
              <w:t>.</w:t>
            </w:r>
            <w:r w:rsidR="00306621">
              <w:rPr>
                <w:rFonts w:ascii="Times New Roman" w:eastAsia="Times New Roman" w:hAnsi="Times New Roman"/>
                <w:sz w:val="24"/>
                <w:szCs w:val="24"/>
                <w:lang w:eastAsia="lv-LV"/>
              </w:rPr>
              <w:t xml:space="preserve"> Datu apstrādes </w:t>
            </w:r>
            <w:r w:rsidR="00306621" w:rsidRPr="00306621">
              <w:rPr>
                <w:rFonts w:ascii="Times New Roman" w:eastAsia="Times New Roman" w:hAnsi="Times New Roman"/>
                <w:sz w:val="24"/>
                <w:szCs w:val="24"/>
                <w:lang w:eastAsia="lv-LV"/>
              </w:rPr>
              <w:t xml:space="preserve">mērķis ir izmantot ierakstus sarunu kvalitātes </w:t>
            </w:r>
            <w:proofErr w:type="spellStart"/>
            <w:r w:rsidR="00306621" w:rsidRPr="00306621">
              <w:rPr>
                <w:rFonts w:ascii="Times New Roman" w:eastAsia="Times New Roman" w:hAnsi="Times New Roman"/>
                <w:sz w:val="24"/>
                <w:szCs w:val="24"/>
                <w:lang w:eastAsia="lv-LV"/>
              </w:rPr>
              <w:t>monitorēšanā</w:t>
            </w:r>
            <w:proofErr w:type="spellEnd"/>
            <w:r w:rsidR="000C424B">
              <w:rPr>
                <w:rFonts w:ascii="Times New Roman" w:eastAsia="Times New Roman" w:hAnsi="Times New Roman"/>
                <w:sz w:val="24"/>
                <w:szCs w:val="24"/>
                <w:lang w:eastAsia="lv-LV"/>
              </w:rPr>
              <w:t xml:space="preserve"> un Dienesta nodarbināto sarunas prasmju pilnveidē, kas ir būtisks nosacījums kvalitatīvai funkciju īstenošanai.</w:t>
            </w:r>
            <w:r w:rsidR="00306621">
              <w:rPr>
                <w:rFonts w:ascii="Times New Roman" w:eastAsia="Times New Roman" w:hAnsi="Times New Roman"/>
                <w:sz w:val="24"/>
                <w:szCs w:val="24"/>
                <w:lang w:eastAsia="lv-LV"/>
              </w:rPr>
              <w:t xml:space="preserve"> </w:t>
            </w:r>
            <w:r w:rsidR="000C424B">
              <w:rPr>
                <w:rFonts w:ascii="Times New Roman" w:eastAsia="Times New Roman" w:hAnsi="Times New Roman"/>
                <w:sz w:val="24"/>
                <w:szCs w:val="24"/>
                <w:lang w:eastAsia="lv-LV"/>
              </w:rPr>
              <w:t>Vienlaikus</w:t>
            </w:r>
            <w:r w:rsidR="00306621">
              <w:rPr>
                <w:rFonts w:ascii="Times New Roman" w:eastAsia="Times New Roman" w:hAnsi="Times New Roman"/>
                <w:sz w:val="24"/>
                <w:szCs w:val="24"/>
                <w:lang w:eastAsia="lv-LV"/>
              </w:rPr>
              <w:t xml:space="preserve"> tiek ņemts vērā </w:t>
            </w:r>
            <w:r w:rsidR="00834828">
              <w:rPr>
                <w:rFonts w:ascii="Times New Roman" w:eastAsia="Times New Roman" w:hAnsi="Times New Roman"/>
                <w:sz w:val="24"/>
                <w:szCs w:val="24"/>
                <w:lang w:eastAsia="lv-LV"/>
              </w:rPr>
              <w:t>apstrādājamo datu īpaši sensitīvais statuss, līdz ar to ieraksti tiks veikti tikai pamatojoties uz datu subjektu brīvi sniegtu piekrišanu. Datu subjekts jebkurā laikā var atsaukt sniegto piekrišanu, kā rezultātā datu apstrāde tiks pārtraukta.</w:t>
            </w:r>
          </w:p>
          <w:p w14:paraId="1B314C9C" w14:textId="77777777" w:rsidR="001F6D4F" w:rsidRPr="006924A1" w:rsidRDefault="001F6D4F" w:rsidP="00172FFE">
            <w:pPr>
              <w:shd w:val="clear" w:color="auto" w:fill="FFFFFF"/>
              <w:spacing w:after="0" w:line="240" w:lineRule="auto"/>
              <w:jc w:val="both"/>
              <w:rPr>
                <w:rFonts w:ascii="Times New Roman" w:eastAsia="Times New Roman" w:hAnsi="Times New Roman"/>
                <w:sz w:val="24"/>
                <w:szCs w:val="24"/>
                <w:lang w:eastAsia="lv-LV"/>
              </w:rPr>
            </w:pPr>
            <w:r w:rsidRPr="006924A1">
              <w:rPr>
                <w:rFonts w:ascii="Times New Roman" w:eastAsia="Times New Roman" w:hAnsi="Times New Roman"/>
                <w:sz w:val="24"/>
                <w:szCs w:val="24"/>
                <w:lang w:eastAsia="lv-LV"/>
              </w:rPr>
              <w:t>VPD likuma 6.</w:t>
            </w:r>
            <w:r w:rsidR="00C100E6">
              <w:rPr>
                <w:rFonts w:ascii="Times New Roman" w:eastAsia="Times New Roman" w:hAnsi="Times New Roman"/>
                <w:sz w:val="24"/>
                <w:szCs w:val="24"/>
                <w:lang w:eastAsia="lv-LV"/>
              </w:rPr>
              <w:t> </w:t>
            </w:r>
            <w:r w:rsidRPr="006924A1">
              <w:rPr>
                <w:rFonts w:ascii="Times New Roman" w:eastAsia="Times New Roman" w:hAnsi="Times New Roman"/>
                <w:sz w:val="24"/>
                <w:szCs w:val="24"/>
                <w:lang w:eastAsia="lv-LV"/>
              </w:rPr>
              <w:t>panta 6.</w:t>
            </w:r>
            <w:r w:rsidR="00C100E6">
              <w:rPr>
                <w:rFonts w:ascii="Times New Roman" w:eastAsia="Times New Roman" w:hAnsi="Times New Roman"/>
                <w:sz w:val="24"/>
                <w:szCs w:val="24"/>
                <w:lang w:eastAsia="lv-LV"/>
              </w:rPr>
              <w:t> </w:t>
            </w:r>
            <w:r w:rsidRPr="006924A1">
              <w:rPr>
                <w:rFonts w:ascii="Times New Roman" w:eastAsia="Times New Roman" w:hAnsi="Times New Roman"/>
                <w:sz w:val="24"/>
                <w:szCs w:val="24"/>
                <w:lang w:eastAsia="lv-LV"/>
              </w:rPr>
              <w:t xml:space="preserve">punktā noteikto Dienesta funkcijas izpildi, kas paredz </w:t>
            </w:r>
            <w:r w:rsidRPr="00E32887">
              <w:rPr>
                <w:rFonts w:ascii="Times New Roman" w:hAnsi="Times New Roman"/>
                <w:sz w:val="24"/>
                <w:szCs w:val="24"/>
                <w:shd w:val="clear" w:color="auto" w:fill="FFFFFF"/>
              </w:rPr>
              <w:t xml:space="preserve">organizēt un vadīt izlīguma procesu kriminālprocesā un lietās par audzinoša rakstura piespiedu līdzekļu piemērošanu bērniem, jāņem vērā, ka izlīguma process ir konfidenciāls un sarunas ir sensitīvas, tādēļ audio vai video ieraksts var tikt veikts tikai ar visu izlīguma procesa dalībnieku piekrišanu un ar mērķi veikt starpnieka sarunas vadīšanas kvalitātes </w:t>
            </w:r>
            <w:proofErr w:type="spellStart"/>
            <w:r w:rsidRPr="00E32887">
              <w:rPr>
                <w:rFonts w:ascii="Times New Roman" w:hAnsi="Times New Roman"/>
                <w:sz w:val="24"/>
                <w:szCs w:val="24"/>
                <w:shd w:val="clear" w:color="auto" w:fill="FFFFFF"/>
              </w:rPr>
              <w:t>monitorēšanu</w:t>
            </w:r>
            <w:proofErr w:type="spellEnd"/>
            <w:r w:rsidRPr="00E32887">
              <w:rPr>
                <w:rFonts w:ascii="Times New Roman" w:hAnsi="Times New Roman"/>
                <w:sz w:val="24"/>
                <w:szCs w:val="24"/>
                <w:shd w:val="clear" w:color="auto" w:fill="FFFFFF"/>
              </w:rPr>
              <w:t>.</w:t>
            </w:r>
          </w:p>
          <w:p w14:paraId="4D54B923" w14:textId="77777777" w:rsidR="001E4604" w:rsidRDefault="00AA4797" w:rsidP="00172FFE">
            <w:pPr>
              <w:shd w:val="clear" w:color="auto" w:fill="FFFFFF"/>
              <w:spacing w:after="0" w:line="240" w:lineRule="auto"/>
              <w:jc w:val="both"/>
              <w:rPr>
                <w:rFonts w:ascii="Times New Roman" w:eastAsia="Times New Roman" w:hAnsi="Times New Roman"/>
                <w:sz w:val="24"/>
                <w:szCs w:val="24"/>
                <w:lang w:eastAsia="lv-LV"/>
              </w:rPr>
            </w:pPr>
            <w:r w:rsidRPr="00020F84">
              <w:rPr>
                <w:rFonts w:ascii="Times New Roman" w:eastAsia="Times New Roman" w:hAnsi="Times New Roman"/>
                <w:sz w:val="24"/>
                <w:szCs w:val="24"/>
                <w:lang w:eastAsia="lv-LV"/>
              </w:rPr>
              <w:t xml:space="preserve"> </w:t>
            </w:r>
            <w:r w:rsidR="001E4604">
              <w:rPr>
                <w:rFonts w:ascii="Times New Roman" w:eastAsia="Times New Roman" w:hAnsi="Times New Roman"/>
                <w:sz w:val="24"/>
                <w:szCs w:val="24"/>
                <w:lang w:eastAsia="lv-LV"/>
              </w:rPr>
              <w:t>Minētais nepieciešams, ņ</w:t>
            </w:r>
            <w:r w:rsidR="00CC69D1" w:rsidRPr="00020F84">
              <w:rPr>
                <w:rFonts w:ascii="Times New Roman" w:eastAsia="Times New Roman" w:hAnsi="Times New Roman"/>
                <w:sz w:val="24"/>
                <w:szCs w:val="24"/>
                <w:lang w:eastAsia="lv-LV"/>
              </w:rPr>
              <w:t>emot vērā saziņas līdzekļu straujo attīstību, kā arī Dienesta pieredzi saistībā ar 2020.</w:t>
            </w:r>
            <w:r w:rsidR="00C100E6">
              <w:rPr>
                <w:rFonts w:ascii="Times New Roman" w:eastAsia="Times New Roman" w:hAnsi="Times New Roman"/>
                <w:sz w:val="24"/>
                <w:szCs w:val="24"/>
                <w:lang w:eastAsia="lv-LV"/>
              </w:rPr>
              <w:t> </w:t>
            </w:r>
            <w:r w:rsidR="00CC69D1" w:rsidRPr="00020F84">
              <w:rPr>
                <w:rFonts w:ascii="Times New Roman" w:eastAsia="Times New Roman" w:hAnsi="Times New Roman"/>
                <w:sz w:val="24"/>
                <w:szCs w:val="24"/>
                <w:lang w:eastAsia="lv-LV"/>
              </w:rPr>
              <w:t>gadā ārkārtējās situācijas izsludināšanu valstī COVID-19 izplatības</w:t>
            </w:r>
            <w:r w:rsidR="00C100E6">
              <w:rPr>
                <w:rFonts w:ascii="Times New Roman" w:eastAsia="Times New Roman" w:hAnsi="Times New Roman"/>
                <w:sz w:val="24"/>
                <w:szCs w:val="24"/>
                <w:lang w:eastAsia="lv-LV"/>
              </w:rPr>
              <w:t xml:space="preserve"> dēļ</w:t>
            </w:r>
            <w:r w:rsidR="00CC69D1" w:rsidRPr="00020F84">
              <w:rPr>
                <w:rFonts w:ascii="Times New Roman" w:eastAsia="Times New Roman" w:hAnsi="Times New Roman"/>
                <w:sz w:val="24"/>
                <w:szCs w:val="24"/>
                <w:lang w:eastAsia="lv-LV"/>
              </w:rPr>
              <w:t>, Dienesta praksē ir nepieciešamas izmaiņas, kas skar Dienesta amatpersonas un probācijas klienta saziņu attālināti. Šobrīd normatīvais regulējums neparedz attālinātu saziņu ar probācijas klientu. Saziņa notiek</w:t>
            </w:r>
            <w:r w:rsidR="001E4604">
              <w:rPr>
                <w:rFonts w:ascii="Times New Roman" w:eastAsia="Times New Roman" w:hAnsi="Times New Roman"/>
                <w:sz w:val="24"/>
                <w:szCs w:val="24"/>
                <w:lang w:eastAsia="lv-LV"/>
              </w:rPr>
              <w:t>,</w:t>
            </w:r>
            <w:r w:rsidR="00CC69D1" w:rsidRPr="00020F84">
              <w:rPr>
                <w:rFonts w:ascii="Times New Roman" w:eastAsia="Times New Roman" w:hAnsi="Times New Roman"/>
                <w:sz w:val="24"/>
                <w:szCs w:val="24"/>
                <w:lang w:eastAsia="lv-LV"/>
              </w:rPr>
              <w:t xml:space="preserve"> tiekoties klātienē vai rakstisku paziņojumu veidā, ievērojot normatīvos aktus, kas regulē saziņu rakstiskā veidā (tai skaitā elektroniskie dokumenti).</w:t>
            </w:r>
          </w:p>
          <w:p w14:paraId="0589F4AE" w14:textId="77777777" w:rsidR="00D94C9D" w:rsidRDefault="00D94C9D" w:rsidP="00172FFE">
            <w:pPr>
              <w:shd w:val="clear" w:color="auto" w:fill="FFFFFF"/>
              <w:spacing w:after="0" w:line="240" w:lineRule="auto"/>
              <w:jc w:val="both"/>
              <w:rPr>
                <w:rFonts w:ascii="Times New Roman" w:eastAsia="Times New Roman" w:hAnsi="Times New Roman"/>
                <w:sz w:val="24"/>
                <w:szCs w:val="24"/>
                <w:lang w:eastAsia="lv-LV"/>
              </w:rPr>
            </w:pPr>
          </w:p>
          <w:p w14:paraId="187C5C01" w14:textId="3F81D66D" w:rsidR="00441020" w:rsidRDefault="00441020" w:rsidP="00172FFE">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Likumprojekts paredz VPD likuma pārejas noteikumus papildināt ar </w:t>
            </w:r>
            <w:r w:rsidRPr="00B668AF">
              <w:rPr>
                <w:rFonts w:ascii="Times New Roman" w:eastAsia="Times New Roman" w:hAnsi="Times New Roman"/>
                <w:sz w:val="24"/>
                <w:szCs w:val="24"/>
                <w:lang w:eastAsia="lv-LV"/>
              </w:rPr>
              <w:t>jaunu Pārejas noteikumu 16. punktu, kas noteiks, ka VPD likuma 3.</w:t>
            </w:r>
            <w:r w:rsidRPr="00B668AF">
              <w:rPr>
                <w:rFonts w:ascii="Times New Roman" w:eastAsia="Times New Roman" w:hAnsi="Times New Roman"/>
                <w:sz w:val="24"/>
                <w:szCs w:val="24"/>
                <w:vertAlign w:val="superscript"/>
                <w:lang w:eastAsia="lv-LV"/>
              </w:rPr>
              <w:t>4</w:t>
            </w:r>
            <w:r w:rsidRPr="00B668AF">
              <w:rPr>
                <w:rFonts w:ascii="Times New Roman" w:eastAsia="Times New Roman" w:hAnsi="Times New Roman"/>
                <w:sz w:val="24"/>
                <w:szCs w:val="24"/>
                <w:lang w:eastAsia="lv-LV"/>
              </w:rPr>
              <w:t xml:space="preserve"> un 16.</w:t>
            </w:r>
            <w:r w:rsidRPr="00B668AF">
              <w:rPr>
                <w:rFonts w:ascii="Times New Roman" w:eastAsia="Times New Roman" w:hAnsi="Times New Roman"/>
                <w:sz w:val="24"/>
                <w:szCs w:val="24"/>
                <w:vertAlign w:val="superscript"/>
                <w:lang w:eastAsia="lv-LV"/>
              </w:rPr>
              <w:t>2</w:t>
            </w:r>
            <w:r w:rsidRPr="00B668AF">
              <w:rPr>
                <w:rFonts w:ascii="Times New Roman" w:eastAsia="Times New Roman" w:hAnsi="Times New Roman"/>
                <w:sz w:val="24"/>
                <w:szCs w:val="24"/>
                <w:lang w:eastAsia="lv-LV"/>
              </w:rPr>
              <w:t xml:space="preserve"> pants stāsies spēkā vienlaikus ar </w:t>
            </w:r>
            <w:r w:rsidR="000016CE" w:rsidRPr="00B668AF">
              <w:rPr>
                <w:rFonts w:ascii="Times New Roman" w:hAnsi="Times New Roman"/>
                <w:sz w:val="24"/>
                <w:szCs w:val="24"/>
              </w:rPr>
              <w:t>e-lietas koplietošanas risinājuma platformas</w:t>
            </w:r>
            <w:r w:rsidR="00603C07" w:rsidRPr="00B668AF">
              <w:rPr>
                <w:rFonts w:ascii="Times New Roman" w:eastAsia="Times New Roman" w:hAnsi="Times New Roman"/>
                <w:sz w:val="24"/>
                <w:szCs w:val="24"/>
                <w:lang w:eastAsia="lv-LV"/>
              </w:rPr>
              <w:t xml:space="preserve"> ieviešanas dienu</w:t>
            </w:r>
            <w:r w:rsidRPr="00B668AF">
              <w:rPr>
                <w:rFonts w:ascii="Times New Roman" w:eastAsia="Times New Roman" w:hAnsi="Times New Roman"/>
                <w:sz w:val="24"/>
                <w:szCs w:val="24"/>
                <w:lang w:eastAsia="lv-LV"/>
              </w:rPr>
              <w:t>. Šāds regulējums</w:t>
            </w:r>
            <w:r>
              <w:rPr>
                <w:rFonts w:ascii="Times New Roman" w:eastAsia="Times New Roman" w:hAnsi="Times New Roman"/>
                <w:sz w:val="24"/>
                <w:szCs w:val="24"/>
                <w:lang w:eastAsia="lv-LV"/>
              </w:rPr>
              <w:t xml:space="preserve"> nepieciešams, jo 3.</w:t>
            </w:r>
            <w:r w:rsidRPr="00E32887">
              <w:rPr>
                <w:rFonts w:ascii="Times New Roman" w:eastAsia="Times New Roman" w:hAnsi="Times New Roman"/>
                <w:sz w:val="24"/>
                <w:szCs w:val="24"/>
                <w:vertAlign w:val="superscript"/>
                <w:lang w:eastAsia="lv-LV"/>
              </w:rPr>
              <w:t>4</w:t>
            </w:r>
            <w:r>
              <w:rPr>
                <w:rFonts w:ascii="Times New Roman" w:eastAsia="Times New Roman" w:hAnsi="Times New Roman"/>
                <w:sz w:val="24"/>
                <w:szCs w:val="24"/>
                <w:lang w:eastAsia="lv-LV"/>
              </w:rPr>
              <w:t xml:space="preserve"> un 16.</w:t>
            </w:r>
            <w:r w:rsidRPr="00E32887">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pantam stājoties spēkā pirms minētā likuma</w:t>
            </w:r>
            <w:r w:rsidR="001D1D34">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var ra</w:t>
            </w:r>
            <w:r w:rsidR="001D1D34">
              <w:rPr>
                <w:rFonts w:ascii="Times New Roman" w:eastAsia="Times New Roman" w:hAnsi="Times New Roman"/>
                <w:sz w:val="24"/>
                <w:szCs w:val="24"/>
                <w:lang w:eastAsia="lv-LV"/>
              </w:rPr>
              <w:t>sties</w:t>
            </w:r>
            <w:r>
              <w:rPr>
                <w:rFonts w:ascii="Times New Roman" w:eastAsia="Times New Roman" w:hAnsi="Times New Roman"/>
                <w:sz w:val="24"/>
                <w:szCs w:val="24"/>
                <w:lang w:eastAsia="lv-LV"/>
              </w:rPr>
              <w:t xml:space="preserve"> kolīzijas VPD likuma normu piemērošanā.</w:t>
            </w:r>
          </w:p>
          <w:p w14:paraId="75E24CF4" w14:textId="77777777" w:rsidR="00D94C9D" w:rsidRDefault="00D94C9D" w:rsidP="00172FFE">
            <w:pPr>
              <w:shd w:val="clear" w:color="auto" w:fill="FFFFFF"/>
              <w:spacing w:after="0" w:line="240" w:lineRule="auto"/>
              <w:jc w:val="both"/>
              <w:rPr>
                <w:rFonts w:ascii="Times New Roman" w:eastAsia="Times New Roman" w:hAnsi="Times New Roman"/>
                <w:sz w:val="24"/>
                <w:szCs w:val="24"/>
                <w:lang w:eastAsia="lv-LV"/>
              </w:rPr>
            </w:pPr>
          </w:p>
          <w:p w14:paraId="05AF2E7F" w14:textId="77777777" w:rsidR="00441020" w:rsidRDefault="00441020" w:rsidP="00172FFE">
            <w:pPr>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Likumprojekts</w:t>
            </w:r>
            <w:r w:rsidR="008B312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paredz VPD likuma pārejas noteikumus papildināt ar jaunu 17. punktu, kas noteikts, </w:t>
            </w:r>
            <w:r w:rsidRPr="00441020">
              <w:rPr>
                <w:rFonts w:ascii="Times New Roman" w:eastAsia="Times New Roman" w:hAnsi="Times New Roman"/>
                <w:sz w:val="24"/>
                <w:szCs w:val="24"/>
                <w:lang w:eastAsia="lv-LV"/>
              </w:rPr>
              <w:t>ka grozījumi</w:t>
            </w:r>
            <w:r>
              <w:rPr>
                <w:rFonts w:ascii="Times New Roman" w:eastAsia="Times New Roman" w:hAnsi="Times New Roman"/>
                <w:sz w:val="24"/>
                <w:szCs w:val="24"/>
                <w:lang w:eastAsia="lv-LV"/>
              </w:rPr>
              <w:t xml:space="preserve">, kas saistīti </w:t>
            </w:r>
            <w:r w:rsidR="00A92223">
              <w:rPr>
                <w:rFonts w:ascii="Times New Roman" w:eastAsia="Times New Roman" w:hAnsi="Times New Roman"/>
                <w:sz w:val="24"/>
                <w:szCs w:val="24"/>
                <w:lang w:eastAsia="lv-LV"/>
              </w:rPr>
              <w:t xml:space="preserve">ar 2020. gada 17. decembra </w:t>
            </w:r>
            <w:r>
              <w:rPr>
                <w:rFonts w:ascii="Times New Roman" w:eastAsia="Times New Roman" w:hAnsi="Times New Roman"/>
                <w:sz w:val="24"/>
                <w:szCs w:val="24"/>
                <w:lang w:eastAsia="lv-LV"/>
              </w:rPr>
              <w:t>grozījumiem Krimināllikumā</w:t>
            </w:r>
            <w:r w:rsidR="00A92223">
              <w:rPr>
                <w:rFonts w:ascii="Times New Roman" w:eastAsia="Times New Roman" w:hAnsi="Times New Roman"/>
                <w:sz w:val="24"/>
                <w:szCs w:val="24"/>
                <w:lang w:eastAsia="lv-LV"/>
              </w:rPr>
              <w:t xml:space="preserve"> (spēkā stājas 01.01.2022</w:t>
            </w:r>
            <w:r w:rsidR="00E858A2">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r w:rsidRPr="00441020">
              <w:rPr>
                <w:rFonts w:ascii="Times New Roman" w:hAnsi="Times New Roman"/>
                <w:sz w:val="24"/>
                <w:szCs w:val="24"/>
              </w:rPr>
              <w:t xml:space="preserve"> likuma 1.</w:t>
            </w:r>
            <w:r w:rsidR="00D94C9D">
              <w:rPr>
                <w:rFonts w:ascii="Times New Roman" w:hAnsi="Times New Roman"/>
                <w:sz w:val="24"/>
                <w:szCs w:val="24"/>
              </w:rPr>
              <w:t> </w:t>
            </w:r>
            <w:r w:rsidRPr="00441020">
              <w:rPr>
                <w:rFonts w:ascii="Times New Roman" w:hAnsi="Times New Roman"/>
                <w:sz w:val="24"/>
                <w:szCs w:val="24"/>
              </w:rPr>
              <w:t xml:space="preserve">panta 3. un 4. punktā, 6. panta 3. un 9. punktā, 11. panta pirmās daļas 4. punktā, 12. pantā, 16. panta pirmās daļas </w:t>
            </w:r>
            <w:r w:rsidRPr="00441020">
              <w:rPr>
                <w:rFonts w:ascii="Times New Roman" w:hAnsi="Times New Roman"/>
                <w:sz w:val="24"/>
                <w:szCs w:val="24"/>
              </w:rPr>
              <w:lastRenderedPageBreak/>
              <w:t>5. punktā, 25. panta otrās daļas 5. punktā stā</w:t>
            </w:r>
            <w:r>
              <w:rPr>
                <w:rFonts w:ascii="Times New Roman" w:hAnsi="Times New Roman"/>
                <w:sz w:val="24"/>
                <w:szCs w:val="24"/>
              </w:rPr>
              <w:t>sies</w:t>
            </w:r>
            <w:r w:rsidRPr="00441020">
              <w:rPr>
                <w:rFonts w:ascii="Times New Roman" w:hAnsi="Times New Roman"/>
                <w:sz w:val="24"/>
                <w:szCs w:val="24"/>
              </w:rPr>
              <w:t xml:space="preserve"> spēkā 2022. gada 1. janvārī</w:t>
            </w:r>
            <w:r>
              <w:rPr>
                <w:rFonts w:ascii="Times New Roman" w:hAnsi="Times New Roman"/>
                <w:sz w:val="24"/>
                <w:szCs w:val="24"/>
              </w:rPr>
              <w:t>.</w:t>
            </w:r>
          </w:p>
          <w:p w14:paraId="2C97695F" w14:textId="77777777" w:rsidR="00D94C9D" w:rsidRDefault="00D94C9D" w:rsidP="00172FFE">
            <w:pPr>
              <w:shd w:val="clear" w:color="auto" w:fill="FFFFFF"/>
              <w:spacing w:after="0" w:line="240" w:lineRule="auto"/>
              <w:jc w:val="both"/>
              <w:rPr>
                <w:rFonts w:ascii="Times New Roman" w:hAnsi="Times New Roman"/>
                <w:sz w:val="24"/>
                <w:szCs w:val="24"/>
              </w:rPr>
            </w:pPr>
          </w:p>
          <w:p w14:paraId="47B233EF" w14:textId="77777777" w:rsidR="00441020" w:rsidRPr="00441020" w:rsidRDefault="00441020" w:rsidP="00172FFE">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Likumprojekts paredz VPD likuma pārejas noteikumus papildināt ar 18. punktu, kas noteiks, ka grozījumi VPD likuma 21. pantā saistībā ar </w:t>
            </w:r>
            <w:r w:rsidRPr="00441020">
              <w:rPr>
                <w:rFonts w:ascii="Times New Roman" w:eastAsia="Times New Roman" w:hAnsi="Times New Roman"/>
                <w:sz w:val="24"/>
                <w:szCs w:val="24"/>
                <w:lang w:eastAsia="lv-LV"/>
              </w:rPr>
              <w:t xml:space="preserve">Dienesta teritoriālās </w:t>
            </w:r>
            <w:r w:rsidRPr="00441020">
              <w:rPr>
                <w:rFonts w:ascii="Times New Roman" w:hAnsi="Times New Roman"/>
                <w:sz w:val="24"/>
                <w:szCs w:val="24"/>
              </w:rPr>
              <w:t xml:space="preserve">struktūrvienības konsultatīvās padomes sastāvu stājas spēkā 2022. gada 1. </w:t>
            </w:r>
            <w:r w:rsidR="00AF08C3">
              <w:rPr>
                <w:rFonts w:ascii="Times New Roman" w:hAnsi="Times New Roman"/>
                <w:sz w:val="24"/>
                <w:szCs w:val="24"/>
              </w:rPr>
              <w:t>augustā</w:t>
            </w:r>
            <w:r>
              <w:rPr>
                <w:rFonts w:ascii="Times New Roman" w:hAnsi="Times New Roman"/>
                <w:sz w:val="24"/>
                <w:szCs w:val="24"/>
              </w:rPr>
              <w:t>, ņemot vērā,</w:t>
            </w:r>
            <w:r w:rsidR="00E858A2">
              <w:rPr>
                <w:rFonts w:ascii="Times New Roman" w:hAnsi="Times New Roman"/>
                <w:sz w:val="24"/>
                <w:szCs w:val="24"/>
              </w:rPr>
              <w:t xml:space="preserve"> ka nepieciešams periods, lai sagatavotos jaunajam regulējumam</w:t>
            </w:r>
            <w:r w:rsidR="00AF08C3">
              <w:rPr>
                <w:rFonts w:ascii="Times New Roman" w:hAnsi="Times New Roman"/>
                <w:sz w:val="24"/>
                <w:szCs w:val="24"/>
              </w:rPr>
              <w:t xml:space="preserve"> un izstrādātu grozījumus </w:t>
            </w:r>
            <w:r w:rsidR="005F2069">
              <w:rPr>
                <w:rFonts w:ascii="Times New Roman" w:eastAsia="Times New Roman" w:hAnsi="Times New Roman"/>
                <w:iCs/>
                <w:sz w:val="24"/>
                <w:szCs w:val="24"/>
                <w:lang w:eastAsia="lv-LV"/>
              </w:rPr>
              <w:t xml:space="preserve">Ministru kabineta 2007. gada 19. jūnija noteikumos Nr. 402 </w:t>
            </w:r>
            <w:r w:rsidR="005F2069" w:rsidRPr="00EF2886">
              <w:rPr>
                <w:rFonts w:ascii="Times New Roman" w:hAnsi="Times New Roman"/>
                <w:sz w:val="24"/>
                <w:szCs w:val="24"/>
                <w:lang w:eastAsia="lv-LV"/>
              </w:rPr>
              <w:t>"</w:t>
            </w:r>
            <w:r w:rsidR="005F2069">
              <w:rPr>
                <w:rFonts w:ascii="Times New Roman" w:eastAsia="Times New Roman" w:hAnsi="Times New Roman"/>
                <w:iCs/>
                <w:sz w:val="24"/>
                <w:szCs w:val="24"/>
                <w:lang w:eastAsia="lv-LV"/>
              </w:rPr>
              <w:t>Kārtība, kādā sasauc Valsts probācijas dienesta konsultatīvo padomju sēdes un organizē padomju darbu, kā arī pieaicina citu institūciju pārstāvjus</w:t>
            </w:r>
            <w:r w:rsidR="005F2069" w:rsidRPr="00EF2886">
              <w:rPr>
                <w:rFonts w:ascii="Times New Roman" w:hAnsi="Times New Roman"/>
                <w:sz w:val="24"/>
                <w:szCs w:val="24"/>
                <w:lang w:eastAsia="lv-LV"/>
              </w:rPr>
              <w:t>"</w:t>
            </w:r>
            <w:r w:rsidR="000B1881">
              <w:rPr>
                <w:rFonts w:ascii="Times New Roman" w:hAnsi="Times New Roman"/>
                <w:sz w:val="24"/>
                <w:szCs w:val="24"/>
              </w:rPr>
              <w:t>.</w:t>
            </w:r>
            <w:r>
              <w:rPr>
                <w:rFonts w:ascii="Times New Roman" w:hAnsi="Times New Roman"/>
                <w:sz w:val="24"/>
                <w:szCs w:val="24"/>
              </w:rPr>
              <w:t xml:space="preserve"> </w:t>
            </w:r>
          </w:p>
          <w:p w14:paraId="1A7F2A2C" w14:textId="77777777" w:rsidR="00B91E1F" w:rsidRPr="00B91E1F" w:rsidRDefault="00B91E1F" w:rsidP="00172FFE">
            <w:pPr>
              <w:shd w:val="clear" w:color="auto" w:fill="FFFFFF"/>
              <w:spacing w:after="0" w:line="240" w:lineRule="auto"/>
              <w:jc w:val="both"/>
              <w:rPr>
                <w:rFonts w:ascii="Times New Roman" w:eastAsia="Times New Roman" w:hAnsi="Times New Roman"/>
                <w:sz w:val="24"/>
                <w:szCs w:val="24"/>
                <w:lang w:eastAsia="lv-LV"/>
              </w:rPr>
            </w:pPr>
          </w:p>
        </w:tc>
      </w:tr>
      <w:tr w:rsidR="002F6626" w:rsidRPr="006B0C53" w14:paraId="712FA4BE" w14:textId="77777777" w:rsidTr="00A13630">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57B1B048" w14:textId="77777777" w:rsidR="003C3ED3" w:rsidRPr="00FF709D" w:rsidRDefault="003C3ED3" w:rsidP="003C3ED3">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lastRenderedPageBreak/>
              <w:t>3.</w:t>
            </w:r>
          </w:p>
        </w:tc>
        <w:tc>
          <w:tcPr>
            <w:tcW w:w="1531" w:type="pct"/>
            <w:tcBorders>
              <w:top w:val="outset" w:sz="6" w:space="0" w:color="auto"/>
              <w:left w:val="outset" w:sz="6" w:space="0" w:color="auto"/>
              <w:bottom w:val="outset" w:sz="6" w:space="0" w:color="auto"/>
              <w:right w:val="outset" w:sz="6" w:space="0" w:color="auto"/>
            </w:tcBorders>
            <w:hideMark/>
          </w:tcPr>
          <w:p w14:paraId="56C4AFA5" w14:textId="77777777" w:rsidR="003C3ED3" w:rsidRPr="00FF709D" w:rsidRDefault="003C3ED3" w:rsidP="003C3ED3">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Projekta izstrādē iesaistītās institūcijas un publiskas personas kapitālsabiedrības</w:t>
            </w:r>
          </w:p>
        </w:tc>
        <w:tc>
          <w:tcPr>
            <w:tcW w:w="3108" w:type="pct"/>
            <w:tcBorders>
              <w:top w:val="outset" w:sz="6" w:space="0" w:color="auto"/>
              <w:left w:val="outset" w:sz="6" w:space="0" w:color="auto"/>
              <w:bottom w:val="outset" w:sz="6" w:space="0" w:color="auto"/>
              <w:right w:val="outset" w:sz="6" w:space="0" w:color="auto"/>
            </w:tcBorders>
            <w:hideMark/>
          </w:tcPr>
          <w:p w14:paraId="52931F96" w14:textId="77777777" w:rsidR="003C3ED3" w:rsidRPr="00FF709D" w:rsidRDefault="00527869" w:rsidP="005D5421">
            <w:pPr>
              <w:spacing w:after="0" w:line="240" w:lineRule="auto"/>
              <w:rPr>
                <w:rFonts w:ascii="Times New Roman" w:eastAsia="Times New Roman" w:hAnsi="Times New Roman"/>
                <w:iCs/>
                <w:sz w:val="24"/>
                <w:szCs w:val="24"/>
                <w:lang w:eastAsia="lv-LV"/>
              </w:rPr>
            </w:pPr>
            <w:r w:rsidRPr="006B0C53">
              <w:rPr>
                <w:rFonts w:ascii="Times New Roman" w:eastAsia="Times New Roman" w:hAnsi="Times New Roman"/>
                <w:sz w:val="24"/>
                <w:szCs w:val="24"/>
                <w:lang w:eastAsia="lv-LV"/>
              </w:rPr>
              <w:t>D</w:t>
            </w:r>
            <w:r w:rsidR="003C3ED3" w:rsidRPr="006B0C53">
              <w:rPr>
                <w:rFonts w:ascii="Times New Roman" w:eastAsia="Times New Roman" w:hAnsi="Times New Roman"/>
                <w:sz w:val="24"/>
                <w:szCs w:val="24"/>
                <w:lang w:eastAsia="lv-LV"/>
              </w:rPr>
              <w:t>ienests</w:t>
            </w:r>
            <w:r w:rsidR="004F09A5">
              <w:rPr>
                <w:rFonts w:ascii="Times New Roman" w:eastAsia="Times New Roman" w:hAnsi="Times New Roman"/>
                <w:sz w:val="24"/>
                <w:szCs w:val="24"/>
                <w:lang w:eastAsia="lv-LV"/>
              </w:rPr>
              <w:t>, Tieslietu ministrija</w:t>
            </w:r>
            <w:r w:rsidR="003C3ED3" w:rsidRPr="006B0C53">
              <w:rPr>
                <w:rFonts w:ascii="Times New Roman" w:eastAsia="Times New Roman" w:hAnsi="Times New Roman"/>
                <w:sz w:val="24"/>
                <w:szCs w:val="24"/>
                <w:lang w:eastAsia="lv-LV"/>
              </w:rPr>
              <w:t>.</w:t>
            </w:r>
          </w:p>
        </w:tc>
      </w:tr>
      <w:tr w:rsidR="002F6626" w:rsidRPr="006B0C53" w14:paraId="4BEF0F08" w14:textId="77777777" w:rsidTr="00A13630">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4BCFF267" w14:textId="77777777" w:rsidR="003C3ED3" w:rsidRPr="00FF709D" w:rsidRDefault="003C3ED3" w:rsidP="003C3ED3">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4.</w:t>
            </w:r>
          </w:p>
        </w:tc>
        <w:tc>
          <w:tcPr>
            <w:tcW w:w="1531" w:type="pct"/>
            <w:tcBorders>
              <w:top w:val="outset" w:sz="6" w:space="0" w:color="auto"/>
              <w:left w:val="outset" w:sz="6" w:space="0" w:color="auto"/>
              <w:bottom w:val="outset" w:sz="6" w:space="0" w:color="auto"/>
              <w:right w:val="outset" w:sz="6" w:space="0" w:color="auto"/>
            </w:tcBorders>
            <w:hideMark/>
          </w:tcPr>
          <w:p w14:paraId="03932A1F" w14:textId="77777777" w:rsidR="003C3ED3" w:rsidRPr="00FF709D" w:rsidRDefault="003C3ED3" w:rsidP="003C3ED3">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Cita informācija</w:t>
            </w:r>
          </w:p>
        </w:tc>
        <w:tc>
          <w:tcPr>
            <w:tcW w:w="3108" w:type="pct"/>
            <w:tcBorders>
              <w:top w:val="outset" w:sz="6" w:space="0" w:color="auto"/>
              <w:left w:val="outset" w:sz="6" w:space="0" w:color="auto"/>
              <w:bottom w:val="outset" w:sz="6" w:space="0" w:color="auto"/>
              <w:right w:val="outset" w:sz="6" w:space="0" w:color="auto"/>
            </w:tcBorders>
            <w:hideMark/>
          </w:tcPr>
          <w:p w14:paraId="3FC38C6D" w14:textId="77777777" w:rsidR="003C3ED3" w:rsidRPr="00FF709D" w:rsidRDefault="003C3ED3" w:rsidP="003C3ED3">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sz w:val="24"/>
                <w:szCs w:val="24"/>
              </w:rPr>
              <w:t>Nav.</w:t>
            </w:r>
          </w:p>
        </w:tc>
      </w:tr>
    </w:tbl>
    <w:p w14:paraId="2D209327" w14:textId="77777777" w:rsidR="00E5323B" w:rsidRPr="00FF709D" w:rsidRDefault="00E5323B" w:rsidP="00E5323B">
      <w:pPr>
        <w:spacing w:after="0" w:line="240" w:lineRule="auto"/>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F6626" w:rsidRPr="006B0C53" w14:paraId="5E66FE8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5BA1290" w14:textId="77777777" w:rsidR="00655F2C" w:rsidRPr="00FF709D" w:rsidRDefault="00E5323B" w:rsidP="00FF709D">
            <w:pPr>
              <w:spacing w:after="0" w:line="240" w:lineRule="auto"/>
              <w:jc w:val="center"/>
              <w:rPr>
                <w:rFonts w:ascii="Times New Roman" w:eastAsia="Times New Roman" w:hAnsi="Times New Roman"/>
                <w:b/>
                <w:bCs/>
                <w:iCs/>
                <w:sz w:val="24"/>
                <w:szCs w:val="24"/>
                <w:lang w:eastAsia="lv-LV"/>
              </w:rPr>
            </w:pPr>
            <w:r w:rsidRPr="00FF709D">
              <w:rPr>
                <w:rFonts w:ascii="Times New Roman" w:eastAsia="Times New Roman" w:hAnsi="Times New Roman"/>
                <w:b/>
                <w:bCs/>
                <w:iCs/>
                <w:sz w:val="24"/>
                <w:szCs w:val="24"/>
                <w:lang w:eastAsia="lv-LV"/>
              </w:rPr>
              <w:t>II. Tiesību akta projekta ietekme uz sabiedrību, tautsaimniecības attīstību un administratīvo slogu</w:t>
            </w:r>
          </w:p>
        </w:tc>
      </w:tr>
      <w:tr w:rsidR="002F6626" w:rsidRPr="006B0C53" w14:paraId="0D01B5B7" w14:textId="77777777" w:rsidTr="00CC31D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03F16D9" w14:textId="77777777" w:rsidR="00655F2C" w:rsidRPr="00FF709D" w:rsidRDefault="00E5323B" w:rsidP="00E5323B">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F5C5733" w14:textId="77777777" w:rsidR="00E5323B" w:rsidRPr="00FF709D" w:rsidRDefault="00E5323B" w:rsidP="00E5323B">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Sabiedrības mērķgrupas,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hideMark/>
          </w:tcPr>
          <w:p w14:paraId="148A2D9A" w14:textId="77777777" w:rsidR="003C3ED3" w:rsidRPr="005A3E89" w:rsidRDefault="00C412FA" w:rsidP="009653B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Likumprojekts</w:t>
            </w:r>
            <w:r w:rsidR="003C3ED3" w:rsidRPr="002F6626">
              <w:rPr>
                <w:rFonts w:ascii="Times New Roman" w:eastAsia="Times New Roman" w:hAnsi="Times New Roman"/>
                <w:sz w:val="24"/>
                <w:szCs w:val="24"/>
                <w:lang w:eastAsia="lv-LV"/>
              </w:rPr>
              <w:t xml:space="preserve"> ir attiecināms uz šādām mērķ</w:t>
            </w:r>
            <w:r w:rsidR="003C3ED3" w:rsidRPr="005A3E89">
              <w:rPr>
                <w:rFonts w:ascii="Times New Roman" w:eastAsia="Times New Roman" w:hAnsi="Times New Roman"/>
                <w:sz w:val="24"/>
                <w:szCs w:val="24"/>
                <w:lang w:eastAsia="lv-LV"/>
              </w:rPr>
              <w:t xml:space="preserve">grupām: </w:t>
            </w:r>
          </w:p>
          <w:p w14:paraId="140419FB" w14:textId="77777777" w:rsidR="0016308D" w:rsidRDefault="0016308D" w:rsidP="00F01B3D">
            <w:pPr>
              <w:numPr>
                <w:ilvl w:val="0"/>
                <w:numId w:val="2"/>
              </w:numPr>
              <w:shd w:val="clear" w:color="auto" w:fill="FFFFFF"/>
              <w:tabs>
                <w:tab w:val="left" w:pos="410"/>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probācijas klienti;</w:t>
            </w:r>
          </w:p>
          <w:p w14:paraId="7C656C06" w14:textId="77777777" w:rsidR="00792DCF" w:rsidRDefault="00792DCF" w:rsidP="00F01B3D">
            <w:pPr>
              <w:numPr>
                <w:ilvl w:val="0"/>
                <w:numId w:val="2"/>
              </w:numPr>
              <w:shd w:val="clear" w:color="auto" w:fill="FFFFFF"/>
              <w:tabs>
                <w:tab w:val="left" w:pos="410"/>
              </w:tabs>
              <w:spacing w:after="0" w:line="240" w:lineRule="auto"/>
              <w:ind w:left="0" w:firstLine="0"/>
              <w:jc w:val="both"/>
              <w:rPr>
                <w:rFonts w:ascii="Times New Roman" w:eastAsia="Times New Roman" w:hAnsi="Times New Roman"/>
                <w:color w:val="000000"/>
                <w:sz w:val="24"/>
                <w:szCs w:val="24"/>
                <w:lang w:eastAsia="lv-LV"/>
              </w:rPr>
            </w:pPr>
            <w:r w:rsidRPr="00792DCF">
              <w:rPr>
                <w:rFonts w:ascii="Times New Roman" w:eastAsia="Times New Roman" w:hAnsi="Times New Roman"/>
                <w:color w:val="000000"/>
                <w:sz w:val="24"/>
                <w:szCs w:val="24"/>
                <w:lang w:eastAsia="lv-LV"/>
              </w:rPr>
              <w:t>personu</w:t>
            </w:r>
            <w:r w:rsidR="00F82032">
              <w:rPr>
                <w:rFonts w:ascii="Times New Roman" w:eastAsia="Times New Roman" w:hAnsi="Times New Roman"/>
                <w:color w:val="000000"/>
                <w:sz w:val="24"/>
                <w:szCs w:val="24"/>
                <w:lang w:eastAsia="lv-LV"/>
              </w:rPr>
              <w:t>,</w:t>
            </w:r>
            <w:r w:rsidRPr="00792DCF">
              <w:rPr>
                <w:rFonts w:ascii="Times New Roman" w:eastAsia="Times New Roman" w:hAnsi="Times New Roman"/>
                <w:color w:val="000000"/>
                <w:sz w:val="24"/>
                <w:szCs w:val="24"/>
                <w:lang w:eastAsia="lv-LV"/>
              </w:rPr>
              <w:t xml:space="preserve"> par kuru </w:t>
            </w:r>
            <w:r w:rsidR="005A47D4">
              <w:rPr>
                <w:rFonts w:ascii="Times New Roman" w:eastAsia="Times New Roman" w:hAnsi="Times New Roman"/>
                <w:color w:val="000000"/>
                <w:sz w:val="24"/>
                <w:szCs w:val="24"/>
                <w:lang w:eastAsia="lv-LV"/>
              </w:rPr>
              <w:t>Dienestā</w:t>
            </w:r>
            <w:r w:rsidRPr="00792DCF">
              <w:rPr>
                <w:rFonts w:ascii="Times New Roman" w:eastAsia="Times New Roman" w:hAnsi="Times New Roman"/>
                <w:color w:val="000000"/>
                <w:sz w:val="24"/>
                <w:szCs w:val="24"/>
                <w:lang w:eastAsia="lv-LV"/>
              </w:rPr>
              <w:t xml:space="preserve"> saņemts procesa virzītāja pieprasījums, tiesneša ierosinājums izlīguma procesa organizēšanai un vadīšanai</w:t>
            </w:r>
            <w:r w:rsidR="00020F84">
              <w:rPr>
                <w:rFonts w:ascii="Times New Roman" w:eastAsia="Times New Roman" w:hAnsi="Times New Roman"/>
                <w:color w:val="000000"/>
                <w:sz w:val="24"/>
                <w:szCs w:val="24"/>
                <w:lang w:eastAsia="lv-LV"/>
              </w:rPr>
              <w:t>;</w:t>
            </w:r>
          </w:p>
          <w:p w14:paraId="59EE2B13" w14:textId="77777777" w:rsidR="0016308D" w:rsidRDefault="0016308D" w:rsidP="00F01B3D">
            <w:pPr>
              <w:numPr>
                <w:ilvl w:val="0"/>
                <w:numId w:val="2"/>
              </w:numPr>
              <w:shd w:val="clear" w:color="auto" w:fill="FFFFFF"/>
              <w:tabs>
                <w:tab w:val="left" w:pos="410"/>
              </w:tabs>
              <w:spacing w:after="0" w:line="240" w:lineRule="auto"/>
              <w:ind w:left="0" w:firstLine="0"/>
              <w:jc w:val="both"/>
              <w:rPr>
                <w:rFonts w:ascii="Times New Roman" w:eastAsia="Times New Roman" w:hAnsi="Times New Roman"/>
                <w:color w:val="000000"/>
                <w:sz w:val="24"/>
                <w:szCs w:val="24"/>
                <w:lang w:eastAsia="lv-LV"/>
              </w:rPr>
            </w:pPr>
            <w:r w:rsidRPr="00020F84">
              <w:rPr>
                <w:rFonts w:ascii="Times New Roman" w:eastAsia="Times New Roman" w:hAnsi="Times New Roman"/>
                <w:color w:val="000000"/>
                <w:sz w:val="24"/>
                <w:szCs w:val="24"/>
                <w:lang w:eastAsia="lv-LV"/>
              </w:rPr>
              <w:t>notiesātie, kuri piedalās probācijas programmās brīvības atņemšanas soda izciešanas laikā;</w:t>
            </w:r>
          </w:p>
          <w:p w14:paraId="20F74C59" w14:textId="77777777" w:rsidR="0016308D" w:rsidRDefault="0016308D" w:rsidP="00F01B3D">
            <w:pPr>
              <w:numPr>
                <w:ilvl w:val="0"/>
                <w:numId w:val="2"/>
              </w:numPr>
              <w:shd w:val="clear" w:color="auto" w:fill="FFFFFF"/>
              <w:tabs>
                <w:tab w:val="left" w:pos="410"/>
              </w:tabs>
              <w:spacing w:after="0" w:line="240" w:lineRule="auto"/>
              <w:ind w:left="0" w:firstLine="0"/>
              <w:jc w:val="both"/>
              <w:rPr>
                <w:rFonts w:ascii="Times New Roman" w:eastAsia="Times New Roman" w:hAnsi="Times New Roman"/>
                <w:color w:val="000000"/>
                <w:sz w:val="24"/>
                <w:szCs w:val="24"/>
                <w:lang w:eastAsia="lv-LV"/>
              </w:rPr>
            </w:pPr>
            <w:r w:rsidRPr="00020F84">
              <w:rPr>
                <w:rFonts w:ascii="Times New Roman" w:eastAsia="Times New Roman" w:hAnsi="Times New Roman"/>
                <w:color w:val="000000"/>
                <w:sz w:val="24"/>
                <w:szCs w:val="24"/>
                <w:lang w:eastAsia="lv-LV"/>
              </w:rPr>
              <w:t>cietušie;</w:t>
            </w:r>
          </w:p>
          <w:p w14:paraId="4A38C102" w14:textId="77777777" w:rsidR="0016308D" w:rsidRDefault="0016308D" w:rsidP="00F01B3D">
            <w:pPr>
              <w:numPr>
                <w:ilvl w:val="0"/>
                <w:numId w:val="2"/>
              </w:numPr>
              <w:shd w:val="clear" w:color="auto" w:fill="FFFFFF"/>
              <w:tabs>
                <w:tab w:val="left" w:pos="410"/>
              </w:tabs>
              <w:spacing w:after="0" w:line="240" w:lineRule="auto"/>
              <w:ind w:left="0" w:firstLine="0"/>
              <w:jc w:val="both"/>
              <w:rPr>
                <w:rFonts w:ascii="Times New Roman" w:eastAsia="Times New Roman" w:hAnsi="Times New Roman"/>
                <w:color w:val="000000"/>
                <w:sz w:val="24"/>
                <w:szCs w:val="24"/>
                <w:lang w:eastAsia="lv-LV"/>
              </w:rPr>
            </w:pPr>
            <w:r w:rsidRPr="00020F84">
              <w:rPr>
                <w:rFonts w:ascii="Times New Roman" w:eastAsia="Times New Roman" w:hAnsi="Times New Roman"/>
                <w:color w:val="000000"/>
                <w:sz w:val="24"/>
                <w:szCs w:val="24"/>
                <w:lang w:eastAsia="lv-LV"/>
              </w:rPr>
              <w:t>probācijas klienta vai cietušā likumiskie pārstāvji;</w:t>
            </w:r>
          </w:p>
          <w:p w14:paraId="3E1B255B" w14:textId="07FE7E99" w:rsidR="00C34EB2" w:rsidRDefault="0016308D" w:rsidP="00F01B3D">
            <w:pPr>
              <w:numPr>
                <w:ilvl w:val="0"/>
                <w:numId w:val="2"/>
              </w:numPr>
              <w:shd w:val="clear" w:color="auto" w:fill="FFFFFF"/>
              <w:tabs>
                <w:tab w:val="left" w:pos="410"/>
              </w:tabs>
              <w:spacing w:after="0" w:line="240" w:lineRule="auto"/>
              <w:ind w:left="0" w:firstLine="0"/>
              <w:jc w:val="both"/>
              <w:rPr>
                <w:rFonts w:ascii="Times New Roman" w:eastAsia="Times New Roman" w:hAnsi="Times New Roman"/>
                <w:color w:val="000000"/>
                <w:sz w:val="24"/>
                <w:szCs w:val="24"/>
                <w:lang w:eastAsia="lv-LV"/>
              </w:rPr>
            </w:pPr>
            <w:r w:rsidRPr="00020F84">
              <w:rPr>
                <w:rFonts w:ascii="Times New Roman" w:eastAsia="Times New Roman" w:hAnsi="Times New Roman"/>
                <w:color w:val="000000"/>
                <w:sz w:val="24"/>
                <w:szCs w:val="24"/>
                <w:lang w:eastAsia="lv-LV"/>
              </w:rPr>
              <w:t>juridiskās personas, ar kur</w:t>
            </w:r>
            <w:r w:rsidR="001D1D34">
              <w:rPr>
                <w:rFonts w:ascii="Times New Roman" w:eastAsia="Times New Roman" w:hAnsi="Times New Roman"/>
                <w:color w:val="000000"/>
                <w:sz w:val="24"/>
                <w:szCs w:val="24"/>
                <w:lang w:eastAsia="lv-LV"/>
              </w:rPr>
              <w:t>ām</w:t>
            </w:r>
            <w:r w:rsidRPr="00020F84">
              <w:rPr>
                <w:rFonts w:ascii="Times New Roman" w:eastAsia="Times New Roman" w:hAnsi="Times New Roman"/>
                <w:color w:val="000000"/>
                <w:sz w:val="24"/>
                <w:szCs w:val="24"/>
                <w:lang w:eastAsia="lv-LV"/>
              </w:rPr>
              <w:t xml:space="preserve"> noslēgta vienošanās par probācijas klienta nodarbināšanu piespiedu vai sabiedriskajā darbā, pārstāvji</w:t>
            </w:r>
            <w:r w:rsidR="00C34EB2">
              <w:rPr>
                <w:rFonts w:ascii="Times New Roman" w:eastAsia="Times New Roman" w:hAnsi="Times New Roman"/>
                <w:color w:val="000000"/>
                <w:sz w:val="24"/>
                <w:szCs w:val="24"/>
                <w:lang w:eastAsia="lv-LV"/>
              </w:rPr>
              <w:t>;</w:t>
            </w:r>
          </w:p>
          <w:p w14:paraId="7E5138EC" w14:textId="494B7272" w:rsidR="00E5323B" w:rsidRPr="009653BE" w:rsidRDefault="00C34EB2" w:rsidP="00F01B3D">
            <w:pPr>
              <w:numPr>
                <w:ilvl w:val="0"/>
                <w:numId w:val="2"/>
              </w:numPr>
              <w:shd w:val="clear" w:color="auto" w:fill="FFFFFF"/>
              <w:tabs>
                <w:tab w:val="left" w:pos="410"/>
              </w:tabs>
              <w:spacing w:after="0" w:line="240" w:lineRule="auto"/>
              <w:ind w:left="0" w:firstLine="0"/>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brīvprātīgā darba veicēji.</w:t>
            </w:r>
          </w:p>
        </w:tc>
      </w:tr>
      <w:tr w:rsidR="002F6626" w:rsidRPr="006B0C53" w14:paraId="110AE19B" w14:textId="77777777" w:rsidTr="00CC31D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5A4EA40" w14:textId="77777777" w:rsidR="00CC31D3" w:rsidRPr="00FF709D" w:rsidRDefault="00CC31D3" w:rsidP="00CC31D3">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2BB58A3" w14:textId="77777777" w:rsidR="00CC31D3" w:rsidRPr="00FF709D" w:rsidRDefault="00CC31D3" w:rsidP="00CC31D3">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hideMark/>
          </w:tcPr>
          <w:p w14:paraId="184458AF" w14:textId="77777777" w:rsidR="00CC31D3" w:rsidRPr="002F6626" w:rsidRDefault="00F82032" w:rsidP="00C412FA">
            <w:pPr>
              <w:spacing w:after="0" w:line="240" w:lineRule="auto"/>
              <w:jc w:val="both"/>
              <w:rPr>
                <w:rFonts w:ascii="Times New Roman" w:eastAsia="Times New Roman" w:hAnsi="Times New Roman"/>
                <w:sz w:val="24"/>
                <w:szCs w:val="24"/>
                <w:lang w:eastAsia="lv-LV"/>
              </w:rPr>
            </w:pPr>
            <w:r w:rsidRPr="00F82032">
              <w:rPr>
                <w:rFonts w:ascii="Times New Roman" w:eastAsia="Times New Roman" w:hAnsi="Times New Roman"/>
                <w:sz w:val="24"/>
                <w:szCs w:val="24"/>
                <w:lang w:eastAsia="lv-LV"/>
              </w:rPr>
              <w:t xml:space="preserve">Sabiedrības grupām un institūcijām </w:t>
            </w:r>
            <w:r>
              <w:rPr>
                <w:rFonts w:ascii="Times New Roman" w:eastAsia="Times New Roman" w:hAnsi="Times New Roman"/>
                <w:sz w:val="24"/>
                <w:szCs w:val="24"/>
                <w:lang w:eastAsia="lv-LV"/>
              </w:rPr>
              <w:t>Likum</w:t>
            </w:r>
            <w:r w:rsidRPr="00F82032">
              <w:rPr>
                <w:rFonts w:ascii="Times New Roman" w:eastAsia="Times New Roman" w:hAnsi="Times New Roman"/>
                <w:sz w:val="24"/>
                <w:szCs w:val="24"/>
                <w:lang w:eastAsia="lv-LV"/>
              </w:rPr>
              <w:t>projekta tiesiskais regulējums minimāli maina tiesības un pienākumus, kā arī veicamās darbības, bet kopumā nerada būtisku administratīvo slogu</w:t>
            </w:r>
            <w:r>
              <w:rPr>
                <w:rFonts w:ascii="Times New Roman" w:eastAsia="Times New Roman" w:hAnsi="Times New Roman"/>
                <w:sz w:val="24"/>
                <w:szCs w:val="24"/>
                <w:lang w:eastAsia="lv-LV"/>
              </w:rPr>
              <w:t xml:space="preserve"> ņemot vērā elektronisko dokumentu apriti. </w:t>
            </w:r>
            <w:r w:rsidR="00C412FA">
              <w:rPr>
                <w:rFonts w:ascii="Times New Roman" w:eastAsia="Times New Roman" w:hAnsi="Times New Roman"/>
                <w:sz w:val="24"/>
                <w:szCs w:val="24"/>
                <w:lang w:eastAsia="lv-LV"/>
              </w:rPr>
              <w:t>.</w:t>
            </w:r>
          </w:p>
        </w:tc>
      </w:tr>
      <w:tr w:rsidR="002F6626" w:rsidRPr="006B0C53" w14:paraId="1B9AD657" w14:textId="77777777" w:rsidTr="00CC31D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97DBB57" w14:textId="77777777" w:rsidR="00CC31D3" w:rsidRPr="00FF709D" w:rsidRDefault="00CC31D3" w:rsidP="00CC31D3">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1788F61D" w14:textId="77777777" w:rsidR="00CC31D3" w:rsidRPr="00FF709D" w:rsidRDefault="00CC31D3" w:rsidP="00CC31D3">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7C567386" w14:textId="77777777" w:rsidR="00CC31D3" w:rsidRPr="00FF709D" w:rsidRDefault="00C412FA" w:rsidP="002B0D1B">
            <w:pPr>
              <w:spacing w:after="0" w:line="240" w:lineRule="auto"/>
              <w:jc w:val="both"/>
              <w:rPr>
                <w:rFonts w:ascii="Times New Roman" w:eastAsia="Times New Roman" w:hAnsi="Times New Roman"/>
                <w:iCs/>
                <w:sz w:val="24"/>
                <w:szCs w:val="24"/>
                <w:lang w:eastAsia="lv-LV"/>
              </w:rPr>
            </w:pPr>
            <w:r w:rsidRPr="00E74865">
              <w:rPr>
                <w:rFonts w:ascii="Times New Roman" w:eastAsia="Times New Roman" w:hAnsi="Times New Roman"/>
                <w:sz w:val="24"/>
                <w:szCs w:val="24"/>
                <w:lang w:eastAsia="lv-LV"/>
              </w:rPr>
              <w:t>Administratīvās izmaksas naudas izteiksmē gada laikā mērķgrupām, ko veido fiziskas personas, nepārsniedz 200 </w:t>
            </w:r>
            <w:r w:rsidRPr="00E74865">
              <w:rPr>
                <w:rFonts w:ascii="Times New Roman" w:eastAsia="Times New Roman" w:hAnsi="Times New Roman"/>
                <w:i/>
                <w:sz w:val="24"/>
                <w:szCs w:val="24"/>
                <w:lang w:eastAsia="lv-LV"/>
              </w:rPr>
              <w:t>euro</w:t>
            </w:r>
            <w:r w:rsidRPr="00E74865">
              <w:rPr>
                <w:rFonts w:ascii="Times New Roman" w:eastAsia="Times New Roman" w:hAnsi="Times New Roman"/>
                <w:sz w:val="24"/>
                <w:szCs w:val="24"/>
                <w:lang w:eastAsia="lv-LV"/>
              </w:rPr>
              <w:t>, bet Dienestam un juridiskajām personām – 2000 </w:t>
            </w:r>
            <w:r w:rsidRPr="00E74865">
              <w:rPr>
                <w:rFonts w:ascii="Times New Roman" w:eastAsia="Times New Roman" w:hAnsi="Times New Roman"/>
                <w:i/>
                <w:sz w:val="24"/>
                <w:szCs w:val="24"/>
                <w:lang w:eastAsia="lv-LV"/>
              </w:rPr>
              <w:t>euro</w:t>
            </w:r>
            <w:r w:rsidRPr="00E74865">
              <w:rPr>
                <w:rFonts w:ascii="Times New Roman" w:eastAsia="Times New Roman" w:hAnsi="Times New Roman"/>
                <w:sz w:val="24"/>
                <w:szCs w:val="24"/>
                <w:lang w:eastAsia="lv-LV"/>
              </w:rPr>
              <w:t>.</w:t>
            </w:r>
          </w:p>
        </w:tc>
      </w:tr>
      <w:tr w:rsidR="002F6626" w:rsidRPr="006B0C53" w14:paraId="2E47CF2E" w14:textId="77777777" w:rsidTr="00CC31D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E1D886C" w14:textId="77777777" w:rsidR="00CC31D3" w:rsidRPr="00FF709D" w:rsidRDefault="00CC31D3" w:rsidP="00CC31D3">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6E074F47" w14:textId="77777777" w:rsidR="00CC31D3" w:rsidRPr="00FF709D" w:rsidRDefault="00CC31D3" w:rsidP="00CC31D3">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297951E7" w14:textId="77777777" w:rsidR="00CC31D3" w:rsidRPr="00FF709D" w:rsidRDefault="00CC31D3" w:rsidP="00CC31D3">
            <w:pPr>
              <w:spacing w:after="0" w:line="240" w:lineRule="auto"/>
              <w:rPr>
                <w:rFonts w:ascii="Times New Roman" w:eastAsia="Times New Roman" w:hAnsi="Times New Roman"/>
                <w:iCs/>
                <w:sz w:val="24"/>
                <w:szCs w:val="24"/>
                <w:lang w:eastAsia="lv-LV"/>
              </w:rPr>
            </w:pPr>
            <w:r w:rsidRPr="002F6626">
              <w:rPr>
                <w:rFonts w:ascii="Times New Roman" w:eastAsia="Times New Roman" w:hAnsi="Times New Roman"/>
                <w:sz w:val="24"/>
                <w:szCs w:val="24"/>
                <w:lang w:eastAsia="lv-LV"/>
              </w:rPr>
              <w:t>Noteikumu projekts neparedz atbilstības izmaksas.</w:t>
            </w:r>
          </w:p>
        </w:tc>
      </w:tr>
      <w:tr w:rsidR="00CC31D3" w:rsidRPr="006B0C53" w14:paraId="0A5DD4D0" w14:textId="77777777" w:rsidTr="00CC31D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3E3DD66" w14:textId="77777777" w:rsidR="00CC31D3" w:rsidRPr="00FF709D" w:rsidRDefault="00CC31D3" w:rsidP="00CC31D3">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27B142AF" w14:textId="77777777" w:rsidR="00CC31D3" w:rsidRPr="00FF709D" w:rsidRDefault="00CC31D3" w:rsidP="00CC31D3">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565808FE" w14:textId="77777777" w:rsidR="00CC31D3" w:rsidRPr="00FF709D" w:rsidRDefault="00CC31D3" w:rsidP="00CC31D3">
            <w:pPr>
              <w:spacing w:after="0" w:line="240" w:lineRule="auto"/>
              <w:rPr>
                <w:rFonts w:ascii="Times New Roman" w:eastAsia="Times New Roman" w:hAnsi="Times New Roman"/>
                <w:iCs/>
                <w:sz w:val="24"/>
                <w:szCs w:val="24"/>
                <w:lang w:eastAsia="lv-LV"/>
              </w:rPr>
            </w:pPr>
            <w:r w:rsidRPr="002F6626">
              <w:rPr>
                <w:rFonts w:ascii="Times New Roman" w:eastAsia="Times New Roman" w:hAnsi="Times New Roman"/>
                <w:sz w:val="24"/>
                <w:szCs w:val="24"/>
                <w:lang w:eastAsia="lv-LV"/>
              </w:rPr>
              <w:t>Nav.</w:t>
            </w:r>
          </w:p>
        </w:tc>
      </w:tr>
    </w:tbl>
    <w:p w14:paraId="4CB9EF8D" w14:textId="77777777" w:rsidR="00986CDB" w:rsidRPr="00FF709D" w:rsidRDefault="00986CDB" w:rsidP="00986CDB">
      <w:pPr>
        <w:spacing w:after="0" w:line="240" w:lineRule="auto"/>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F6626" w:rsidRPr="006B0C53" w14:paraId="56CB4577" w14:textId="77777777" w:rsidTr="00BE6D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27D2B6" w14:textId="77777777" w:rsidR="00986CDB" w:rsidRPr="00FF709D" w:rsidRDefault="00986CDB" w:rsidP="00FF709D">
            <w:pPr>
              <w:spacing w:after="0" w:line="240" w:lineRule="auto"/>
              <w:jc w:val="center"/>
              <w:rPr>
                <w:rFonts w:ascii="Times New Roman" w:eastAsia="Times New Roman" w:hAnsi="Times New Roman"/>
                <w:b/>
                <w:bCs/>
                <w:iCs/>
                <w:sz w:val="24"/>
                <w:szCs w:val="24"/>
                <w:lang w:eastAsia="lv-LV"/>
              </w:rPr>
            </w:pPr>
            <w:r w:rsidRPr="00FF709D">
              <w:rPr>
                <w:rFonts w:ascii="Times New Roman" w:eastAsia="Times New Roman" w:hAnsi="Times New Roman"/>
                <w:b/>
                <w:bCs/>
                <w:iCs/>
                <w:sz w:val="24"/>
                <w:szCs w:val="24"/>
                <w:lang w:eastAsia="lv-LV"/>
              </w:rPr>
              <w:lastRenderedPageBreak/>
              <w:t>III. Tiesību akta projekta ietekme uz valsts budžetu un pašvaldību budžetiem</w:t>
            </w:r>
          </w:p>
        </w:tc>
      </w:tr>
      <w:tr w:rsidR="002F6626" w:rsidRPr="006B0C53" w14:paraId="379C2E7C" w14:textId="77777777" w:rsidTr="00BE6D35">
        <w:trPr>
          <w:trHeight w:val="188"/>
          <w:tblCellSpacing w:w="15" w:type="dxa"/>
        </w:trPr>
        <w:tc>
          <w:tcPr>
            <w:tcW w:w="4967" w:type="pct"/>
            <w:tcBorders>
              <w:top w:val="outset" w:sz="6" w:space="0" w:color="auto"/>
              <w:left w:val="outset" w:sz="6" w:space="0" w:color="auto"/>
              <w:right w:val="outset" w:sz="6" w:space="0" w:color="auto"/>
            </w:tcBorders>
            <w:vAlign w:val="center"/>
          </w:tcPr>
          <w:p w14:paraId="4F34CCA8" w14:textId="77777777" w:rsidR="00986CDB" w:rsidRPr="00FF709D" w:rsidRDefault="004B6C4F" w:rsidP="00FF709D">
            <w:pPr>
              <w:spacing w:after="0" w:line="240" w:lineRule="auto"/>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Noteikumu p</w:t>
            </w:r>
            <w:r w:rsidR="00986CDB" w:rsidRPr="00FF709D">
              <w:rPr>
                <w:rFonts w:ascii="Times New Roman" w:eastAsia="Times New Roman" w:hAnsi="Times New Roman"/>
                <w:iCs/>
                <w:sz w:val="24"/>
                <w:szCs w:val="24"/>
                <w:lang w:eastAsia="lv-LV"/>
              </w:rPr>
              <w:t>rojekts šo jomu neskar.</w:t>
            </w:r>
          </w:p>
        </w:tc>
      </w:tr>
    </w:tbl>
    <w:p w14:paraId="7DB022A2" w14:textId="77777777" w:rsidR="00986CDB" w:rsidRPr="00FF709D" w:rsidRDefault="00986CDB" w:rsidP="00FF709D">
      <w:pPr>
        <w:spacing w:after="0" w:line="240" w:lineRule="auto"/>
        <w:jc w:val="center"/>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F6626" w:rsidRPr="006B0C53" w14:paraId="1879B163" w14:textId="77777777" w:rsidTr="00BE6D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2DAE04" w14:textId="77777777" w:rsidR="00986CDB" w:rsidRPr="00FF709D" w:rsidRDefault="00986CDB" w:rsidP="00FF709D">
            <w:pPr>
              <w:spacing w:after="0" w:line="240" w:lineRule="auto"/>
              <w:jc w:val="center"/>
              <w:rPr>
                <w:rFonts w:ascii="Times New Roman" w:eastAsia="Times New Roman" w:hAnsi="Times New Roman"/>
                <w:b/>
                <w:bCs/>
                <w:iCs/>
                <w:sz w:val="24"/>
                <w:szCs w:val="24"/>
                <w:lang w:eastAsia="lv-LV"/>
              </w:rPr>
            </w:pPr>
            <w:r w:rsidRPr="00FF709D">
              <w:rPr>
                <w:rFonts w:ascii="Times New Roman" w:eastAsia="Times New Roman" w:hAnsi="Times New Roman"/>
                <w:b/>
                <w:bCs/>
                <w:iCs/>
                <w:sz w:val="24"/>
                <w:szCs w:val="24"/>
                <w:lang w:eastAsia="lv-LV"/>
              </w:rPr>
              <w:t>IV. Tiesību akta projekta ietekme uz spēkā esošo tiesību normu sistēmu</w:t>
            </w:r>
          </w:p>
        </w:tc>
      </w:tr>
      <w:tr w:rsidR="002F6626" w:rsidRPr="006B0C53" w14:paraId="703DC9A3" w14:textId="77777777" w:rsidTr="00BE6D35">
        <w:trPr>
          <w:trHeight w:val="218"/>
          <w:tblCellSpacing w:w="15" w:type="dxa"/>
        </w:trPr>
        <w:tc>
          <w:tcPr>
            <w:tcW w:w="4967" w:type="pct"/>
            <w:tcBorders>
              <w:top w:val="outset" w:sz="6" w:space="0" w:color="auto"/>
              <w:left w:val="outset" w:sz="6" w:space="0" w:color="auto"/>
              <w:right w:val="outset" w:sz="6" w:space="0" w:color="auto"/>
            </w:tcBorders>
          </w:tcPr>
          <w:p w14:paraId="0F96E5F4" w14:textId="1B822F32" w:rsidR="008A090E" w:rsidRPr="00D127AE" w:rsidRDefault="009653BE" w:rsidP="001C706D">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Ņemot vērā Likumprojektā </w:t>
            </w:r>
            <w:r w:rsidRPr="00D127AE">
              <w:rPr>
                <w:rFonts w:ascii="Times New Roman" w:eastAsia="Times New Roman" w:hAnsi="Times New Roman"/>
                <w:iCs/>
                <w:sz w:val="24"/>
                <w:szCs w:val="24"/>
                <w:lang w:eastAsia="lv-LV"/>
              </w:rPr>
              <w:t>ietvertos grozījumus, Dienestam jāveic grozījumi</w:t>
            </w:r>
            <w:r w:rsidR="00D127AE" w:rsidRPr="00D127AE">
              <w:rPr>
                <w:rFonts w:ascii="Times New Roman" w:eastAsia="Times New Roman" w:hAnsi="Times New Roman"/>
                <w:iCs/>
                <w:sz w:val="24"/>
                <w:szCs w:val="24"/>
                <w:lang w:eastAsia="lv-LV"/>
              </w:rPr>
              <w:t xml:space="preserve">, ievērojot Likumprojekta 17. pantā noteikto par e-lietas portāla ieviešanas dienu, grozījumiem Krimināllikumā un regulējuma par Dienesta </w:t>
            </w:r>
            <w:r w:rsidR="00D127AE" w:rsidRPr="00D127AE">
              <w:rPr>
                <w:rFonts w:ascii="Times New Roman" w:hAnsi="Times New Roman"/>
                <w:sz w:val="24"/>
                <w:szCs w:val="24"/>
              </w:rPr>
              <w:t>teritoriālās struktūrvienības konsultatīvās padomes sastāvu stāšanos spēkā</w:t>
            </w:r>
            <w:r w:rsidR="00D127AE">
              <w:rPr>
                <w:rFonts w:ascii="Times New Roman" w:hAnsi="Times New Roman"/>
                <w:sz w:val="24"/>
                <w:szCs w:val="24"/>
              </w:rPr>
              <w:t>,</w:t>
            </w:r>
            <w:r w:rsidR="00D870BD" w:rsidRPr="00D127AE">
              <w:rPr>
                <w:rFonts w:ascii="Times New Roman" w:eastAsia="Times New Roman" w:hAnsi="Times New Roman"/>
                <w:iCs/>
                <w:sz w:val="24"/>
                <w:szCs w:val="24"/>
                <w:lang w:eastAsia="lv-LV"/>
              </w:rPr>
              <w:t xml:space="preserve"> </w:t>
            </w:r>
            <w:r w:rsidR="00D127AE">
              <w:rPr>
                <w:rFonts w:ascii="Times New Roman" w:eastAsia="Times New Roman" w:hAnsi="Times New Roman"/>
                <w:iCs/>
                <w:sz w:val="24"/>
                <w:szCs w:val="24"/>
                <w:lang w:eastAsia="lv-LV"/>
              </w:rPr>
              <w:t xml:space="preserve">šādos </w:t>
            </w:r>
            <w:r w:rsidR="00D870BD" w:rsidRPr="00D127AE">
              <w:rPr>
                <w:rFonts w:ascii="Times New Roman" w:eastAsia="Times New Roman" w:hAnsi="Times New Roman"/>
                <w:iCs/>
                <w:sz w:val="24"/>
                <w:szCs w:val="24"/>
                <w:lang w:eastAsia="lv-LV"/>
              </w:rPr>
              <w:t>normatīvajos aktos</w:t>
            </w:r>
            <w:r w:rsidR="008A090E" w:rsidRPr="00D127AE">
              <w:rPr>
                <w:rFonts w:ascii="Times New Roman" w:eastAsia="Times New Roman" w:hAnsi="Times New Roman"/>
                <w:iCs/>
                <w:sz w:val="24"/>
                <w:szCs w:val="24"/>
                <w:lang w:eastAsia="lv-LV"/>
              </w:rPr>
              <w:t>:</w:t>
            </w:r>
          </w:p>
          <w:p w14:paraId="2B0083F4" w14:textId="376BF84C" w:rsidR="00986CDB" w:rsidRDefault="001C706D" w:rsidP="0049546A">
            <w:pPr>
              <w:numPr>
                <w:ilvl w:val="0"/>
                <w:numId w:val="4"/>
              </w:numPr>
              <w:spacing w:after="0" w:line="240" w:lineRule="auto"/>
              <w:jc w:val="both"/>
              <w:rPr>
                <w:rFonts w:ascii="Times New Roman" w:eastAsia="Times New Roman" w:hAnsi="Times New Roman"/>
                <w:iCs/>
                <w:sz w:val="24"/>
                <w:szCs w:val="24"/>
                <w:lang w:eastAsia="lv-LV"/>
              </w:rPr>
            </w:pPr>
            <w:r w:rsidRPr="00D870BD">
              <w:rPr>
                <w:rFonts w:ascii="Times New Roman" w:eastAsia="Times New Roman" w:hAnsi="Times New Roman"/>
                <w:iCs/>
                <w:sz w:val="24"/>
                <w:szCs w:val="24"/>
                <w:lang w:eastAsia="lv-LV"/>
              </w:rPr>
              <w:t>Ministru kabineta 2007. gada 19. jūnija noteikumos</w:t>
            </w:r>
            <w:r>
              <w:rPr>
                <w:rFonts w:ascii="Times New Roman" w:eastAsia="Times New Roman" w:hAnsi="Times New Roman"/>
                <w:iCs/>
                <w:sz w:val="24"/>
                <w:szCs w:val="24"/>
                <w:lang w:eastAsia="lv-LV"/>
              </w:rPr>
              <w:t xml:space="preserve"> Nr. 402 </w:t>
            </w:r>
            <w:r w:rsidRPr="00EF2886">
              <w:rPr>
                <w:rFonts w:ascii="Times New Roman" w:hAnsi="Times New Roman"/>
                <w:sz w:val="24"/>
                <w:szCs w:val="24"/>
                <w:lang w:eastAsia="lv-LV"/>
              </w:rPr>
              <w:t>"</w:t>
            </w:r>
            <w:r>
              <w:rPr>
                <w:rFonts w:ascii="Times New Roman" w:eastAsia="Times New Roman" w:hAnsi="Times New Roman"/>
                <w:iCs/>
                <w:sz w:val="24"/>
                <w:szCs w:val="24"/>
                <w:lang w:eastAsia="lv-LV"/>
              </w:rPr>
              <w:t>Kārtība, kādā sasauc Valsts probācijas dienesta konsultatīvo padomju sēdes un organizē padomju darbu, kā arī pieaicina citu institūciju pārstāvjus</w:t>
            </w:r>
            <w:r w:rsidR="008A090E" w:rsidRPr="00EF2886">
              <w:rPr>
                <w:rFonts w:ascii="Times New Roman" w:hAnsi="Times New Roman"/>
                <w:sz w:val="24"/>
                <w:szCs w:val="24"/>
                <w:lang w:eastAsia="lv-LV"/>
              </w:rPr>
              <w:t>"</w:t>
            </w:r>
            <w:r w:rsidR="008A090E">
              <w:rPr>
                <w:rFonts w:ascii="Times New Roman" w:eastAsia="Times New Roman" w:hAnsi="Times New Roman"/>
                <w:iCs/>
                <w:sz w:val="24"/>
                <w:szCs w:val="24"/>
                <w:lang w:eastAsia="lv-LV"/>
              </w:rPr>
              <w:t>;</w:t>
            </w:r>
          </w:p>
          <w:p w14:paraId="4DD2F7F7" w14:textId="44213B13" w:rsidR="008A090E" w:rsidRPr="008A090E" w:rsidRDefault="008A090E" w:rsidP="008A090E">
            <w:pPr>
              <w:numPr>
                <w:ilvl w:val="0"/>
                <w:numId w:val="4"/>
              </w:num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Ministru kabineta 2015. gada 24. februāra noteikumos Nr. 107 </w:t>
            </w:r>
            <w:r w:rsidRPr="008A090E">
              <w:rPr>
                <w:rFonts w:ascii="Times New Roman" w:eastAsia="Times New Roman" w:hAnsi="Times New Roman"/>
                <w:iCs/>
                <w:sz w:val="24"/>
                <w:szCs w:val="24"/>
                <w:lang w:eastAsia="lv-LV"/>
              </w:rPr>
              <w:t>"Kārtība, kādā Valsts probācijas dienests uzrauga nosacīti notiesātās, nosacīti pirms termiņa no soda izciešanas atbrīvotās, nosacīti no kriminālatbildības atbrīvotās personas un personas, kurām piemērots papildsods – probācijas uzraudzība";</w:t>
            </w:r>
          </w:p>
          <w:p w14:paraId="317F8DC8" w14:textId="49E41BF9" w:rsidR="008A090E" w:rsidRDefault="008A090E" w:rsidP="0049546A">
            <w:pPr>
              <w:numPr>
                <w:ilvl w:val="0"/>
                <w:numId w:val="4"/>
              </w:num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Ministru kabineta 2010. gada 9. februāra noteikumos Nr. 119 </w:t>
            </w:r>
            <w:r w:rsidRPr="008A090E">
              <w:rPr>
                <w:rFonts w:ascii="Times New Roman" w:eastAsia="Times New Roman" w:hAnsi="Times New Roman"/>
                <w:iCs/>
                <w:sz w:val="24"/>
                <w:szCs w:val="24"/>
                <w:lang w:eastAsia="lv-LV"/>
              </w:rPr>
              <w:t>"</w:t>
            </w:r>
            <w:hyperlink r:id="rId8" w:tgtFrame="_blank" w:history="1">
              <w:r w:rsidRPr="008A090E">
                <w:rPr>
                  <w:rFonts w:ascii="Times New Roman" w:eastAsia="Times New Roman" w:hAnsi="Times New Roman"/>
                  <w:iCs/>
                  <w:sz w:val="24"/>
                  <w:szCs w:val="24"/>
                  <w:lang w:eastAsia="lv-LV"/>
                </w:rPr>
                <w:t>Kārtība, kādā Valsts probācijas dienests organizē kriminālsoda – piespiedu darbs – izpildi</w:t>
              </w:r>
            </w:hyperlink>
            <w:r w:rsidRPr="008A090E">
              <w:rPr>
                <w:rFonts w:ascii="Times New Roman" w:eastAsia="Times New Roman" w:hAnsi="Times New Roman"/>
                <w:iCs/>
                <w:sz w:val="24"/>
                <w:szCs w:val="24"/>
                <w:lang w:eastAsia="lv-LV"/>
              </w:rPr>
              <w:t>"</w:t>
            </w:r>
            <w:r w:rsidR="00B01C29">
              <w:rPr>
                <w:rFonts w:ascii="Times New Roman" w:eastAsia="Times New Roman" w:hAnsi="Times New Roman"/>
                <w:iCs/>
                <w:sz w:val="24"/>
                <w:szCs w:val="24"/>
                <w:lang w:eastAsia="lv-LV"/>
              </w:rPr>
              <w:t>;</w:t>
            </w:r>
          </w:p>
          <w:p w14:paraId="056EFD56" w14:textId="4F11F1A7" w:rsidR="00D870BD" w:rsidRPr="00D870BD" w:rsidRDefault="00D870BD" w:rsidP="00D870BD">
            <w:pPr>
              <w:numPr>
                <w:ilvl w:val="0"/>
                <w:numId w:val="4"/>
              </w:numPr>
              <w:spacing w:after="0" w:line="240" w:lineRule="auto"/>
              <w:ind w:left="714" w:hanging="357"/>
              <w:jc w:val="both"/>
              <w:rPr>
                <w:rFonts w:ascii="Times New Roman" w:eastAsia="Times New Roman" w:hAnsi="Times New Roman"/>
                <w:iCs/>
                <w:sz w:val="24"/>
                <w:szCs w:val="24"/>
                <w:lang w:eastAsia="lv-LV"/>
              </w:rPr>
            </w:pPr>
            <w:r w:rsidRPr="00D870BD">
              <w:rPr>
                <w:rFonts w:ascii="Times New Roman" w:eastAsia="Times New Roman" w:hAnsi="Times New Roman"/>
                <w:bCs/>
                <w:color w:val="000000"/>
                <w:sz w:val="24"/>
                <w:szCs w:val="24"/>
              </w:rPr>
              <w:t>Ministru kabineta 2011. gada 5. aprīļa noteikumos Nr. 271 "Noteikumi par izvērtēšanas ziņojumā iekļaujamās informācijas apjomu un tā sastādīšanas un sniegšanas kārtību"</w:t>
            </w:r>
            <w:r>
              <w:rPr>
                <w:rFonts w:ascii="Times New Roman" w:eastAsia="Times New Roman" w:hAnsi="Times New Roman"/>
                <w:bCs/>
                <w:color w:val="000000"/>
                <w:sz w:val="24"/>
                <w:szCs w:val="24"/>
              </w:rPr>
              <w:t>;</w:t>
            </w:r>
          </w:p>
          <w:p w14:paraId="0DF99141" w14:textId="7E707778" w:rsidR="00D870BD" w:rsidRPr="00D870BD" w:rsidRDefault="00D870BD" w:rsidP="00D870BD">
            <w:pPr>
              <w:numPr>
                <w:ilvl w:val="0"/>
                <w:numId w:val="4"/>
              </w:numPr>
              <w:spacing w:after="0" w:line="240" w:lineRule="auto"/>
              <w:ind w:left="714" w:hanging="357"/>
              <w:jc w:val="both"/>
              <w:rPr>
                <w:rFonts w:ascii="Times New Roman" w:eastAsia="Times New Roman" w:hAnsi="Times New Roman"/>
                <w:iCs/>
                <w:sz w:val="24"/>
                <w:szCs w:val="24"/>
                <w:lang w:eastAsia="lv-LV"/>
              </w:rPr>
            </w:pPr>
            <w:r>
              <w:rPr>
                <w:rFonts w:ascii="Times New Roman" w:hAnsi="Times New Roman"/>
                <w:sz w:val="24"/>
                <w:szCs w:val="24"/>
                <w:lang w:eastAsia="lv-LV"/>
              </w:rPr>
              <w:t>Ministru kabineta 2010. gada 3. augusta noteikumos Nr. 711 "</w:t>
            </w:r>
            <w:r>
              <w:rPr>
                <w:rFonts w:ascii="Times New Roman" w:hAnsi="Times New Roman"/>
                <w:color w:val="000000"/>
                <w:sz w:val="24"/>
                <w:szCs w:val="24"/>
              </w:rPr>
              <w:t>Kārtība, kādā Valsts probācijas dienests organizē audzinoša rakstura piespiedu līdzekļa – sabiedriskais darbs – izpildi</w:t>
            </w:r>
            <w:r>
              <w:rPr>
                <w:rFonts w:ascii="Times New Roman" w:hAnsi="Times New Roman"/>
                <w:sz w:val="24"/>
                <w:szCs w:val="24"/>
                <w:lang w:eastAsia="lv-LV"/>
              </w:rPr>
              <w:t>";</w:t>
            </w:r>
          </w:p>
          <w:p w14:paraId="3A462941" w14:textId="77777777" w:rsidR="00D870BD" w:rsidRPr="00D870BD" w:rsidRDefault="00D870BD" w:rsidP="00D870BD">
            <w:pPr>
              <w:numPr>
                <w:ilvl w:val="0"/>
                <w:numId w:val="4"/>
              </w:numPr>
              <w:spacing w:after="0" w:line="240" w:lineRule="auto"/>
              <w:ind w:left="714" w:hanging="357"/>
              <w:jc w:val="both"/>
              <w:rPr>
                <w:rFonts w:ascii="Times New Roman" w:eastAsia="Times New Roman" w:hAnsi="Times New Roman"/>
                <w:iCs/>
                <w:sz w:val="24"/>
                <w:szCs w:val="24"/>
                <w:lang w:eastAsia="lv-LV"/>
              </w:rPr>
            </w:pPr>
            <w:r>
              <w:rPr>
                <w:rFonts w:ascii="Times New Roman" w:hAnsi="Times New Roman"/>
                <w:sz w:val="24"/>
                <w:szCs w:val="24"/>
              </w:rPr>
              <w:t xml:space="preserve">Ministru </w:t>
            </w:r>
            <w:r w:rsidRPr="00D870BD">
              <w:rPr>
                <w:rFonts w:ascii="Times New Roman" w:hAnsi="Times New Roman"/>
                <w:sz w:val="24"/>
                <w:szCs w:val="24"/>
              </w:rPr>
              <w:t>kabineta 2018. gada 13. novembra noteikumos Nr. 693 "Noteikumi par Valsts probācijas dienesta informācijas sistēmā iekļaujamās informācijas iekļaušanas tiesisko pamatu, saturu, apjomu un apstrādes kārtību";</w:t>
            </w:r>
          </w:p>
          <w:p w14:paraId="30A976C2" w14:textId="77777777" w:rsidR="00D870BD" w:rsidRPr="00D870BD" w:rsidRDefault="00D870BD" w:rsidP="00D870BD">
            <w:pPr>
              <w:numPr>
                <w:ilvl w:val="0"/>
                <w:numId w:val="4"/>
              </w:numPr>
              <w:spacing w:after="0" w:line="240" w:lineRule="auto"/>
              <w:ind w:left="714" w:hanging="357"/>
              <w:jc w:val="both"/>
              <w:rPr>
                <w:rFonts w:ascii="Times New Roman" w:eastAsia="Times New Roman" w:hAnsi="Times New Roman"/>
                <w:iCs/>
                <w:sz w:val="24"/>
                <w:szCs w:val="24"/>
                <w:lang w:eastAsia="lv-LV"/>
              </w:rPr>
            </w:pPr>
            <w:r w:rsidRPr="00D870BD">
              <w:rPr>
                <w:rFonts w:ascii="Times New Roman" w:eastAsia="Times New Roman" w:hAnsi="Times New Roman"/>
                <w:iCs/>
                <w:sz w:val="24"/>
                <w:szCs w:val="24"/>
                <w:lang w:eastAsia="lv-LV"/>
              </w:rPr>
              <w:t>Ministru kabineta 2018. gada 19. jūnija noteikumos Nr. 347 "Izlīguma procesa noteikumi".</w:t>
            </w:r>
          </w:p>
        </w:tc>
      </w:tr>
    </w:tbl>
    <w:p w14:paraId="0D6D7844" w14:textId="77777777" w:rsidR="00986CDB" w:rsidRPr="00FF709D" w:rsidRDefault="00986CDB" w:rsidP="00FF709D">
      <w:pPr>
        <w:spacing w:after="0" w:line="240" w:lineRule="auto"/>
        <w:jc w:val="center"/>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F6626" w:rsidRPr="006B0C53" w14:paraId="3C88853A" w14:textId="77777777" w:rsidTr="00BE6D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AB7A88" w14:textId="77777777" w:rsidR="00986CDB" w:rsidRPr="00FF709D" w:rsidRDefault="00986CDB" w:rsidP="00FF709D">
            <w:pPr>
              <w:spacing w:after="0" w:line="240" w:lineRule="auto"/>
              <w:jc w:val="center"/>
              <w:rPr>
                <w:rFonts w:ascii="Times New Roman" w:eastAsia="Times New Roman" w:hAnsi="Times New Roman"/>
                <w:b/>
                <w:bCs/>
                <w:iCs/>
                <w:sz w:val="24"/>
                <w:szCs w:val="24"/>
                <w:lang w:eastAsia="lv-LV"/>
              </w:rPr>
            </w:pPr>
            <w:r w:rsidRPr="00FF709D">
              <w:rPr>
                <w:rFonts w:ascii="Times New Roman" w:eastAsia="Times New Roman" w:hAnsi="Times New Roman"/>
                <w:b/>
                <w:bCs/>
                <w:iCs/>
                <w:sz w:val="24"/>
                <w:szCs w:val="24"/>
                <w:lang w:eastAsia="lv-LV"/>
              </w:rPr>
              <w:t>V. Tiesību akta projekta atbilstība Latvijas Republikas starptautiskajām saistībām</w:t>
            </w:r>
          </w:p>
        </w:tc>
      </w:tr>
      <w:tr w:rsidR="002F6626" w:rsidRPr="006B0C53" w14:paraId="32E5B40A" w14:textId="77777777" w:rsidTr="00BE6D35">
        <w:trPr>
          <w:trHeight w:val="272"/>
          <w:tblCellSpacing w:w="15" w:type="dxa"/>
        </w:trPr>
        <w:tc>
          <w:tcPr>
            <w:tcW w:w="4967" w:type="pct"/>
            <w:tcBorders>
              <w:top w:val="outset" w:sz="6" w:space="0" w:color="auto"/>
              <w:left w:val="outset" w:sz="6" w:space="0" w:color="auto"/>
              <w:right w:val="outset" w:sz="6" w:space="0" w:color="auto"/>
            </w:tcBorders>
          </w:tcPr>
          <w:p w14:paraId="5C6BE965" w14:textId="77777777" w:rsidR="00986CDB" w:rsidRPr="00FF709D" w:rsidRDefault="00527869" w:rsidP="00FF709D">
            <w:pPr>
              <w:spacing w:after="0" w:line="240" w:lineRule="auto"/>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Noteikumu p</w:t>
            </w:r>
            <w:r w:rsidR="00986CDB" w:rsidRPr="00FF709D">
              <w:rPr>
                <w:rFonts w:ascii="Times New Roman" w:eastAsia="Times New Roman" w:hAnsi="Times New Roman"/>
                <w:iCs/>
                <w:sz w:val="24"/>
                <w:szCs w:val="24"/>
                <w:lang w:eastAsia="lv-LV"/>
              </w:rPr>
              <w:t>rojekts šo jomu neskar.</w:t>
            </w:r>
          </w:p>
        </w:tc>
      </w:tr>
    </w:tbl>
    <w:p w14:paraId="3138B023" w14:textId="77777777" w:rsidR="00986CDB" w:rsidRPr="00FF709D" w:rsidRDefault="00986CDB" w:rsidP="00E5323B">
      <w:pPr>
        <w:spacing w:after="0" w:line="240" w:lineRule="auto"/>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3"/>
        <w:gridCol w:w="3111"/>
        <w:gridCol w:w="5361"/>
      </w:tblGrid>
      <w:tr w:rsidR="002F6626" w:rsidRPr="006B0C53" w14:paraId="6C95055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6C9F3A6" w14:textId="77777777" w:rsidR="00655F2C" w:rsidRPr="00FF709D" w:rsidRDefault="00E5323B" w:rsidP="00FF709D">
            <w:pPr>
              <w:spacing w:after="0" w:line="240" w:lineRule="auto"/>
              <w:jc w:val="center"/>
              <w:rPr>
                <w:rFonts w:ascii="Times New Roman" w:eastAsia="Times New Roman" w:hAnsi="Times New Roman"/>
                <w:b/>
                <w:bCs/>
                <w:iCs/>
                <w:sz w:val="24"/>
                <w:szCs w:val="24"/>
                <w:lang w:eastAsia="lv-LV"/>
              </w:rPr>
            </w:pPr>
            <w:r w:rsidRPr="00FF709D">
              <w:rPr>
                <w:rFonts w:ascii="Times New Roman" w:eastAsia="Times New Roman" w:hAnsi="Times New Roman"/>
                <w:b/>
                <w:bCs/>
                <w:iCs/>
                <w:sz w:val="24"/>
                <w:szCs w:val="24"/>
                <w:lang w:eastAsia="lv-LV"/>
              </w:rPr>
              <w:t>VI. Sabiedrības līdzdalība un komunikācijas aktivitātes</w:t>
            </w:r>
          </w:p>
        </w:tc>
      </w:tr>
      <w:tr w:rsidR="004F09A5" w:rsidRPr="006B0C53" w14:paraId="384C115A" w14:textId="77777777" w:rsidTr="00D9656D">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2BFAB2DF" w14:textId="77777777" w:rsidR="004F09A5" w:rsidRPr="00FF709D" w:rsidRDefault="004F09A5" w:rsidP="004F09A5">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1.</w:t>
            </w:r>
          </w:p>
        </w:tc>
        <w:tc>
          <w:tcPr>
            <w:tcW w:w="1702" w:type="pct"/>
            <w:tcBorders>
              <w:top w:val="outset" w:sz="6" w:space="0" w:color="auto"/>
              <w:left w:val="outset" w:sz="6" w:space="0" w:color="auto"/>
              <w:bottom w:val="outset" w:sz="6" w:space="0" w:color="auto"/>
              <w:right w:val="outset" w:sz="6" w:space="0" w:color="auto"/>
            </w:tcBorders>
            <w:hideMark/>
          </w:tcPr>
          <w:p w14:paraId="4BACEDF4" w14:textId="77777777" w:rsidR="004F09A5" w:rsidRPr="00FF709D" w:rsidRDefault="004F09A5" w:rsidP="004F09A5">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Plānotās sabiedrības līdzdalības un komunikācijas aktivitātes saistībā ar projektu</w:t>
            </w:r>
          </w:p>
        </w:tc>
        <w:tc>
          <w:tcPr>
            <w:tcW w:w="2936" w:type="pct"/>
            <w:tcBorders>
              <w:top w:val="outset" w:sz="6" w:space="0" w:color="auto"/>
              <w:left w:val="outset" w:sz="6" w:space="0" w:color="auto"/>
              <w:bottom w:val="outset" w:sz="6" w:space="0" w:color="auto"/>
              <w:right w:val="outset" w:sz="6" w:space="0" w:color="auto"/>
            </w:tcBorders>
            <w:hideMark/>
          </w:tcPr>
          <w:p w14:paraId="4431746B" w14:textId="77777777" w:rsidR="004F09A5" w:rsidRPr="00F00F73" w:rsidRDefault="004F09A5" w:rsidP="004F09A5">
            <w:pPr>
              <w:spacing w:after="0" w:line="240" w:lineRule="auto"/>
              <w:jc w:val="both"/>
              <w:rPr>
                <w:rFonts w:ascii="Times New Roman" w:eastAsia="Times New Roman" w:hAnsi="Times New Roman"/>
                <w:iCs/>
                <w:color w:val="FF0000"/>
                <w:sz w:val="24"/>
                <w:szCs w:val="24"/>
                <w:lang w:eastAsia="lv-LV"/>
              </w:rPr>
            </w:pPr>
            <w:r w:rsidRPr="00EF2886">
              <w:rPr>
                <w:rFonts w:ascii="Times New Roman" w:hAnsi="Times New Roman"/>
                <w:sz w:val="24"/>
                <w:szCs w:val="24"/>
                <w:lang w:eastAsia="lv-LV"/>
              </w:rPr>
              <w:t>Sabiedrības pārstāvji par noteikumu projekta izstrādi informēti, publicējot paziņojumu par sabiedrības līdzdalības procesu Ministru kabineta 2009. gada 25. augusta noteikumos Nr. 970 "Sabiedrības līdzdalības kārtība attīstības plānošanas procesā" (turpmāk – noteikumi Nr. 970) noteiktajā kārtībā.</w:t>
            </w:r>
          </w:p>
        </w:tc>
      </w:tr>
      <w:tr w:rsidR="004F09A5" w:rsidRPr="006B0C53" w14:paraId="1C1079AF" w14:textId="77777777" w:rsidTr="00D9656D">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5942736C" w14:textId="77777777" w:rsidR="004F09A5" w:rsidRPr="00FF709D" w:rsidRDefault="004F09A5" w:rsidP="004F09A5">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2.</w:t>
            </w:r>
          </w:p>
        </w:tc>
        <w:tc>
          <w:tcPr>
            <w:tcW w:w="1702" w:type="pct"/>
            <w:tcBorders>
              <w:top w:val="outset" w:sz="6" w:space="0" w:color="auto"/>
              <w:left w:val="outset" w:sz="6" w:space="0" w:color="auto"/>
              <w:bottom w:val="outset" w:sz="6" w:space="0" w:color="auto"/>
              <w:right w:val="outset" w:sz="6" w:space="0" w:color="auto"/>
            </w:tcBorders>
            <w:hideMark/>
          </w:tcPr>
          <w:p w14:paraId="6552EC3F" w14:textId="77777777" w:rsidR="004F09A5" w:rsidRPr="00FF709D" w:rsidRDefault="004F09A5" w:rsidP="004F09A5">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Sabiedrības līdzdalība projekta izstrādē</w:t>
            </w:r>
          </w:p>
        </w:tc>
        <w:tc>
          <w:tcPr>
            <w:tcW w:w="2936" w:type="pct"/>
            <w:tcBorders>
              <w:top w:val="outset" w:sz="6" w:space="0" w:color="auto"/>
              <w:left w:val="outset" w:sz="6" w:space="0" w:color="auto"/>
              <w:bottom w:val="outset" w:sz="6" w:space="0" w:color="auto"/>
              <w:right w:val="outset" w:sz="6" w:space="0" w:color="auto"/>
            </w:tcBorders>
            <w:hideMark/>
          </w:tcPr>
          <w:p w14:paraId="393E09F3" w14:textId="77777777" w:rsidR="004F09A5" w:rsidRPr="00F00F73" w:rsidRDefault="004F09A5" w:rsidP="004F09A5">
            <w:pPr>
              <w:spacing w:after="0" w:line="240" w:lineRule="auto"/>
              <w:jc w:val="both"/>
              <w:rPr>
                <w:rFonts w:ascii="Times New Roman" w:hAnsi="Times New Roman"/>
                <w:color w:val="FF0000"/>
                <w:sz w:val="24"/>
                <w:szCs w:val="24"/>
                <w:lang w:eastAsia="lv-LV"/>
              </w:rPr>
            </w:pPr>
          </w:p>
        </w:tc>
      </w:tr>
      <w:tr w:rsidR="004F09A5" w:rsidRPr="006B0C53" w14:paraId="5E52042D" w14:textId="77777777" w:rsidTr="00D9656D">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3F18F036" w14:textId="77777777" w:rsidR="004F09A5" w:rsidRPr="00FF709D" w:rsidRDefault="004F09A5" w:rsidP="004F09A5">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3.</w:t>
            </w:r>
          </w:p>
        </w:tc>
        <w:tc>
          <w:tcPr>
            <w:tcW w:w="1702" w:type="pct"/>
            <w:tcBorders>
              <w:top w:val="outset" w:sz="6" w:space="0" w:color="auto"/>
              <w:left w:val="outset" w:sz="6" w:space="0" w:color="auto"/>
              <w:bottom w:val="outset" w:sz="6" w:space="0" w:color="auto"/>
              <w:right w:val="outset" w:sz="6" w:space="0" w:color="auto"/>
            </w:tcBorders>
            <w:hideMark/>
          </w:tcPr>
          <w:p w14:paraId="3AC425F4" w14:textId="77777777" w:rsidR="004F09A5" w:rsidRPr="00FF709D" w:rsidRDefault="004F09A5" w:rsidP="004F09A5">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Sabiedrības līdzdalības rezultāti</w:t>
            </w:r>
          </w:p>
        </w:tc>
        <w:tc>
          <w:tcPr>
            <w:tcW w:w="2936" w:type="pct"/>
            <w:tcBorders>
              <w:top w:val="outset" w:sz="6" w:space="0" w:color="auto"/>
              <w:left w:val="outset" w:sz="6" w:space="0" w:color="auto"/>
              <w:bottom w:val="outset" w:sz="6" w:space="0" w:color="auto"/>
              <w:right w:val="outset" w:sz="6" w:space="0" w:color="auto"/>
            </w:tcBorders>
            <w:hideMark/>
          </w:tcPr>
          <w:p w14:paraId="11F0CF6B" w14:textId="77777777" w:rsidR="004F09A5" w:rsidRPr="00F00F73" w:rsidRDefault="004F09A5" w:rsidP="004F09A5">
            <w:pPr>
              <w:spacing w:after="0" w:line="240" w:lineRule="auto"/>
              <w:jc w:val="both"/>
              <w:rPr>
                <w:rFonts w:ascii="Times New Roman" w:eastAsia="Times New Roman" w:hAnsi="Times New Roman"/>
                <w:iCs/>
                <w:color w:val="FF0000"/>
                <w:sz w:val="24"/>
                <w:szCs w:val="24"/>
                <w:lang w:eastAsia="lv-LV"/>
              </w:rPr>
            </w:pPr>
          </w:p>
        </w:tc>
      </w:tr>
      <w:tr w:rsidR="004F09A5" w:rsidRPr="006B0C53" w14:paraId="3ACF6617" w14:textId="77777777" w:rsidTr="00D9656D">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0B77170E" w14:textId="77777777" w:rsidR="004F09A5" w:rsidRPr="00FF709D" w:rsidRDefault="004F09A5" w:rsidP="004F09A5">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4.</w:t>
            </w:r>
          </w:p>
        </w:tc>
        <w:tc>
          <w:tcPr>
            <w:tcW w:w="1702" w:type="pct"/>
            <w:tcBorders>
              <w:top w:val="outset" w:sz="6" w:space="0" w:color="auto"/>
              <w:left w:val="outset" w:sz="6" w:space="0" w:color="auto"/>
              <w:bottom w:val="outset" w:sz="6" w:space="0" w:color="auto"/>
              <w:right w:val="outset" w:sz="6" w:space="0" w:color="auto"/>
            </w:tcBorders>
            <w:hideMark/>
          </w:tcPr>
          <w:p w14:paraId="72BC2C5B" w14:textId="77777777" w:rsidR="004F09A5" w:rsidRPr="00FF709D" w:rsidRDefault="004F09A5" w:rsidP="004F09A5">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Cita informācija</w:t>
            </w:r>
          </w:p>
        </w:tc>
        <w:tc>
          <w:tcPr>
            <w:tcW w:w="2936" w:type="pct"/>
            <w:tcBorders>
              <w:top w:val="outset" w:sz="6" w:space="0" w:color="auto"/>
              <w:left w:val="outset" w:sz="6" w:space="0" w:color="auto"/>
              <w:bottom w:val="outset" w:sz="6" w:space="0" w:color="auto"/>
              <w:right w:val="outset" w:sz="6" w:space="0" w:color="auto"/>
            </w:tcBorders>
            <w:hideMark/>
          </w:tcPr>
          <w:p w14:paraId="37FE88B5" w14:textId="77777777" w:rsidR="004F09A5" w:rsidRPr="00FF709D" w:rsidRDefault="004F09A5" w:rsidP="004F09A5">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Nav.</w:t>
            </w:r>
          </w:p>
        </w:tc>
      </w:tr>
    </w:tbl>
    <w:p w14:paraId="418C4E22" w14:textId="77777777" w:rsidR="00E5323B" w:rsidRPr="00FF709D" w:rsidRDefault="00E5323B" w:rsidP="00E5323B">
      <w:pPr>
        <w:spacing w:after="0" w:line="240" w:lineRule="auto"/>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F6626" w:rsidRPr="006B0C53" w14:paraId="56A3AFB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E9E36A8" w14:textId="77777777" w:rsidR="00655F2C" w:rsidRPr="00FF709D" w:rsidRDefault="00E5323B" w:rsidP="00FF709D">
            <w:pPr>
              <w:spacing w:after="0" w:line="240" w:lineRule="auto"/>
              <w:jc w:val="center"/>
              <w:rPr>
                <w:rFonts w:ascii="Times New Roman" w:eastAsia="Times New Roman" w:hAnsi="Times New Roman"/>
                <w:b/>
                <w:bCs/>
                <w:iCs/>
                <w:sz w:val="24"/>
                <w:szCs w:val="24"/>
                <w:lang w:eastAsia="lv-LV"/>
              </w:rPr>
            </w:pPr>
            <w:r w:rsidRPr="00FF709D">
              <w:rPr>
                <w:rFonts w:ascii="Times New Roman" w:eastAsia="Times New Roman" w:hAnsi="Times New Roman"/>
                <w:b/>
                <w:bCs/>
                <w:iCs/>
                <w:sz w:val="24"/>
                <w:szCs w:val="24"/>
                <w:lang w:eastAsia="lv-LV"/>
              </w:rPr>
              <w:lastRenderedPageBreak/>
              <w:t>VII. Tiesību akta projekta izpildes nodrošināšana un tās ietekme uz institūcijām</w:t>
            </w:r>
          </w:p>
        </w:tc>
      </w:tr>
      <w:tr w:rsidR="002F6626" w:rsidRPr="006B0C53" w14:paraId="67BD9E4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0999DEE" w14:textId="77777777" w:rsidR="00655F2C" w:rsidRPr="00FF709D" w:rsidRDefault="00E5323B" w:rsidP="00E5323B">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04C9D1D" w14:textId="77777777" w:rsidR="00E5323B" w:rsidRPr="00FF709D" w:rsidRDefault="00E5323B" w:rsidP="00E5323B">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1634195C" w14:textId="77777777" w:rsidR="00E5323B" w:rsidRPr="00FF709D" w:rsidRDefault="00527869" w:rsidP="00E5323B">
            <w:pPr>
              <w:spacing w:after="0" w:line="240" w:lineRule="auto"/>
              <w:rPr>
                <w:rFonts w:ascii="Times New Roman" w:eastAsia="Times New Roman" w:hAnsi="Times New Roman"/>
                <w:iCs/>
                <w:sz w:val="24"/>
                <w:szCs w:val="24"/>
                <w:lang w:eastAsia="lv-LV"/>
              </w:rPr>
            </w:pPr>
            <w:r>
              <w:rPr>
                <w:rFonts w:ascii="Times New Roman" w:eastAsia="Times New Roman" w:hAnsi="Times New Roman"/>
                <w:sz w:val="24"/>
                <w:szCs w:val="24"/>
                <w:lang w:eastAsia="lv-LV"/>
              </w:rPr>
              <w:t>Dienests</w:t>
            </w:r>
            <w:r w:rsidR="004F09A5">
              <w:rPr>
                <w:rFonts w:ascii="Times New Roman" w:eastAsia="Times New Roman" w:hAnsi="Times New Roman"/>
                <w:sz w:val="24"/>
                <w:szCs w:val="24"/>
                <w:lang w:eastAsia="lv-LV"/>
              </w:rPr>
              <w:t>, Tieslietu ministrija, Ieslodzījuma vietu pārvalde</w:t>
            </w:r>
            <w:r w:rsidR="002D0738">
              <w:rPr>
                <w:rFonts w:ascii="Times New Roman" w:eastAsia="Times New Roman" w:hAnsi="Times New Roman"/>
                <w:sz w:val="24"/>
                <w:szCs w:val="24"/>
                <w:lang w:eastAsia="lv-LV"/>
              </w:rPr>
              <w:t>, tiesas, prokuratūras,</w:t>
            </w:r>
            <w:r w:rsidR="0075307F">
              <w:rPr>
                <w:rFonts w:ascii="Times New Roman" w:eastAsia="Times New Roman" w:hAnsi="Times New Roman"/>
                <w:sz w:val="24"/>
                <w:szCs w:val="24"/>
                <w:lang w:eastAsia="lv-LV"/>
              </w:rPr>
              <w:t xml:space="preserve"> Valsts policija,</w:t>
            </w:r>
            <w:r w:rsidR="002D0738">
              <w:rPr>
                <w:rFonts w:ascii="Times New Roman" w:eastAsia="Times New Roman" w:hAnsi="Times New Roman"/>
                <w:sz w:val="24"/>
                <w:szCs w:val="24"/>
                <w:lang w:eastAsia="lv-LV"/>
              </w:rPr>
              <w:t xml:space="preserve"> pašvaldības</w:t>
            </w:r>
            <w:r w:rsidR="00AD7051">
              <w:rPr>
                <w:rFonts w:ascii="Times New Roman" w:eastAsia="Times New Roman" w:hAnsi="Times New Roman"/>
                <w:sz w:val="24"/>
                <w:szCs w:val="24"/>
                <w:lang w:eastAsia="lv-LV"/>
              </w:rPr>
              <w:t xml:space="preserve">, </w:t>
            </w:r>
            <w:r w:rsidR="00E315CD">
              <w:rPr>
                <w:rFonts w:ascii="Times New Roman" w:eastAsia="Times New Roman" w:hAnsi="Times New Roman"/>
                <w:sz w:val="24"/>
                <w:szCs w:val="24"/>
                <w:lang w:eastAsia="lv-LV"/>
              </w:rPr>
              <w:t xml:space="preserve">bāriņtiesas un </w:t>
            </w:r>
            <w:r w:rsidR="00AD7051">
              <w:rPr>
                <w:rFonts w:ascii="Times New Roman" w:eastAsia="Times New Roman" w:hAnsi="Times New Roman"/>
                <w:sz w:val="24"/>
                <w:szCs w:val="24"/>
                <w:lang w:eastAsia="lv-LV"/>
              </w:rPr>
              <w:t>nevalstiskās organizācijas</w:t>
            </w:r>
            <w:r>
              <w:rPr>
                <w:rFonts w:ascii="Times New Roman" w:eastAsia="Times New Roman" w:hAnsi="Times New Roman"/>
                <w:sz w:val="24"/>
                <w:szCs w:val="24"/>
                <w:lang w:eastAsia="lv-LV"/>
              </w:rPr>
              <w:t>.</w:t>
            </w:r>
          </w:p>
        </w:tc>
      </w:tr>
      <w:tr w:rsidR="002F6626" w:rsidRPr="006B0C53" w14:paraId="1F50DD7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06D4F41" w14:textId="77777777" w:rsidR="00655F2C" w:rsidRPr="00FF709D" w:rsidRDefault="00E5323B" w:rsidP="00E5323B">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C8657A4" w14:textId="77777777" w:rsidR="00E5323B" w:rsidRPr="00FF709D" w:rsidRDefault="00E5323B" w:rsidP="00E5323B">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Projekta izpildes ietekme uz pārvaldes funkcijām un institucionālo struktūru.</w:t>
            </w:r>
            <w:r w:rsidRPr="00FF709D">
              <w:rPr>
                <w:rFonts w:ascii="Times New Roman" w:eastAsia="Times New Roman" w:hAnsi="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38DCFF20" w14:textId="77777777" w:rsidR="00247A40" w:rsidRPr="005A3E89" w:rsidRDefault="004F09A5" w:rsidP="00247A40">
            <w:pPr>
              <w:spacing w:after="0" w:line="240" w:lineRule="auto"/>
              <w:jc w:val="both"/>
              <w:rPr>
                <w:rFonts w:ascii="Times New Roman" w:eastAsia="Times New Roman" w:hAnsi="Times New Roman"/>
                <w:sz w:val="24"/>
                <w:szCs w:val="24"/>
                <w:lang w:eastAsia="lv-LV"/>
              </w:rPr>
            </w:pPr>
            <w:r w:rsidRPr="00EF2886">
              <w:rPr>
                <w:rFonts w:ascii="Times New Roman" w:eastAsia="Times New Roman" w:hAnsi="Times New Roman"/>
                <w:sz w:val="24"/>
                <w:szCs w:val="24"/>
                <w:lang w:eastAsia="lv-LV"/>
              </w:rPr>
              <w:t>Noteikumu projektu izpilde notiks esošo valsts pārvaldes funkciju ietvaros, tā neietekmēs pārvaldes funkcijas vai institucionālo struktūru</w:t>
            </w:r>
            <w:r w:rsidR="00247A40" w:rsidRPr="006B0C53">
              <w:rPr>
                <w:rFonts w:ascii="Times New Roman" w:hAnsi="Times New Roman"/>
                <w:sz w:val="24"/>
                <w:szCs w:val="24"/>
                <w:lang w:eastAsia="lv-LV"/>
              </w:rPr>
              <w:t>.</w:t>
            </w:r>
          </w:p>
          <w:p w14:paraId="11345295" w14:textId="77777777" w:rsidR="00E5323B" w:rsidRPr="00FF709D" w:rsidRDefault="00E5323B" w:rsidP="00E5323B">
            <w:pPr>
              <w:spacing w:after="0" w:line="240" w:lineRule="auto"/>
              <w:rPr>
                <w:rFonts w:ascii="Times New Roman" w:eastAsia="Times New Roman" w:hAnsi="Times New Roman"/>
                <w:iCs/>
                <w:sz w:val="24"/>
                <w:szCs w:val="24"/>
                <w:lang w:eastAsia="lv-LV"/>
              </w:rPr>
            </w:pPr>
          </w:p>
        </w:tc>
      </w:tr>
      <w:tr w:rsidR="002F6626" w:rsidRPr="006B0C53" w14:paraId="55CC976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C4C248B" w14:textId="77777777" w:rsidR="00655F2C" w:rsidRPr="00FF709D" w:rsidRDefault="00E5323B" w:rsidP="00E5323B">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022E94D" w14:textId="77777777" w:rsidR="00E5323B" w:rsidRPr="00FF709D" w:rsidRDefault="00E5323B" w:rsidP="00E5323B">
            <w:pPr>
              <w:spacing w:after="0" w:line="240" w:lineRule="auto"/>
              <w:rPr>
                <w:rFonts w:ascii="Times New Roman" w:eastAsia="Times New Roman" w:hAnsi="Times New Roman"/>
                <w:iCs/>
                <w:sz w:val="24"/>
                <w:szCs w:val="24"/>
                <w:lang w:eastAsia="lv-LV"/>
              </w:rPr>
            </w:pPr>
            <w:r w:rsidRPr="00FF709D">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65CEBBE" w14:textId="77777777" w:rsidR="00E5323B" w:rsidRPr="00FF709D" w:rsidRDefault="00247A40" w:rsidP="00E5323B">
            <w:pPr>
              <w:spacing w:after="0" w:line="240" w:lineRule="auto"/>
              <w:rPr>
                <w:rFonts w:ascii="Times New Roman" w:eastAsia="Times New Roman" w:hAnsi="Times New Roman"/>
                <w:iCs/>
                <w:sz w:val="24"/>
                <w:szCs w:val="24"/>
                <w:lang w:eastAsia="lv-LV"/>
              </w:rPr>
            </w:pPr>
            <w:r w:rsidRPr="002F6626">
              <w:rPr>
                <w:rFonts w:ascii="Times New Roman" w:eastAsia="Times New Roman" w:hAnsi="Times New Roman"/>
                <w:sz w:val="24"/>
                <w:szCs w:val="24"/>
                <w:lang w:eastAsia="lv-LV"/>
              </w:rPr>
              <w:t>Nav.</w:t>
            </w:r>
          </w:p>
        </w:tc>
      </w:tr>
    </w:tbl>
    <w:p w14:paraId="24D98A9C" w14:textId="77777777" w:rsidR="00C25B49" w:rsidRPr="00FF709D" w:rsidRDefault="00C25B49" w:rsidP="00894C55">
      <w:pPr>
        <w:spacing w:after="0" w:line="240" w:lineRule="auto"/>
        <w:rPr>
          <w:rFonts w:ascii="Times New Roman" w:hAnsi="Times New Roman"/>
          <w:sz w:val="24"/>
          <w:szCs w:val="24"/>
        </w:rPr>
      </w:pPr>
    </w:p>
    <w:p w14:paraId="48A758FD" w14:textId="77777777" w:rsidR="00E5323B" w:rsidRPr="00FF709D" w:rsidRDefault="00E5323B" w:rsidP="00894C55">
      <w:pPr>
        <w:spacing w:after="0" w:line="240" w:lineRule="auto"/>
        <w:rPr>
          <w:rFonts w:ascii="Times New Roman" w:hAnsi="Times New Roman"/>
          <w:sz w:val="24"/>
          <w:szCs w:val="24"/>
        </w:rPr>
      </w:pPr>
    </w:p>
    <w:p w14:paraId="570DC557" w14:textId="77777777" w:rsidR="002F6626" w:rsidRDefault="002F6626" w:rsidP="008F43DF">
      <w:pPr>
        <w:tabs>
          <w:tab w:val="left" w:pos="6237"/>
        </w:tabs>
        <w:spacing w:after="0" w:line="240" w:lineRule="auto"/>
        <w:rPr>
          <w:rFonts w:ascii="Times New Roman" w:hAnsi="Times New Roman"/>
          <w:sz w:val="28"/>
          <w:szCs w:val="28"/>
        </w:rPr>
      </w:pPr>
      <w:r>
        <w:rPr>
          <w:rFonts w:ascii="Times New Roman" w:hAnsi="Times New Roman"/>
          <w:sz w:val="28"/>
          <w:szCs w:val="28"/>
        </w:rPr>
        <w:t>Iesniedzējs:</w:t>
      </w:r>
    </w:p>
    <w:p w14:paraId="465875DE" w14:textId="77777777" w:rsidR="008F43DF" w:rsidRPr="002F6626" w:rsidRDefault="00C439D7" w:rsidP="008F43DF">
      <w:pPr>
        <w:tabs>
          <w:tab w:val="left" w:pos="6237"/>
        </w:tabs>
        <w:spacing w:after="0" w:line="240" w:lineRule="auto"/>
        <w:rPr>
          <w:rFonts w:ascii="Times New Roman" w:hAnsi="Times New Roman"/>
          <w:sz w:val="28"/>
          <w:szCs w:val="28"/>
        </w:rPr>
      </w:pPr>
      <w:r>
        <w:rPr>
          <w:rFonts w:ascii="Times New Roman" w:hAnsi="Times New Roman"/>
          <w:sz w:val="28"/>
          <w:szCs w:val="28"/>
        </w:rPr>
        <w:t>t</w:t>
      </w:r>
      <w:r w:rsidR="00FB4315">
        <w:rPr>
          <w:rFonts w:ascii="Times New Roman" w:hAnsi="Times New Roman"/>
          <w:sz w:val="28"/>
          <w:szCs w:val="28"/>
        </w:rPr>
        <w:t>ieslietu ministrs</w:t>
      </w:r>
      <w:r w:rsidR="008F43DF" w:rsidRPr="002F6626">
        <w:rPr>
          <w:rFonts w:ascii="Times New Roman" w:hAnsi="Times New Roman"/>
          <w:sz w:val="28"/>
          <w:szCs w:val="28"/>
        </w:rPr>
        <w:tab/>
      </w:r>
      <w:r w:rsidR="008F43DF" w:rsidRPr="002F6626">
        <w:rPr>
          <w:rFonts w:ascii="Times New Roman" w:hAnsi="Times New Roman"/>
          <w:sz w:val="28"/>
          <w:szCs w:val="28"/>
        </w:rPr>
        <w:tab/>
      </w:r>
      <w:r w:rsidR="004F09A5">
        <w:rPr>
          <w:rFonts w:ascii="Times New Roman" w:hAnsi="Times New Roman"/>
          <w:sz w:val="28"/>
          <w:szCs w:val="28"/>
        </w:rPr>
        <w:t>Jānis Bordāns</w:t>
      </w:r>
    </w:p>
    <w:p w14:paraId="4AAEA8A1" w14:textId="77777777" w:rsidR="008F43DF" w:rsidRPr="002F6626" w:rsidRDefault="008F43DF" w:rsidP="00FF709D">
      <w:pPr>
        <w:tabs>
          <w:tab w:val="left" w:pos="6237"/>
        </w:tabs>
        <w:spacing w:after="0" w:line="240" w:lineRule="auto"/>
        <w:rPr>
          <w:rFonts w:ascii="Times New Roman" w:hAnsi="Times New Roman"/>
          <w:sz w:val="24"/>
          <w:szCs w:val="24"/>
        </w:rPr>
      </w:pPr>
    </w:p>
    <w:p w14:paraId="2988004E" w14:textId="77777777" w:rsidR="00894C55" w:rsidRPr="005A3E89" w:rsidRDefault="00894C55" w:rsidP="00FF709D">
      <w:pPr>
        <w:tabs>
          <w:tab w:val="left" w:pos="6237"/>
        </w:tabs>
        <w:spacing w:after="0" w:line="240" w:lineRule="auto"/>
        <w:rPr>
          <w:rFonts w:ascii="Times New Roman" w:hAnsi="Times New Roman"/>
          <w:sz w:val="24"/>
          <w:szCs w:val="24"/>
        </w:rPr>
      </w:pPr>
    </w:p>
    <w:p w14:paraId="618085AD" w14:textId="77777777" w:rsidR="008F43DF" w:rsidRPr="005A3E89" w:rsidRDefault="008F43DF" w:rsidP="00FF709D">
      <w:pPr>
        <w:tabs>
          <w:tab w:val="left" w:pos="6237"/>
        </w:tabs>
        <w:spacing w:after="0" w:line="240" w:lineRule="auto"/>
        <w:rPr>
          <w:rFonts w:ascii="Times New Roman" w:hAnsi="Times New Roman"/>
          <w:sz w:val="24"/>
          <w:szCs w:val="24"/>
        </w:rPr>
      </w:pPr>
    </w:p>
    <w:p w14:paraId="1A9539C8" w14:textId="77777777" w:rsidR="008F43DF" w:rsidRPr="00FF709D" w:rsidRDefault="008F43DF" w:rsidP="00FF709D">
      <w:pPr>
        <w:tabs>
          <w:tab w:val="left" w:pos="6237"/>
        </w:tabs>
        <w:spacing w:after="0" w:line="240" w:lineRule="auto"/>
        <w:rPr>
          <w:rFonts w:ascii="Times New Roman" w:hAnsi="Times New Roman"/>
          <w:sz w:val="24"/>
          <w:szCs w:val="24"/>
        </w:rPr>
      </w:pPr>
    </w:p>
    <w:p w14:paraId="69D671C4" w14:textId="77777777" w:rsidR="00894C55" w:rsidRPr="002F6626" w:rsidRDefault="004F09A5" w:rsidP="00894C55">
      <w:pPr>
        <w:tabs>
          <w:tab w:val="left" w:pos="6237"/>
        </w:tabs>
        <w:spacing w:after="0" w:line="240" w:lineRule="auto"/>
        <w:rPr>
          <w:rFonts w:ascii="Times New Roman" w:hAnsi="Times New Roman"/>
          <w:sz w:val="24"/>
          <w:szCs w:val="28"/>
        </w:rPr>
      </w:pPr>
      <w:r>
        <w:rPr>
          <w:rFonts w:ascii="Times New Roman" w:hAnsi="Times New Roman"/>
          <w:sz w:val="24"/>
          <w:szCs w:val="28"/>
        </w:rPr>
        <w:t>Ielītis</w:t>
      </w:r>
      <w:r w:rsidRPr="002F6626">
        <w:rPr>
          <w:rFonts w:ascii="Times New Roman" w:hAnsi="Times New Roman"/>
          <w:sz w:val="24"/>
          <w:szCs w:val="28"/>
        </w:rPr>
        <w:t xml:space="preserve"> </w:t>
      </w:r>
      <w:r w:rsidR="008F43DF" w:rsidRPr="002F6626">
        <w:rPr>
          <w:rFonts w:ascii="Times New Roman" w:hAnsi="Times New Roman"/>
          <w:sz w:val="24"/>
          <w:szCs w:val="28"/>
        </w:rPr>
        <w:t>67</w:t>
      </w:r>
      <w:r>
        <w:rPr>
          <w:rFonts w:ascii="Times New Roman" w:hAnsi="Times New Roman"/>
          <w:sz w:val="24"/>
          <w:szCs w:val="28"/>
        </w:rPr>
        <w:t>021192</w:t>
      </w:r>
    </w:p>
    <w:p w14:paraId="62D74A50" w14:textId="77777777" w:rsidR="00894C55" w:rsidRPr="002F6626" w:rsidRDefault="004F09A5" w:rsidP="00894C55">
      <w:pPr>
        <w:tabs>
          <w:tab w:val="left" w:pos="6237"/>
        </w:tabs>
        <w:spacing w:after="0" w:line="240" w:lineRule="auto"/>
        <w:rPr>
          <w:rFonts w:ascii="Times New Roman" w:hAnsi="Times New Roman"/>
          <w:sz w:val="24"/>
          <w:szCs w:val="28"/>
        </w:rPr>
      </w:pPr>
      <w:r>
        <w:rPr>
          <w:rFonts w:ascii="Times New Roman" w:hAnsi="Times New Roman"/>
          <w:sz w:val="24"/>
          <w:szCs w:val="28"/>
        </w:rPr>
        <w:t>Janis.Ielitis</w:t>
      </w:r>
      <w:r w:rsidR="00894C55" w:rsidRPr="005A3E89">
        <w:rPr>
          <w:rFonts w:ascii="Times New Roman" w:hAnsi="Times New Roman"/>
          <w:sz w:val="24"/>
          <w:szCs w:val="28"/>
        </w:rPr>
        <w:t>@</w:t>
      </w:r>
      <w:r w:rsidR="008F43DF" w:rsidRPr="002F6626">
        <w:rPr>
          <w:rFonts w:ascii="Times New Roman" w:hAnsi="Times New Roman"/>
          <w:sz w:val="24"/>
          <w:szCs w:val="28"/>
        </w:rPr>
        <w:t>vpd</w:t>
      </w:r>
      <w:r w:rsidR="00894C55" w:rsidRPr="002F6626">
        <w:rPr>
          <w:rFonts w:ascii="Times New Roman" w:hAnsi="Times New Roman"/>
          <w:sz w:val="24"/>
          <w:szCs w:val="28"/>
        </w:rPr>
        <w:t>.gov.lv</w:t>
      </w:r>
    </w:p>
    <w:sectPr w:rsidR="00894C55" w:rsidRPr="002F6626" w:rsidSect="009A2654">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246F8" w14:textId="77777777" w:rsidR="00530D47" w:rsidRDefault="00530D47" w:rsidP="00894C55">
      <w:pPr>
        <w:spacing w:after="0" w:line="240" w:lineRule="auto"/>
      </w:pPr>
      <w:r>
        <w:separator/>
      </w:r>
    </w:p>
  </w:endnote>
  <w:endnote w:type="continuationSeparator" w:id="0">
    <w:p w14:paraId="20F5661E" w14:textId="77777777" w:rsidR="00530D47" w:rsidRDefault="00530D47"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9ACD" w14:textId="66C4F4CA" w:rsidR="00894C55" w:rsidRPr="00894C55" w:rsidRDefault="0033204C">
    <w:pPr>
      <w:pStyle w:val="Kjene"/>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FILENAME   \* MERGEFORMAT </w:instrText>
    </w:r>
    <w:r>
      <w:rPr>
        <w:rFonts w:ascii="Times New Roman" w:hAnsi="Times New Roman"/>
        <w:sz w:val="20"/>
        <w:szCs w:val="20"/>
      </w:rPr>
      <w:fldChar w:fldCharType="separate"/>
    </w:r>
    <w:r w:rsidR="00376BE7">
      <w:rPr>
        <w:rFonts w:ascii="Times New Roman" w:hAnsi="Times New Roman"/>
        <w:noProof/>
        <w:sz w:val="20"/>
        <w:szCs w:val="20"/>
      </w:rPr>
      <w:t>TMAnot_</w:t>
    </w:r>
    <w:r w:rsidR="00D870BD">
      <w:rPr>
        <w:rFonts w:ascii="Times New Roman" w:hAnsi="Times New Roman"/>
        <w:noProof/>
        <w:sz w:val="20"/>
        <w:szCs w:val="20"/>
      </w:rPr>
      <w:t>2</w:t>
    </w:r>
    <w:r w:rsidR="00B668AF">
      <w:rPr>
        <w:rFonts w:ascii="Times New Roman" w:hAnsi="Times New Roman"/>
        <w:noProof/>
        <w:sz w:val="20"/>
        <w:szCs w:val="20"/>
      </w:rPr>
      <w:t>8</w:t>
    </w:r>
    <w:r w:rsidR="00455B49">
      <w:rPr>
        <w:rFonts w:ascii="Times New Roman" w:hAnsi="Times New Roman"/>
        <w:noProof/>
        <w:sz w:val="20"/>
        <w:szCs w:val="20"/>
      </w:rPr>
      <w:t>0</w:t>
    </w:r>
    <w:r w:rsidR="00054F94">
      <w:rPr>
        <w:rFonts w:ascii="Times New Roman" w:hAnsi="Times New Roman"/>
        <w:noProof/>
        <w:sz w:val="20"/>
        <w:szCs w:val="20"/>
      </w:rPr>
      <w:t>7</w:t>
    </w:r>
    <w:r w:rsidR="003B230B">
      <w:rPr>
        <w:rFonts w:ascii="Times New Roman" w:hAnsi="Times New Roman"/>
        <w:noProof/>
        <w:sz w:val="20"/>
        <w:szCs w:val="20"/>
      </w:rPr>
      <w:t>21</w:t>
    </w:r>
    <w:r w:rsidR="00376BE7">
      <w:rPr>
        <w:rFonts w:ascii="Times New Roman" w:hAnsi="Times New Roman"/>
        <w:noProof/>
        <w:sz w:val="20"/>
        <w:szCs w:val="20"/>
      </w:rPr>
      <w:t>_</w:t>
    </w:r>
    <w:r w:rsidR="003B230B">
      <w:rPr>
        <w:rFonts w:ascii="Times New Roman" w:hAnsi="Times New Roman"/>
        <w:noProof/>
        <w:sz w:val="20"/>
        <w:szCs w:val="20"/>
      </w:rPr>
      <w:t>VPD</w:t>
    </w:r>
    <w:r>
      <w:rP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8EE4" w14:textId="6E228310" w:rsidR="009A2654" w:rsidRPr="009A2654" w:rsidRDefault="0033204C">
    <w:pPr>
      <w:pStyle w:val="Kjene"/>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FILENAME   \* MERGEFORMAT </w:instrText>
    </w:r>
    <w:r>
      <w:rPr>
        <w:rFonts w:ascii="Times New Roman" w:hAnsi="Times New Roman"/>
        <w:sz w:val="20"/>
        <w:szCs w:val="20"/>
      </w:rPr>
      <w:fldChar w:fldCharType="separate"/>
    </w:r>
    <w:r w:rsidR="00376BE7">
      <w:rPr>
        <w:rFonts w:ascii="Times New Roman" w:hAnsi="Times New Roman"/>
        <w:noProof/>
        <w:sz w:val="20"/>
        <w:szCs w:val="20"/>
      </w:rPr>
      <w:t>TMAnot_</w:t>
    </w:r>
    <w:r w:rsidR="00D870BD">
      <w:rPr>
        <w:rFonts w:ascii="Times New Roman" w:hAnsi="Times New Roman"/>
        <w:noProof/>
        <w:sz w:val="20"/>
        <w:szCs w:val="20"/>
      </w:rPr>
      <w:t>2</w:t>
    </w:r>
    <w:r w:rsidR="00B668AF">
      <w:rPr>
        <w:rFonts w:ascii="Times New Roman" w:hAnsi="Times New Roman"/>
        <w:noProof/>
        <w:sz w:val="20"/>
        <w:szCs w:val="20"/>
      </w:rPr>
      <w:t>8</w:t>
    </w:r>
    <w:r w:rsidR="00455B49">
      <w:rPr>
        <w:rFonts w:ascii="Times New Roman" w:hAnsi="Times New Roman"/>
        <w:noProof/>
        <w:sz w:val="20"/>
        <w:szCs w:val="20"/>
      </w:rPr>
      <w:t>0</w:t>
    </w:r>
    <w:r w:rsidR="00252834">
      <w:rPr>
        <w:rFonts w:ascii="Times New Roman" w:hAnsi="Times New Roman"/>
        <w:noProof/>
        <w:sz w:val="20"/>
        <w:szCs w:val="20"/>
      </w:rPr>
      <w:t>7</w:t>
    </w:r>
    <w:r w:rsidR="00673ABE">
      <w:rPr>
        <w:rFonts w:ascii="Times New Roman" w:hAnsi="Times New Roman"/>
        <w:noProof/>
        <w:sz w:val="20"/>
        <w:szCs w:val="20"/>
      </w:rPr>
      <w:t>21</w:t>
    </w:r>
    <w:r w:rsidR="00376BE7">
      <w:rPr>
        <w:rFonts w:ascii="Times New Roman" w:hAnsi="Times New Roman"/>
        <w:noProof/>
        <w:sz w:val="20"/>
        <w:szCs w:val="20"/>
      </w:rPr>
      <w:t>_</w:t>
    </w:r>
    <w:r w:rsidR="00673ABE">
      <w:rPr>
        <w:rFonts w:ascii="Times New Roman" w:hAnsi="Times New Roman"/>
        <w:noProof/>
        <w:sz w:val="20"/>
        <w:szCs w:val="20"/>
      </w:rPr>
      <w:t>groz</w:t>
    </w:r>
    <w:r w:rsidR="00376BE7">
      <w:rPr>
        <w:rFonts w:ascii="Times New Roman" w:hAnsi="Times New Roman"/>
        <w:noProof/>
        <w:sz w:val="20"/>
        <w:szCs w:val="20"/>
      </w:rPr>
      <w:t>_</w:t>
    </w:r>
    <w:r w:rsidR="003B230B">
      <w:rPr>
        <w:rFonts w:ascii="Times New Roman" w:hAnsi="Times New Roman"/>
        <w:noProof/>
        <w:sz w:val="20"/>
        <w:szCs w:val="20"/>
      </w:rPr>
      <w:t>VPDlikums</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CB90" w14:textId="77777777" w:rsidR="00530D47" w:rsidRDefault="00530D47" w:rsidP="00894C55">
      <w:pPr>
        <w:spacing w:after="0" w:line="240" w:lineRule="auto"/>
      </w:pPr>
      <w:r>
        <w:separator/>
      </w:r>
    </w:p>
  </w:footnote>
  <w:footnote w:type="continuationSeparator" w:id="0">
    <w:p w14:paraId="3FA892BC" w14:textId="77777777" w:rsidR="00530D47" w:rsidRDefault="00530D47"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C631" w14:textId="77777777" w:rsidR="00894C55" w:rsidRPr="00C25B49" w:rsidRDefault="00456E40">
    <w:pPr>
      <w:pStyle w:val="Galvene"/>
      <w:jc w:val="center"/>
      <w:rPr>
        <w:rFonts w:ascii="Times New Roman" w:hAnsi="Times New Roman"/>
        <w:sz w:val="24"/>
        <w:szCs w:val="20"/>
      </w:rPr>
    </w:pPr>
    <w:r w:rsidRPr="00C25B49">
      <w:rPr>
        <w:rFonts w:ascii="Times New Roman" w:hAnsi="Times New Roman"/>
        <w:sz w:val="24"/>
        <w:szCs w:val="20"/>
      </w:rPr>
      <w:fldChar w:fldCharType="begin"/>
    </w:r>
    <w:r w:rsidR="00894C55" w:rsidRPr="00C25B49">
      <w:rPr>
        <w:rFonts w:ascii="Times New Roman" w:hAnsi="Times New Roman"/>
        <w:sz w:val="24"/>
        <w:szCs w:val="20"/>
      </w:rPr>
      <w:instrText xml:space="preserve"> PAGE   \* MERGEFORMAT </w:instrText>
    </w:r>
    <w:r w:rsidRPr="00C25B49">
      <w:rPr>
        <w:rFonts w:ascii="Times New Roman" w:hAnsi="Times New Roman"/>
        <w:sz w:val="24"/>
        <w:szCs w:val="20"/>
      </w:rPr>
      <w:fldChar w:fldCharType="separate"/>
    </w:r>
    <w:r w:rsidR="00376BE7">
      <w:rPr>
        <w:rFonts w:ascii="Times New Roman" w:hAnsi="Times New Roman"/>
        <w:noProof/>
        <w:sz w:val="24"/>
        <w:szCs w:val="20"/>
      </w:rPr>
      <w:t>10</w:t>
    </w:r>
    <w:r w:rsidRPr="00C25B49">
      <w:rPr>
        <w:rFonts w:ascii="Times New Roman" w:hAnsi="Times New Roman"/>
        <w:noProof/>
        <w:sz w:val="24"/>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72F3"/>
    <w:multiLevelType w:val="hybridMultilevel"/>
    <w:tmpl w:val="BDC83F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014F8E"/>
    <w:multiLevelType w:val="hybridMultilevel"/>
    <w:tmpl w:val="DF8A36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5E11508"/>
    <w:multiLevelType w:val="hybridMultilevel"/>
    <w:tmpl w:val="AAB455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DF9409C"/>
    <w:multiLevelType w:val="hybridMultilevel"/>
    <w:tmpl w:val="E402C0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0435"/>
    <w:rsid w:val="0000096B"/>
    <w:rsid w:val="000016CE"/>
    <w:rsid w:val="00002DC4"/>
    <w:rsid w:val="00003013"/>
    <w:rsid w:val="00003917"/>
    <w:rsid w:val="0000483C"/>
    <w:rsid w:val="00006603"/>
    <w:rsid w:val="000067D7"/>
    <w:rsid w:val="00007F9D"/>
    <w:rsid w:val="00011BCC"/>
    <w:rsid w:val="00011E7E"/>
    <w:rsid w:val="000120B1"/>
    <w:rsid w:val="000142A4"/>
    <w:rsid w:val="00015BD6"/>
    <w:rsid w:val="00020F84"/>
    <w:rsid w:val="000247C1"/>
    <w:rsid w:val="00033230"/>
    <w:rsid w:val="00040002"/>
    <w:rsid w:val="000402C2"/>
    <w:rsid w:val="0004157F"/>
    <w:rsid w:val="00042A58"/>
    <w:rsid w:val="00046059"/>
    <w:rsid w:val="00047B47"/>
    <w:rsid w:val="00051F92"/>
    <w:rsid w:val="00052662"/>
    <w:rsid w:val="0005276A"/>
    <w:rsid w:val="00053F08"/>
    <w:rsid w:val="00054F94"/>
    <w:rsid w:val="00056510"/>
    <w:rsid w:val="00060670"/>
    <w:rsid w:val="0006156A"/>
    <w:rsid w:val="0006788B"/>
    <w:rsid w:val="00070238"/>
    <w:rsid w:val="0007058B"/>
    <w:rsid w:val="00072D2C"/>
    <w:rsid w:val="0007656E"/>
    <w:rsid w:val="000817AB"/>
    <w:rsid w:val="000824E5"/>
    <w:rsid w:val="00082DB9"/>
    <w:rsid w:val="00086F77"/>
    <w:rsid w:val="00090700"/>
    <w:rsid w:val="00091D17"/>
    <w:rsid w:val="00092B5E"/>
    <w:rsid w:val="00093EB7"/>
    <w:rsid w:val="00094C11"/>
    <w:rsid w:val="00097F49"/>
    <w:rsid w:val="000A1879"/>
    <w:rsid w:val="000A563F"/>
    <w:rsid w:val="000A709B"/>
    <w:rsid w:val="000B08C8"/>
    <w:rsid w:val="000B140A"/>
    <w:rsid w:val="000B1881"/>
    <w:rsid w:val="000B3C7D"/>
    <w:rsid w:val="000B6D99"/>
    <w:rsid w:val="000C0638"/>
    <w:rsid w:val="000C1E89"/>
    <w:rsid w:val="000C424B"/>
    <w:rsid w:val="000D0B1B"/>
    <w:rsid w:val="000D4692"/>
    <w:rsid w:val="000D6DE3"/>
    <w:rsid w:val="000D7685"/>
    <w:rsid w:val="000E5096"/>
    <w:rsid w:val="000E65FE"/>
    <w:rsid w:val="000E7BBB"/>
    <w:rsid w:val="000F064F"/>
    <w:rsid w:val="000F1655"/>
    <w:rsid w:val="000F5C9D"/>
    <w:rsid w:val="000F5F22"/>
    <w:rsid w:val="000F775E"/>
    <w:rsid w:val="000F7AD3"/>
    <w:rsid w:val="001035B2"/>
    <w:rsid w:val="00104A70"/>
    <w:rsid w:val="00106832"/>
    <w:rsid w:val="0010749A"/>
    <w:rsid w:val="001106FB"/>
    <w:rsid w:val="001126AD"/>
    <w:rsid w:val="00121B77"/>
    <w:rsid w:val="001222BE"/>
    <w:rsid w:val="00125388"/>
    <w:rsid w:val="001304D9"/>
    <w:rsid w:val="001307A1"/>
    <w:rsid w:val="0013478E"/>
    <w:rsid w:val="00135BA7"/>
    <w:rsid w:val="00137AA2"/>
    <w:rsid w:val="001417FC"/>
    <w:rsid w:val="0014518D"/>
    <w:rsid w:val="00157434"/>
    <w:rsid w:val="0016308D"/>
    <w:rsid w:val="0016337D"/>
    <w:rsid w:val="00163B9E"/>
    <w:rsid w:val="00164CB9"/>
    <w:rsid w:val="00165F35"/>
    <w:rsid w:val="001676C0"/>
    <w:rsid w:val="00170697"/>
    <w:rsid w:val="00170D5B"/>
    <w:rsid w:val="00172576"/>
    <w:rsid w:val="00172FFE"/>
    <w:rsid w:val="00173191"/>
    <w:rsid w:val="001743FA"/>
    <w:rsid w:val="00175151"/>
    <w:rsid w:val="001759B9"/>
    <w:rsid w:val="00180C8C"/>
    <w:rsid w:val="00183B52"/>
    <w:rsid w:val="00191526"/>
    <w:rsid w:val="0019273F"/>
    <w:rsid w:val="001A7103"/>
    <w:rsid w:val="001B165F"/>
    <w:rsid w:val="001B3C74"/>
    <w:rsid w:val="001B619A"/>
    <w:rsid w:val="001C6C90"/>
    <w:rsid w:val="001C706D"/>
    <w:rsid w:val="001C77BE"/>
    <w:rsid w:val="001D00DB"/>
    <w:rsid w:val="001D1D34"/>
    <w:rsid w:val="001D32D6"/>
    <w:rsid w:val="001D33B4"/>
    <w:rsid w:val="001D3A7D"/>
    <w:rsid w:val="001D6A5D"/>
    <w:rsid w:val="001E029E"/>
    <w:rsid w:val="001E14A9"/>
    <w:rsid w:val="001E29DD"/>
    <w:rsid w:val="001E39C3"/>
    <w:rsid w:val="001E4604"/>
    <w:rsid w:val="001F0D7A"/>
    <w:rsid w:val="001F122C"/>
    <w:rsid w:val="001F352B"/>
    <w:rsid w:val="001F6D4F"/>
    <w:rsid w:val="00203697"/>
    <w:rsid w:val="00205BD1"/>
    <w:rsid w:val="00206A92"/>
    <w:rsid w:val="0021009D"/>
    <w:rsid w:val="00212787"/>
    <w:rsid w:val="00213488"/>
    <w:rsid w:val="0021531D"/>
    <w:rsid w:val="00221221"/>
    <w:rsid w:val="002232AE"/>
    <w:rsid w:val="00225E73"/>
    <w:rsid w:val="002302AA"/>
    <w:rsid w:val="00232B4D"/>
    <w:rsid w:val="00243426"/>
    <w:rsid w:val="00247A40"/>
    <w:rsid w:val="00250296"/>
    <w:rsid w:val="00251506"/>
    <w:rsid w:val="00252834"/>
    <w:rsid w:val="00253BE8"/>
    <w:rsid w:val="00257C62"/>
    <w:rsid w:val="00257ED8"/>
    <w:rsid w:val="0026314F"/>
    <w:rsid w:val="00264AF2"/>
    <w:rsid w:val="0027124C"/>
    <w:rsid w:val="002721AC"/>
    <w:rsid w:val="00272CD0"/>
    <w:rsid w:val="00273A34"/>
    <w:rsid w:val="00273D66"/>
    <w:rsid w:val="00275373"/>
    <w:rsid w:val="00275926"/>
    <w:rsid w:val="00282626"/>
    <w:rsid w:val="00284CBA"/>
    <w:rsid w:val="00293EDA"/>
    <w:rsid w:val="002A0A1A"/>
    <w:rsid w:val="002A0A38"/>
    <w:rsid w:val="002A2482"/>
    <w:rsid w:val="002A31D2"/>
    <w:rsid w:val="002A4D89"/>
    <w:rsid w:val="002A73BF"/>
    <w:rsid w:val="002B0D1B"/>
    <w:rsid w:val="002B4E60"/>
    <w:rsid w:val="002B5484"/>
    <w:rsid w:val="002B6296"/>
    <w:rsid w:val="002C3D40"/>
    <w:rsid w:val="002C40EB"/>
    <w:rsid w:val="002D0738"/>
    <w:rsid w:val="002E1C05"/>
    <w:rsid w:val="002E299D"/>
    <w:rsid w:val="002F3D74"/>
    <w:rsid w:val="002F47E3"/>
    <w:rsid w:val="002F6626"/>
    <w:rsid w:val="002F6C99"/>
    <w:rsid w:val="00303EC8"/>
    <w:rsid w:val="00306621"/>
    <w:rsid w:val="00310412"/>
    <w:rsid w:val="00310B2C"/>
    <w:rsid w:val="00311329"/>
    <w:rsid w:val="00315EBB"/>
    <w:rsid w:val="0031665C"/>
    <w:rsid w:val="0032127F"/>
    <w:rsid w:val="00322E5F"/>
    <w:rsid w:val="00323D2E"/>
    <w:rsid w:val="0032421B"/>
    <w:rsid w:val="003252F1"/>
    <w:rsid w:val="003256B7"/>
    <w:rsid w:val="0032700C"/>
    <w:rsid w:val="0033204C"/>
    <w:rsid w:val="0034093B"/>
    <w:rsid w:val="00343238"/>
    <w:rsid w:val="003520F9"/>
    <w:rsid w:val="00352D87"/>
    <w:rsid w:val="00354BF1"/>
    <w:rsid w:val="00360E5C"/>
    <w:rsid w:val="00371CB8"/>
    <w:rsid w:val="003728FD"/>
    <w:rsid w:val="003733E0"/>
    <w:rsid w:val="00376BE7"/>
    <w:rsid w:val="003813CF"/>
    <w:rsid w:val="00381409"/>
    <w:rsid w:val="003815C4"/>
    <w:rsid w:val="00382325"/>
    <w:rsid w:val="0038280E"/>
    <w:rsid w:val="00386AEC"/>
    <w:rsid w:val="00387B09"/>
    <w:rsid w:val="00390560"/>
    <w:rsid w:val="00395A1A"/>
    <w:rsid w:val="00396F9A"/>
    <w:rsid w:val="003A0E54"/>
    <w:rsid w:val="003A4AB4"/>
    <w:rsid w:val="003A526D"/>
    <w:rsid w:val="003A789F"/>
    <w:rsid w:val="003A7C8D"/>
    <w:rsid w:val="003B0944"/>
    <w:rsid w:val="003B0BF9"/>
    <w:rsid w:val="003B1B5F"/>
    <w:rsid w:val="003B230B"/>
    <w:rsid w:val="003B2B5D"/>
    <w:rsid w:val="003B45C2"/>
    <w:rsid w:val="003B4876"/>
    <w:rsid w:val="003B519A"/>
    <w:rsid w:val="003C3ED3"/>
    <w:rsid w:val="003C5710"/>
    <w:rsid w:val="003D0542"/>
    <w:rsid w:val="003D0953"/>
    <w:rsid w:val="003D294B"/>
    <w:rsid w:val="003D46F9"/>
    <w:rsid w:val="003D495C"/>
    <w:rsid w:val="003D5F24"/>
    <w:rsid w:val="003D6B2B"/>
    <w:rsid w:val="003E0791"/>
    <w:rsid w:val="003E4231"/>
    <w:rsid w:val="003E4981"/>
    <w:rsid w:val="003E5E29"/>
    <w:rsid w:val="003F25F7"/>
    <w:rsid w:val="003F28AC"/>
    <w:rsid w:val="003F477F"/>
    <w:rsid w:val="003F56F4"/>
    <w:rsid w:val="003F62FA"/>
    <w:rsid w:val="00400223"/>
    <w:rsid w:val="00402C55"/>
    <w:rsid w:val="00406053"/>
    <w:rsid w:val="00410BF6"/>
    <w:rsid w:val="00411584"/>
    <w:rsid w:val="0041226A"/>
    <w:rsid w:val="00412357"/>
    <w:rsid w:val="00413E71"/>
    <w:rsid w:val="00423464"/>
    <w:rsid w:val="004256E3"/>
    <w:rsid w:val="004263EB"/>
    <w:rsid w:val="00430493"/>
    <w:rsid w:val="004315EA"/>
    <w:rsid w:val="00434462"/>
    <w:rsid w:val="0043776A"/>
    <w:rsid w:val="00437AD1"/>
    <w:rsid w:val="00441020"/>
    <w:rsid w:val="004423A2"/>
    <w:rsid w:val="00443AB3"/>
    <w:rsid w:val="00444C4F"/>
    <w:rsid w:val="00444E63"/>
    <w:rsid w:val="004454FE"/>
    <w:rsid w:val="00445858"/>
    <w:rsid w:val="00453613"/>
    <w:rsid w:val="004545B8"/>
    <w:rsid w:val="00455B49"/>
    <w:rsid w:val="00456CF6"/>
    <w:rsid w:val="00456E40"/>
    <w:rsid w:val="00461E58"/>
    <w:rsid w:val="00466B6F"/>
    <w:rsid w:val="00467736"/>
    <w:rsid w:val="00467AF5"/>
    <w:rsid w:val="00471F27"/>
    <w:rsid w:val="00481D6C"/>
    <w:rsid w:val="004830DE"/>
    <w:rsid w:val="0048427C"/>
    <w:rsid w:val="00486BCF"/>
    <w:rsid w:val="0048755D"/>
    <w:rsid w:val="00490AC1"/>
    <w:rsid w:val="00490D9D"/>
    <w:rsid w:val="0049416D"/>
    <w:rsid w:val="0049546A"/>
    <w:rsid w:val="00496F31"/>
    <w:rsid w:val="00497529"/>
    <w:rsid w:val="004A189E"/>
    <w:rsid w:val="004A49FE"/>
    <w:rsid w:val="004A4BB2"/>
    <w:rsid w:val="004A7DD3"/>
    <w:rsid w:val="004B1CF7"/>
    <w:rsid w:val="004B23E3"/>
    <w:rsid w:val="004B276C"/>
    <w:rsid w:val="004B442D"/>
    <w:rsid w:val="004B6657"/>
    <w:rsid w:val="004B6C4F"/>
    <w:rsid w:val="004C1E9E"/>
    <w:rsid w:val="004C518C"/>
    <w:rsid w:val="004C53FB"/>
    <w:rsid w:val="004D049A"/>
    <w:rsid w:val="004D1DD8"/>
    <w:rsid w:val="004D6127"/>
    <w:rsid w:val="004E03FA"/>
    <w:rsid w:val="004E2CF2"/>
    <w:rsid w:val="004E6908"/>
    <w:rsid w:val="004F09A5"/>
    <w:rsid w:val="004F11EC"/>
    <w:rsid w:val="004F22B3"/>
    <w:rsid w:val="004F2F1A"/>
    <w:rsid w:val="004F7672"/>
    <w:rsid w:val="004F7732"/>
    <w:rsid w:val="0050153D"/>
    <w:rsid w:val="0050178F"/>
    <w:rsid w:val="00512996"/>
    <w:rsid w:val="0051377C"/>
    <w:rsid w:val="0051442D"/>
    <w:rsid w:val="00516622"/>
    <w:rsid w:val="00521E2C"/>
    <w:rsid w:val="0052401B"/>
    <w:rsid w:val="00527869"/>
    <w:rsid w:val="0053090F"/>
    <w:rsid w:val="00530D47"/>
    <w:rsid w:val="00537348"/>
    <w:rsid w:val="0054698A"/>
    <w:rsid w:val="00547D3B"/>
    <w:rsid w:val="005538E5"/>
    <w:rsid w:val="005539C6"/>
    <w:rsid w:val="0055458C"/>
    <w:rsid w:val="00554DD4"/>
    <w:rsid w:val="00557E33"/>
    <w:rsid w:val="00562DB6"/>
    <w:rsid w:val="00570682"/>
    <w:rsid w:val="00571D2E"/>
    <w:rsid w:val="00573840"/>
    <w:rsid w:val="00573D53"/>
    <w:rsid w:val="005823AD"/>
    <w:rsid w:val="00585709"/>
    <w:rsid w:val="005903F3"/>
    <w:rsid w:val="005923E4"/>
    <w:rsid w:val="00592561"/>
    <w:rsid w:val="005A2F58"/>
    <w:rsid w:val="005A3366"/>
    <w:rsid w:val="005A3E89"/>
    <w:rsid w:val="005A47D4"/>
    <w:rsid w:val="005A4A6F"/>
    <w:rsid w:val="005A725F"/>
    <w:rsid w:val="005A7731"/>
    <w:rsid w:val="005B100F"/>
    <w:rsid w:val="005B6FF2"/>
    <w:rsid w:val="005C12C8"/>
    <w:rsid w:val="005C1F14"/>
    <w:rsid w:val="005C3F11"/>
    <w:rsid w:val="005D017B"/>
    <w:rsid w:val="005D0357"/>
    <w:rsid w:val="005D1582"/>
    <w:rsid w:val="005D1683"/>
    <w:rsid w:val="005D30F9"/>
    <w:rsid w:val="005D5421"/>
    <w:rsid w:val="005D583F"/>
    <w:rsid w:val="005D5DEA"/>
    <w:rsid w:val="005E09DC"/>
    <w:rsid w:val="005E0C8B"/>
    <w:rsid w:val="005E21CD"/>
    <w:rsid w:val="005E244B"/>
    <w:rsid w:val="005F093A"/>
    <w:rsid w:val="005F2069"/>
    <w:rsid w:val="005F22A2"/>
    <w:rsid w:val="005F2D59"/>
    <w:rsid w:val="005F41A9"/>
    <w:rsid w:val="005F7710"/>
    <w:rsid w:val="00600C37"/>
    <w:rsid w:val="00603C07"/>
    <w:rsid w:val="00615513"/>
    <w:rsid w:val="00615E04"/>
    <w:rsid w:val="00616799"/>
    <w:rsid w:val="00620BA2"/>
    <w:rsid w:val="0062329E"/>
    <w:rsid w:val="00624FEC"/>
    <w:rsid w:val="00625FE3"/>
    <w:rsid w:val="00631256"/>
    <w:rsid w:val="00632F4E"/>
    <w:rsid w:val="0063325F"/>
    <w:rsid w:val="00637EBF"/>
    <w:rsid w:val="0064018C"/>
    <w:rsid w:val="00640BBA"/>
    <w:rsid w:val="00644B82"/>
    <w:rsid w:val="0064549C"/>
    <w:rsid w:val="00650183"/>
    <w:rsid w:val="00655F2C"/>
    <w:rsid w:val="0065680E"/>
    <w:rsid w:val="00660AF5"/>
    <w:rsid w:val="006641A0"/>
    <w:rsid w:val="006665F8"/>
    <w:rsid w:val="0066793D"/>
    <w:rsid w:val="00671079"/>
    <w:rsid w:val="00671D22"/>
    <w:rsid w:val="00673ABE"/>
    <w:rsid w:val="00675E72"/>
    <w:rsid w:val="0067618C"/>
    <w:rsid w:val="006849A7"/>
    <w:rsid w:val="0069205A"/>
    <w:rsid w:val="0069214A"/>
    <w:rsid w:val="00692370"/>
    <w:rsid w:val="006924A1"/>
    <w:rsid w:val="0069790F"/>
    <w:rsid w:val="006A1AA4"/>
    <w:rsid w:val="006A2078"/>
    <w:rsid w:val="006A2E2B"/>
    <w:rsid w:val="006A34DB"/>
    <w:rsid w:val="006A42DD"/>
    <w:rsid w:val="006A7A74"/>
    <w:rsid w:val="006B0C53"/>
    <w:rsid w:val="006B27C6"/>
    <w:rsid w:val="006B2FD6"/>
    <w:rsid w:val="006B3378"/>
    <w:rsid w:val="006B49E9"/>
    <w:rsid w:val="006B66F8"/>
    <w:rsid w:val="006B6864"/>
    <w:rsid w:val="006C31AE"/>
    <w:rsid w:val="006C59AB"/>
    <w:rsid w:val="006C6A7B"/>
    <w:rsid w:val="006C70B2"/>
    <w:rsid w:val="006D0980"/>
    <w:rsid w:val="006D2F04"/>
    <w:rsid w:val="006D5B10"/>
    <w:rsid w:val="006E1081"/>
    <w:rsid w:val="006E1436"/>
    <w:rsid w:val="006E2E00"/>
    <w:rsid w:val="006E4D68"/>
    <w:rsid w:val="006F3002"/>
    <w:rsid w:val="006F4467"/>
    <w:rsid w:val="0070040B"/>
    <w:rsid w:val="007054E1"/>
    <w:rsid w:val="0070638F"/>
    <w:rsid w:val="00706EE6"/>
    <w:rsid w:val="007137B0"/>
    <w:rsid w:val="007144C1"/>
    <w:rsid w:val="00716CF7"/>
    <w:rsid w:val="00720585"/>
    <w:rsid w:val="00720A32"/>
    <w:rsid w:val="00723D3F"/>
    <w:rsid w:val="0073026B"/>
    <w:rsid w:val="007405B6"/>
    <w:rsid w:val="00740F89"/>
    <w:rsid w:val="00750E41"/>
    <w:rsid w:val="00752CC4"/>
    <w:rsid w:val="0075307F"/>
    <w:rsid w:val="00753A25"/>
    <w:rsid w:val="00760AE2"/>
    <w:rsid w:val="00773AF6"/>
    <w:rsid w:val="00773B67"/>
    <w:rsid w:val="00774363"/>
    <w:rsid w:val="007821C1"/>
    <w:rsid w:val="0078739A"/>
    <w:rsid w:val="007877D0"/>
    <w:rsid w:val="007908FB"/>
    <w:rsid w:val="00792DCF"/>
    <w:rsid w:val="00794662"/>
    <w:rsid w:val="00795148"/>
    <w:rsid w:val="00795F71"/>
    <w:rsid w:val="007A1F70"/>
    <w:rsid w:val="007A217C"/>
    <w:rsid w:val="007A594E"/>
    <w:rsid w:val="007A5CE4"/>
    <w:rsid w:val="007A7EB1"/>
    <w:rsid w:val="007B0500"/>
    <w:rsid w:val="007B3DD2"/>
    <w:rsid w:val="007B3E1D"/>
    <w:rsid w:val="007B73AE"/>
    <w:rsid w:val="007B7615"/>
    <w:rsid w:val="007C2AD7"/>
    <w:rsid w:val="007C4CA9"/>
    <w:rsid w:val="007C68A2"/>
    <w:rsid w:val="007D6286"/>
    <w:rsid w:val="007D7BCF"/>
    <w:rsid w:val="007E3A20"/>
    <w:rsid w:val="007E4083"/>
    <w:rsid w:val="007E53ED"/>
    <w:rsid w:val="007E58F7"/>
    <w:rsid w:val="007E5F7A"/>
    <w:rsid w:val="007E7140"/>
    <w:rsid w:val="007E72EE"/>
    <w:rsid w:val="007E73AB"/>
    <w:rsid w:val="007F0267"/>
    <w:rsid w:val="007F1ECC"/>
    <w:rsid w:val="007F57FC"/>
    <w:rsid w:val="00805C27"/>
    <w:rsid w:val="00806517"/>
    <w:rsid w:val="00816C11"/>
    <w:rsid w:val="00822F44"/>
    <w:rsid w:val="0082389D"/>
    <w:rsid w:val="00824444"/>
    <w:rsid w:val="008273CF"/>
    <w:rsid w:val="00834828"/>
    <w:rsid w:val="00836B5D"/>
    <w:rsid w:val="00837EF7"/>
    <w:rsid w:val="008411DD"/>
    <w:rsid w:val="00845C96"/>
    <w:rsid w:val="00846BE8"/>
    <w:rsid w:val="00850503"/>
    <w:rsid w:val="00850A47"/>
    <w:rsid w:val="00850BF0"/>
    <w:rsid w:val="00856AA9"/>
    <w:rsid w:val="00863F59"/>
    <w:rsid w:val="00866DBA"/>
    <w:rsid w:val="00867E27"/>
    <w:rsid w:val="00873C86"/>
    <w:rsid w:val="008746FA"/>
    <w:rsid w:val="00876868"/>
    <w:rsid w:val="00880CA0"/>
    <w:rsid w:val="00880CA1"/>
    <w:rsid w:val="008825E3"/>
    <w:rsid w:val="008836B5"/>
    <w:rsid w:val="00891DA7"/>
    <w:rsid w:val="00894C55"/>
    <w:rsid w:val="00895964"/>
    <w:rsid w:val="008A090E"/>
    <w:rsid w:val="008A0C6E"/>
    <w:rsid w:val="008A1546"/>
    <w:rsid w:val="008A2AF7"/>
    <w:rsid w:val="008A2C7B"/>
    <w:rsid w:val="008A2E25"/>
    <w:rsid w:val="008A410F"/>
    <w:rsid w:val="008A5780"/>
    <w:rsid w:val="008B0110"/>
    <w:rsid w:val="008B22B7"/>
    <w:rsid w:val="008B2536"/>
    <w:rsid w:val="008B2E7B"/>
    <w:rsid w:val="008B312E"/>
    <w:rsid w:val="008B7336"/>
    <w:rsid w:val="008B7DDB"/>
    <w:rsid w:val="008C0EFF"/>
    <w:rsid w:val="008C6008"/>
    <w:rsid w:val="008C6F3D"/>
    <w:rsid w:val="008C788D"/>
    <w:rsid w:val="008D3B75"/>
    <w:rsid w:val="008D7EC3"/>
    <w:rsid w:val="008E074C"/>
    <w:rsid w:val="008E1DF0"/>
    <w:rsid w:val="008F3458"/>
    <w:rsid w:val="008F3E53"/>
    <w:rsid w:val="008F43DF"/>
    <w:rsid w:val="008F7E85"/>
    <w:rsid w:val="00900245"/>
    <w:rsid w:val="00904972"/>
    <w:rsid w:val="00913BB3"/>
    <w:rsid w:val="00915BED"/>
    <w:rsid w:val="00915C91"/>
    <w:rsid w:val="0091627B"/>
    <w:rsid w:val="00916DD2"/>
    <w:rsid w:val="00917F5A"/>
    <w:rsid w:val="009231E6"/>
    <w:rsid w:val="00923807"/>
    <w:rsid w:val="009244C7"/>
    <w:rsid w:val="00926F76"/>
    <w:rsid w:val="0092777B"/>
    <w:rsid w:val="009277E5"/>
    <w:rsid w:val="009356B5"/>
    <w:rsid w:val="0093731A"/>
    <w:rsid w:val="00944FF8"/>
    <w:rsid w:val="0094540E"/>
    <w:rsid w:val="009513EA"/>
    <w:rsid w:val="00952938"/>
    <w:rsid w:val="00952AEC"/>
    <w:rsid w:val="00954E13"/>
    <w:rsid w:val="00955449"/>
    <w:rsid w:val="00961AB5"/>
    <w:rsid w:val="009621CC"/>
    <w:rsid w:val="0096366E"/>
    <w:rsid w:val="009653BE"/>
    <w:rsid w:val="009655B1"/>
    <w:rsid w:val="00965E6C"/>
    <w:rsid w:val="00967C51"/>
    <w:rsid w:val="00972A9A"/>
    <w:rsid w:val="00974E93"/>
    <w:rsid w:val="0098315C"/>
    <w:rsid w:val="00986CDB"/>
    <w:rsid w:val="00986D9E"/>
    <w:rsid w:val="00986F95"/>
    <w:rsid w:val="0099425E"/>
    <w:rsid w:val="009961F6"/>
    <w:rsid w:val="009A2654"/>
    <w:rsid w:val="009A3F45"/>
    <w:rsid w:val="009A45E9"/>
    <w:rsid w:val="009B000E"/>
    <w:rsid w:val="009B2C7B"/>
    <w:rsid w:val="009B2E1F"/>
    <w:rsid w:val="009C21C4"/>
    <w:rsid w:val="009C72D5"/>
    <w:rsid w:val="009C7CD9"/>
    <w:rsid w:val="009D11BD"/>
    <w:rsid w:val="009D1562"/>
    <w:rsid w:val="009D31FA"/>
    <w:rsid w:val="009D459C"/>
    <w:rsid w:val="009D568B"/>
    <w:rsid w:val="009D6336"/>
    <w:rsid w:val="009D6909"/>
    <w:rsid w:val="009D7A90"/>
    <w:rsid w:val="009D7D27"/>
    <w:rsid w:val="009E0DEB"/>
    <w:rsid w:val="009E2F05"/>
    <w:rsid w:val="009E350D"/>
    <w:rsid w:val="009E36F7"/>
    <w:rsid w:val="009E4971"/>
    <w:rsid w:val="009E4AE4"/>
    <w:rsid w:val="009E578D"/>
    <w:rsid w:val="009E5A53"/>
    <w:rsid w:val="009E5B01"/>
    <w:rsid w:val="009F0881"/>
    <w:rsid w:val="009F32BB"/>
    <w:rsid w:val="009F3F95"/>
    <w:rsid w:val="009F592B"/>
    <w:rsid w:val="009F6A3B"/>
    <w:rsid w:val="009F7527"/>
    <w:rsid w:val="00A02C3A"/>
    <w:rsid w:val="00A06231"/>
    <w:rsid w:val="00A07A41"/>
    <w:rsid w:val="00A10FC3"/>
    <w:rsid w:val="00A11BBA"/>
    <w:rsid w:val="00A13233"/>
    <w:rsid w:val="00A13630"/>
    <w:rsid w:val="00A1423D"/>
    <w:rsid w:val="00A146CA"/>
    <w:rsid w:val="00A173B3"/>
    <w:rsid w:val="00A20D4A"/>
    <w:rsid w:val="00A2100A"/>
    <w:rsid w:val="00A23A04"/>
    <w:rsid w:val="00A23E6C"/>
    <w:rsid w:val="00A3180D"/>
    <w:rsid w:val="00A35722"/>
    <w:rsid w:val="00A40884"/>
    <w:rsid w:val="00A41611"/>
    <w:rsid w:val="00A426A1"/>
    <w:rsid w:val="00A43E00"/>
    <w:rsid w:val="00A4432B"/>
    <w:rsid w:val="00A46146"/>
    <w:rsid w:val="00A51EDF"/>
    <w:rsid w:val="00A55940"/>
    <w:rsid w:val="00A6073E"/>
    <w:rsid w:val="00A6073F"/>
    <w:rsid w:val="00A60C6E"/>
    <w:rsid w:val="00A640D9"/>
    <w:rsid w:val="00A65011"/>
    <w:rsid w:val="00A65B0B"/>
    <w:rsid w:val="00A70DA8"/>
    <w:rsid w:val="00A75BD6"/>
    <w:rsid w:val="00A776EA"/>
    <w:rsid w:val="00A853B2"/>
    <w:rsid w:val="00A86E49"/>
    <w:rsid w:val="00A87749"/>
    <w:rsid w:val="00A90522"/>
    <w:rsid w:val="00A92223"/>
    <w:rsid w:val="00AA1BC9"/>
    <w:rsid w:val="00AA2C01"/>
    <w:rsid w:val="00AA317F"/>
    <w:rsid w:val="00AA4797"/>
    <w:rsid w:val="00AA48AC"/>
    <w:rsid w:val="00AB0DF3"/>
    <w:rsid w:val="00AB1188"/>
    <w:rsid w:val="00AB24D5"/>
    <w:rsid w:val="00AB2A5C"/>
    <w:rsid w:val="00AB31E1"/>
    <w:rsid w:val="00AB4BDC"/>
    <w:rsid w:val="00AC0049"/>
    <w:rsid w:val="00AC38DC"/>
    <w:rsid w:val="00AC469C"/>
    <w:rsid w:val="00AC5DE2"/>
    <w:rsid w:val="00AD31A6"/>
    <w:rsid w:val="00AD3792"/>
    <w:rsid w:val="00AD3C43"/>
    <w:rsid w:val="00AD4213"/>
    <w:rsid w:val="00AD58C3"/>
    <w:rsid w:val="00AD7051"/>
    <w:rsid w:val="00AD7C2D"/>
    <w:rsid w:val="00AE070B"/>
    <w:rsid w:val="00AE20DC"/>
    <w:rsid w:val="00AE2FFF"/>
    <w:rsid w:val="00AE5567"/>
    <w:rsid w:val="00AE77CD"/>
    <w:rsid w:val="00AF08C3"/>
    <w:rsid w:val="00AF1098"/>
    <w:rsid w:val="00AF1239"/>
    <w:rsid w:val="00AF2B2E"/>
    <w:rsid w:val="00AF4DD0"/>
    <w:rsid w:val="00AF744E"/>
    <w:rsid w:val="00AF7577"/>
    <w:rsid w:val="00AF7E3E"/>
    <w:rsid w:val="00B01347"/>
    <w:rsid w:val="00B01C29"/>
    <w:rsid w:val="00B02012"/>
    <w:rsid w:val="00B027B5"/>
    <w:rsid w:val="00B060FD"/>
    <w:rsid w:val="00B06A6F"/>
    <w:rsid w:val="00B0785E"/>
    <w:rsid w:val="00B16480"/>
    <w:rsid w:val="00B169FD"/>
    <w:rsid w:val="00B2165C"/>
    <w:rsid w:val="00B21DA3"/>
    <w:rsid w:val="00B3071E"/>
    <w:rsid w:val="00B369BE"/>
    <w:rsid w:val="00B377AE"/>
    <w:rsid w:val="00B420AE"/>
    <w:rsid w:val="00B43555"/>
    <w:rsid w:val="00B508CF"/>
    <w:rsid w:val="00B53E2B"/>
    <w:rsid w:val="00B570E0"/>
    <w:rsid w:val="00B65B20"/>
    <w:rsid w:val="00B668AF"/>
    <w:rsid w:val="00B719A7"/>
    <w:rsid w:val="00B71A4C"/>
    <w:rsid w:val="00B72486"/>
    <w:rsid w:val="00B73551"/>
    <w:rsid w:val="00B769A5"/>
    <w:rsid w:val="00B849AA"/>
    <w:rsid w:val="00B90665"/>
    <w:rsid w:val="00B91E1F"/>
    <w:rsid w:val="00B94BD5"/>
    <w:rsid w:val="00BA20AA"/>
    <w:rsid w:val="00BA6064"/>
    <w:rsid w:val="00BB0A72"/>
    <w:rsid w:val="00BB1D45"/>
    <w:rsid w:val="00BB247B"/>
    <w:rsid w:val="00BB7A61"/>
    <w:rsid w:val="00BC5D4F"/>
    <w:rsid w:val="00BC77BF"/>
    <w:rsid w:val="00BC7A49"/>
    <w:rsid w:val="00BD4425"/>
    <w:rsid w:val="00BD4876"/>
    <w:rsid w:val="00BE044D"/>
    <w:rsid w:val="00BE17EB"/>
    <w:rsid w:val="00BE3042"/>
    <w:rsid w:val="00BE500E"/>
    <w:rsid w:val="00BE6D35"/>
    <w:rsid w:val="00BF17FA"/>
    <w:rsid w:val="00BF1D73"/>
    <w:rsid w:val="00BF2B7E"/>
    <w:rsid w:val="00C06E12"/>
    <w:rsid w:val="00C07EB9"/>
    <w:rsid w:val="00C100E6"/>
    <w:rsid w:val="00C1265B"/>
    <w:rsid w:val="00C13B81"/>
    <w:rsid w:val="00C159C7"/>
    <w:rsid w:val="00C15CD2"/>
    <w:rsid w:val="00C16D77"/>
    <w:rsid w:val="00C25B49"/>
    <w:rsid w:val="00C27F4C"/>
    <w:rsid w:val="00C339A2"/>
    <w:rsid w:val="00C34897"/>
    <w:rsid w:val="00C34EB2"/>
    <w:rsid w:val="00C37A31"/>
    <w:rsid w:val="00C412FA"/>
    <w:rsid w:val="00C4205B"/>
    <w:rsid w:val="00C439D7"/>
    <w:rsid w:val="00C4628F"/>
    <w:rsid w:val="00C469E3"/>
    <w:rsid w:val="00C5052F"/>
    <w:rsid w:val="00C5424B"/>
    <w:rsid w:val="00C62CD6"/>
    <w:rsid w:val="00C6466F"/>
    <w:rsid w:val="00C65B56"/>
    <w:rsid w:val="00C66247"/>
    <w:rsid w:val="00C704BD"/>
    <w:rsid w:val="00C7186A"/>
    <w:rsid w:val="00C719AB"/>
    <w:rsid w:val="00C76D08"/>
    <w:rsid w:val="00C77AC5"/>
    <w:rsid w:val="00C80FE8"/>
    <w:rsid w:val="00C81FA0"/>
    <w:rsid w:val="00C92544"/>
    <w:rsid w:val="00C94B13"/>
    <w:rsid w:val="00C9526E"/>
    <w:rsid w:val="00C95DF2"/>
    <w:rsid w:val="00C97E9B"/>
    <w:rsid w:val="00CA061A"/>
    <w:rsid w:val="00CA2498"/>
    <w:rsid w:val="00CA2936"/>
    <w:rsid w:val="00CB1D4A"/>
    <w:rsid w:val="00CB436E"/>
    <w:rsid w:val="00CB604D"/>
    <w:rsid w:val="00CB6252"/>
    <w:rsid w:val="00CB7DF1"/>
    <w:rsid w:val="00CC0D2D"/>
    <w:rsid w:val="00CC1D5B"/>
    <w:rsid w:val="00CC30DE"/>
    <w:rsid w:val="00CC31D3"/>
    <w:rsid w:val="00CC69D1"/>
    <w:rsid w:val="00CC790C"/>
    <w:rsid w:val="00CD0929"/>
    <w:rsid w:val="00CD0D22"/>
    <w:rsid w:val="00CD27CC"/>
    <w:rsid w:val="00CD2EC4"/>
    <w:rsid w:val="00CD32D1"/>
    <w:rsid w:val="00CD6112"/>
    <w:rsid w:val="00CE1786"/>
    <w:rsid w:val="00CE2362"/>
    <w:rsid w:val="00CE4781"/>
    <w:rsid w:val="00CE48C8"/>
    <w:rsid w:val="00CE5657"/>
    <w:rsid w:val="00CE60D3"/>
    <w:rsid w:val="00CF3047"/>
    <w:rsid w:val="00CF4DC7"/>
    <w:rsid w:val="00D00ECE"/>
    <w:rsid w:val="00D010B4"/>
    <w:rsid w:val="00D01EBC"/>
    <w:rsid w:val="00D0365A"/>
    <w:rsid w:val="00D0612C"/>
    <w:rsid w:val="00D10D52"/>
    <w:rsid w:val="00D127AE"/>
    <w:rsid w:val="00D12D48"/>
    <w:rsid w:val="00D132DC"/>
    <w:rsid w:val="00D133F8"/>
    <w:rsid w:val="00D13679"/>
    <w:rsid w:val="00D14A3E"/>
    <w:rsid w:val="00D223D6"/>
    <w:rsid w:val="00D226DB"/>
    <w:rsid w:val="00D22B81"/>
    <w:rsid w:val="00D23AE1"/>
    <w:rsid w:val="00D23FEF"/>
    <w:rsid w:val="00D32DB3"/>
    <w:rsid w:val="00D33AB7"/>
    <w:rsid w:val="00D33F12"/>
    <w:rsid w:val="00D3504B"/>
    <w:rsid w:val="00D35D49"/>
    <w:rsid w:val="00D400BA"/>
    <w:rsid w:val="00D41278"/>
    <w:rsid w:val="00D53169"/>
    <w:rsid w:val="00D535ED"/>
    <w:rsid w:val="00D5382E"/>
    <w:rsid w:val="00D54365"/>
    <w:rsid w:val="00D57252"/>
    <w:rsid w:val="00D62C1E"/>
    <w:rsid w:val="00D631C4"/>
    <w:rsid w:val="00D6338A"/>
    <w:rsid w:val="00D63995"/>
    <w:rsid w:val="00D6434C"/>
    <w:rsid w:val="00D7188E"/>
    <w:rsid w:val="00D71FBB"/>
    <w:rsid w:val="00D75781"/>
    <w:rsid w:val="00D82994"/>
    <w:rsid w:val="00D82C2D"/>
    <w:rsid w:val="00D8412F"/>
    <w:rsid w:val="00D845EE"/>
    <w:rsid w:val="00D84FF8"/>
    <w:rsid w:val="00D85B9E"/>
    <w:rsid w:val="00D86EB0"/>
    <w:rsid w:val="00D870BD"/>
    <w:rsid w:val="00D94C9D"/>
    <w:rsid w:val="00D95F5D"/>
    <w:rsid w:val="00D9656D"/>
    <w:rsid w:val="00DA147D"/>
    <w:rsid w:val="00DA1618"/>
    <w:rsid w:val="00DA2AC6"/>
    <w:rsid w:val="00DA3327"/>
    <w:rsid w:val="00DA48C5"/>
    <w:rsid w:val="00DA4B62"/>
    <w:rsid w:val="00DA4F1D"/>
    <w:rsid w:val="00DA4F68"/>
    <w:rsid w:val="00DA5592"/>
    <w:rsid w:val="00DC0523"/>
    <w:rsid w:val="00DC0871"/>
    <w:rsid w:val="00DC3054"/>
    <w:rsid w:val="00DC49A6"/>
    <w:rsid w:val="00DC5159"/>
    <w:rsid w:val="00DC5B1B"/>
    <w:rsid w:val="00DC6890"/>
    <w:rsid w:val="00DC6F0A"/>
    <w:rsid w:val="00DD0185"/>
    <w:rsid w:val="00DD1A4E"/>
    <w:rsid w:val="00DE2527"/>
    <w:rsid w:val="00DE3121"/>
    <w:rsid w:val="00DE3FBD"/>
    <w:rsid w:val="00DE7132"/>
    <w:rsid w:val="00DF0B36"/>
    <w:rsid w:val="00DF169B"/>
    <w:rsid w:val="00DF6ECC"/>
    <w:rsid w:val="00DF6F38"/>
    <w:rsid w:val="00DF731D"/>
    <w:rsid w:val="00E00035"/>
    <w:rsid w:val="00E035F2"/>
    <w:rsid w:val="00E07903"/>
    <w:rsid w:val="00E11F6F"/>
    <w:rsid w:val="00E13683"/>
    <w:rsid w:val="00E147B1"/>
    <w:rsid w:val="00E153D6"/>
    <w:rsid w:val="00E2088F"/>
    <w:rsid w:val="00E20E97"/>
    <w:rsid w:val="00E218D7"/>
    <w:rsid w:val="00E2516E"/>
    <w:rsid w:val="00E315CD"/>
    <w:rsid w:val="00E32887"/>
    <w:rsid w:val="00E3716B"/>
    <w:rsid w:val="00E406AD"/>
    <w:rsid w:val="00E420BF"/>
    <w:rsid w:val="00E4401D"/>
    <w:rsid w:val="00E5323B"/>
    <w:rsid w:val="00E558C8"/>
    <w:rsid w:val="00E72ED9"/>
    <w:rsid w:val="00E82B18"/>
    <w:rsid w:val="00E83DB6"/>
    <w:rsid w:val="00E84470"/>
    <w:rsid w:val="00E858A2"/>
    <w:rsid w:val="00E8749E"/>
    <w:rsid w:val="00E87A36"/>
    <w:rsid w:val="00E901F0"/>
    <w:rsid w:val="00E90C01"/>
    <w:rsid w:val="00E90DEB"/>
    <w:rsid w:val="00E91AD0"/>
    <w:rsid w:val="00E94D44"/>
    <w:rsid w:val="00EA1C5B"/>
    <w:rsid w:val="00EA486E"/>
    <w:rsid w:val="00EA7A3E"/>
    <w:rsid w:val="00EB1536"/>
    <w:rsid w:val="00EB1DE3"/>
    <w:rsid w:val="00EB2C12"/>
    <w:rsid w:val="00EB6FE0"/>
    <w:rsid w:val="00EB7FB8"/>
    <w:rsid w:val="00EC31BD"/>
    <w:rsid w:val="00EC4D87"/>
    <w:rsid w:val="00EC76B8"/>
    <w:rsid w:val="00ED0F92"/>
    <w:rsid w:val="00ED34C2"/>
    <w:rsid w:val="00ED4651"/>
    <w:rsid w:val="00ED7386"/>
    <w:rsid w:val="00EE2748"/>
    <w:rsid w:val="00EF28DE"/>
    <w:rsid w:val="00EF5279"/>
    <w:rsid w:val="00EF726D"/>
    <w:rsid w:val="00F00F73"/>
    <w:rsid w:val="00F01B3D"/>
    <w:rsid w:val="00F028BA"/>
    <w:rsid w:val="00F02BF8"/>
    <w:rsid w:val="00F0792A"/>
    <w:rsid w:val="00F14B42"/>
    <w:rsid w:val="00F15DFA"/>
    <w:rsid w:val="00F21601"/>
    <w:rsid w:val="00F219AC"/>
    <w:rsid w:val="00F30372"/>
    <w:rsid w:val="00F31438"/>
    <w:rsid w:val="00F338E1"/>
    <w:rsid w:val="00F34FC8"/>
    <w:rsid w:val="00F357C3"/>
    <w:rsid w:val="00F37DEF"/>
    <w:rsid w:val="00F42629"/>
    <w:rsid w:val="00F45B70"/>
    <w:rsid w:val="00F4644B"/>
    <w:rsid w:val="00F46E00"/>
    <w:rsid w:val="00F47CD1"/>
    <w:rsid w:val="00F52586"/>
    <w:rsid w:val="00F532C3"/>
    <w:rsid w:val="00F57B0C"/>
    <w:rsid w:val="00F61BA8"/>
    <w:rsid w:val="00F623F3"/>
    <w:rsid w:val="00F65398"/>
    <w:rsid w:val="00F655EA"/>
    <w:rsid w:val="00F65E33"/>
    <w:rsid w:val="00F65FD5"/>
    <w:rsid w:val="00F66070"/>
    <w:rsid w:val="00F7533F"/>
    <w:rsid w:val="00F7534B"/>
    <w:rsid w:val="00F75FF0"/>
    <w:rsid w:val="00F7667E"/>
    <w:rsid w:val="00F82032"/>
    <w:rsid w:val="00F837DE"/>
    <w:rsid w:val="00F83E7D"/>
    <w:rsid w:val="00F84258"/>
    <w:rsid w:val="00F87299"/>
    <w:rsid w:val="00F90666"/>
    <w:rsid w:val="00F9241E"/>
    <w:rsid w:val="00F943BE"/>
    <w:rsid w:val="00F95590"/>
    <w:rsid w:val="00F9632F"/>
    <w:rsid w:val="00F963E0"/>
    <w:rsid w:val="00F968A8"/>
    <w:rsid w:val="00F97702"/>
    <w:rsid w:val="00F97850"/>
    <w:rsid w:val="00FA291A"/>
    <w:rsid w:val="00FA4189"/>
    <w:rsid w:val="00FA4F00"/>
    <w:rsid w:val="00FA584F"/>
    <w:rsid w:val="00FA5F65"/>
    <w:rsid w:val="00FA7C0E"/>
    <w:rsid w:val="00FB02CC"/>
    <w:rsid w:val="00FB0852"/>
    <w:rsid w:val="00FB33AA"/>
    <w:rsid w:val="00FB4315"/>
    <w:rsid w:val="00FB552B"/>
    <w:rsid w:val="00FC0987"/>
    <w:rsid w:val="00FC2532"/>
    <w:rsid w:val="00FD0388"/>
    <w:rsid w:val="00FD11DD"/>
    <w:rsid w:val="00FD2D27"/>
    <w:rsid w:val="00FD2E51"/>
    <w:rsid w:val="00FD76E7"/>
    <w:rsid w:val="00FE127A"/>
    <w:rsid w:val="00FE2BA5"/>
    <w:rsid w:val="00FE311D"/>
    <w:rsid w:val="00FE61BE"/>
    <w:rsid w:val="00FF11B3"/>
    <w:rsid w:val="00FF1B38"/>
    <w:rsid w:val="00FF2FB9"/>
    <w:rsid w:val="00FF709D"/>
    <w:rsid w:val="00FF77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7AA1DD"/>
  <w15:docId w15:val="{B7C74924-D7EF-4336-87B6-FD1BA4B9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uiPriority w:val="99"/>
    <w:semiHidden/>
    <w:rsid w:val="00E90C01"/>
    <w:rPr>
      <w:color w:val="808080"/>
    </w:rPr>
  </w:style>
  <w:style w:type="character" w:styleId="Izmantotahipersaite">
    <w:name w:val="FollowedHyperlink"/>
    <w:uiPriority w:val="99"/>
    <w:semiHidden/>
    <w:unhideWhenUsed/>
    <w:rsid w:val="003E0791"/>
    <w:rPr>
      <w:color w:val="954F72"/>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3F28AC"/>
    <w:rPr>
      <w:rFonts w:ascii="Tahoma" w:hAnsi="Tahoma" w:cs="Tahoma"/>
      <w:sz w:val="16"/>
      <w:szCs w:val="16"/>
    </w:rPr>
  </w:style>
  <w:style w:type="table" w:styleId="Reatabula">
    <w:name w:val="Table Grid"/>
    <w:basedOn w:val="Parastatabula"/>
    <w:uiPriority w:val="59"/>
    <w:rsid w:val="005A3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C3ED3"/>
    <w:pPr>
      <w:spacing w:before="100" w:beforeAutospacing="1" w:after="100" w:afterAutospacing="1" w:line="240" w:lineRule="auto"/>
    </w:pPr>
    <w:rPr>
      <w:rFonts w:ascii="Times New Roman" w:eastAsia="Times New Roman" w:hAnsi="Times New Roman"/>
      <w:sz w:val="24"/>
      <w:szCs w:val="24"/>
      <w:lang w:eastAsia="lv-LV"/>
    </w:rPr>
  </w:style>
  <w:style w:type="character" w:styleId="Komentraatsauce">
    <w:name w:val="annotation reference"/>
    <w:uiPriority w:val="99"/>
    <w:unhideWhenUsed/>
    <w:rsid w:val="005B100F"/>
    <w:rPr>
      <w:sz w:val="16"/>
      <w:szCs w:val="16"/>
    </w:rPr>
  </w:style>
  <w:style w:type="paragraph" w:styleId="Komentrateksts">
    <w:name w:val="annotation text"/>
    <w:basedOn w:val="Parasts"/>
    <w:link w:val="KomentratekstsRakstz"/>
    <w:uiPriority w:val="99"/>
    <w:unhideWhenUsed/>
    <w:rsid w:val="005B100F"/>
    <w:pPr>
      <w:spacing w:line="240" w:lineRule="auto"/>
    </w:pPr>
    <w:rPr>
      <w:sz w:val="20"/>
      <w:szCs w:val="20"/>
    </w:rPr>
  </w:style>
  <w:style w:type="character" w:customStyle="1" w:styleId="KomentratekstsRakstz">
    <w:name w:val="Komentāra teksts Rakstz."/>
    <w:link w:val="Komentrateksts"/>
    <w:uiPriority w:val="99"/>
    <w:rsid w:val="005B100F"/>
    <w:rPr>
      <w:sz w:val="20"/>
      <w:szCs w:val="20"/>
    </w:rPr>
  </w:style>
  <w:style w:type="paragraph" w:styleId="Komentratma">
    <w:name w:val="annotation subject"/>
    <w:basedOn w:val="Komentrateksts"/>
    <w:next w:val="Komentrateksts"/>
    <w:link w:val="KomentratmaRakstz"/>
    <w:semiHidden/>
    <w:unhideWhenUsed/>
    <w:rsid w:val="005B100F"/>
    <w:rPr>
      <w:b/>
      <w:bCs/>
    </w:rPr>
  </w:style>
  <w:style w:type="character" w:customStyle="1" w:styleId="KomentratmaRakstz">
    <w:name w:val="Komentāra tēma Rakstz."/>
    <w:link w:val="Komentratma"/>
    <w:semiHidden/>
    <w:rsid w:val="005B100F"/>
    <w:rPr>
      <w:b/>
      <w:bCs/>
      <w:sz w:val="20"/>
      <w:szCs w:val="20"/>
    </w:rPr>
  </w:style>
  <w:style w:type="paragraph" w:styleId="Sarakstarindkopa">
    <w:name w:val="List Paragraph"/>
    <w:basedOn w:val="Parasts"/>
    <w:uiPriority w:val="34"/>
    <w:qFormat/>
    <w:rsid w:val="00FC0987"/>
    <w:pPr>
      <w:ind w:left="720"/>
      <w:contextualSpacing/>
    </w:pPr>
    <w:rPr>
      <w:rFonts w:ascii="Times New Roman" w:hAnsi="Times New Roman"/>
      <w:sz w:val="24"/>
    </w:rPr>
  </w:style>
  <w:style w:type="character" w:customStyle="1" w:styleId="Neatrisintapieminana1">
    <w:name w:val="Neatrisināta pieminēšana1"/>
    <w:uiPriority w:val="99"/>
    <w:semiHidden/>
    <w:unhideWhenUsed/>
    <w:rsid w:val="009D7A90"/>
    <w:rPr>
      <w:color w:val="808080"/>
      <w:shd w:val="clear" w:color="auto" w:fill="E6E6E6"/>
    </w:rPr>
  </w:style>
  <w:style w:type="paragraph" w:styleId="Prskatjums">
    <w:name w:val="Revision"/>
    <w:hidden/>
    <w:uiPriority w:val="99"/>
    <w:semiHidden/>
    <w:rsid w:val="00FF709D"/>
    <w:rPr>
      <w:sz w:val="22"/>
      <w:szCs w:val="22"/>
      <w:lang w:eastAsia="en-US"/>
    </w:rPr>
  </w:style>
  <w:style w:type="character" w:customStyle="1" w:styleId="Neatrisintapieminana2">
    <w:name w:val="Neatrisināta pieminēšana2"/>
    <w:uiPriority w:val="99"/>
    <w:semiHidden/>
    <w:unhideWhenUsed/>
    <w:rsid w:val="00C76D08"/>
    <w:rPr>
      <w:color w:val="808080"/>
      <w:shd w:val="clear" w:color="auto" w:fill="E6E6E6"/>
    </w:rPr>
  </w:style>
  <w:style w:type="character" w:styleId="Izclums">
    <w:name w:val="Emphasis"/>
    <w:uiPriority w:val="20"/>
    <w:qFormat/>
    <w:rsid w:val="00A65011"/>
    <w:rPr>
      <w:i/>
      <w:iCs/>
    </w:rPr>
  </w:style>
  <w:style w:type="paragraph" w:customStyle="1" w:styleId="Sarakstarindkopa1">
    <w:name w:val="Saraksta rindkopa1"/>
    <w:basedOn w:val="Parasts"/>
    <w:rsid w:val="009655B1"/>
    <w:pPr>
      <w:autoSpaceDN w:val="0"/>
      <w:spacing w:after="200" w:line="276" w:lineRule="auto"/>
      <w:ind w:left="720"/>
    </w:pPr>
    <w:rPr>
      <w:rFonts w:cs="Calibri"/>
    </w:rPr>
  </w:style>
  <w:style w:type="paragraph" w:styleId="Bezatstarpm">
    <w:name w:val="No Spacing"/>
    <w:uiPriority w:val="1"/>
    <w:qFormat/>
    <w:rsid w:val="00FC2532"/>
    <w:rPr>
      <w:sz w:val="22"/>
      <w:szCs w:val="22"/>
      <w:lang w:eastAsia="en-US"/>
    </w:rPr>
  </w:style>
  <w:style w:type="character" w:customStyle="1" w:styleId="normaltextrun">
    <w:name w:val="normaltextrun"/>
    <w:rsid w:val="00323D2E"/>
  </w:style>
  <w:style w:type="character" w:customStyle="1" w:styleId="spellingerror">
    <w:name w:val="spellingerror"/>
    <w:rsid w:val="00323D2E"/>
  </w:style>
  <w:style w:type="character" w:customStyle="1" w:styleId="eop">
    <w:name w:val="eop"/>
    <w:rsid w:val="00323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4312">
      <w:bodyDiv w:val="1"/>
      <w:marLeft w:val="0"/>
      <w:marRight w:val="0"/>
      <w:marTop w:val="0"/>
      <w:marBottom w:val="0"/>
      <w:divBdr>
        <w:top w:val="none" w:sz="0" w:space="0" w:color="auto"/>
        <w:left w:val="none" w:sz="0" w:space="0" w:color="auto"/>
        <w:bottom w:val="none" w:sz="0" w:space="0" w:color="auto"/>
        <w:right w:val="none" w:sz="0" w:space="0" w:color="auto"/>
      </w:divBdr>
    </w:div>
    <w:div w:id="135802803">
      <w:bodyDiv w:val="1"/>
      <w:marLeft w:val="0"/>
      <w:marRight w:val="0"/>
      <w:marTop w:val="0"/>
      <w:marBottom w:val="0"/>
      <w:divBdr>
        <w:top w:val="none" w:sz="0" w:space="0" w:color="auto"/>
        <w:left w:val="none" w:sz="0" w:space="0" w:color="auto"/>
        <w:bottom w:val="none" w:sz="0" w:space="0" w:color="auto"/>
        <w:right w:val="none" w:sz="0" w:space="0" w:color="auto"/>
      </w:divBdr>
    </w:div>
    <w:div w:id="142166582">
      <w:bodyDiv w:val="1"/>
      <w:marLeft w:val="0"/>
      <w:marRight w:val="0"/>
      <w:marTop w:val="0"/>
      <w:marBottom w:val="0"/>
      <w:divBdr>
        <w:top w:val="none" w:sz="0" w:space="0" w:color="auto"/>
        <w:left w:val="none" w:sz="0" w:space="0" w:color="auto"/>
        <w:bottom w:val="none" w:sz="0" w:space="0" w:color="auto"/>
        <w:right w:val="none" w:sz="0" w:space="0" w:color="auto"/>
      </w:divBdr>
      <w:divsChild>
        <w:div w:id="1392388049">
          <w:marLeft w:val="0"/>
          <w:marRight w:val="0"/>
          <w:marTop w:val="0"/>
          <w:marBottom w:val="0"/>
          <w:divBdr>
            <w:top w:val="none" w:sz="0" w:space="0" w:color="auto"/>
            <w:left w:val="none" w:sz="0" w:space="0" w:color="auto"/>
            <w:bottom w:val="none" w:sz="0" w:space="0" w:color="auto"/>
            <w:right w:val="none" w:sz="0" w:space="0" w:color="auto"/>
          </w:divBdr>
        </w:div>
      </w:divsChild>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73316113">
      <w:bodyDiv w:val="1"/>
      <w:marLeft w:val="0"/>
      <w:marRight w:val="0"/>
      <w:marTop w:val="0"/>
      <w:marBottom w:val="0"/>
      <w:divBdr>
        <w:top w:val="none" w:sz="0" w:space="0" w:color="auto"/>
        <w:left w:val="none" w:sz="0" w:space="0" w:color="auto"/>
        <w:bottom w:val="none" w:sz="0" w:space="0" w:color="auto"/>
        <w:right w:val="none" w:sz="0" w:space="0" w:color="auto"/>
      </w:divBdr>
    </w:div>
    <w:div w:id="428501376">
      <w:bodyDiv w:val="1"/>
      <w:marLeft w:val="0"/>
      <w:marRight w:val="0"/>
      <w:marTop w:val="0"/>
      <w:marBottom w:val="0"/>
      <w:divBdr>
        <w:top w:val="none" w:sz="0" w:space="0" w:color="auto"/>
        <w:left w:val="none" w:sz="0" w:space="0" w:color="auto"/>
        <w:bottom w:val="none" w:sz="0" w:space="0" w:color="auto"/>
        <w:right w:val="none" w:sz="0" w:space="0" w:color="auto"/>
      </w:divBdr>
    </w:div>
    <w:div w:id="636959888">
      <w:bodyDiv w:val="1"/>
      <w:marLeft w:val="0"/>
      <w:marRight w:val="0"/>
      <w:marTop w:val="0"/>
      <w:marBottom w:val="0"/>
      <w:divBdr>
        <w:top w:val="none" w:sz="0" w:space="0" w:color="auto"/>
        <w:left w:val="none" w:sz="0" w:space="0" w:color="auto"/>
        <w:bottom w:val="none" w:sz="0" w:space="0" w:color="auto"/>
        <w:right w:val="none" w:sz="0" w:space="0" w:color="auto"/>
      </w:divBdr>
      <w:divsChild>
        <w:div w:id="1231959034">
          <w:marLeft w:val="0"/>
          <w:marRight w:val="0"/>
          <w:marTop w:val="0"/>
          <w:marBottom w:val="0"/>
          <w:divBdr>
            <w:top w:val="none" w:sz="0" w:space="0" w:color="auto"/>
            <w:left w:val="none" w:sz="0" w:space="0" w:color="auto"/>
            <w:bottom w:val="none" w:sz="0" w:space="0" w:color="auto"/>
            <w:right w:val="none" w:sz="0" w:space="0" w:color="auto"/>
          </w:divBdr>
          <w:divsChild>
            <w:div w:id="1051810784">
              <w:marLeft w:val="0"/>
              <w:marRight w:val="0"/>
              <w:marTop w:val="0"/>
              <w:marBottom w:val="0"/>
              <w:divBdr>
                <w:top w:val="none" w:sz="0" w:space="0" w:color="auto"/>
                <w:left w:val="none" w:sz="0" w:space="0" w:color="auto"/>
                <w:bottom w:val="none" w:sz="0" w:space="0" w:color="auto"/>
                <w:right w:val="none" w:sz="0" w:space="0" w:color="auto"/>
              </w:divBdr>
              <w:divsChild>
                <w:div w:id="268700338">
                  <w:marLeft w:val="0"/>
                  <w:marRight w:val="0"/>
                  <w:marTop w:val="0"/>
                  <w:marBottom w:val="0"/>
                  <w:divBdr>
                    <w:top w:val="none" w:sz="0" w:space="0" w:color="auto"/>
                    <w:left w:val="none" w:sz="0" w:space="0" w:color="auto"/>
                    <w:bottom w:val="none" w:sz="0" w:space="0" w:color="auto"/>
                    <w:right w:val="none" w:sz="0" w:space="0" w:color="auto"/>
                  </w:divBdr>
                  <w:divsChild>
                    <w:div w:id="79646262">
                      <w:marLeft w:val="0"/>
                      <w:marRight w:val="0"/>
                      <w:marTop w:val="0"/>
                      <w:marBottom w:val="0"/>
                      <w:divBdr>
                        <w:top w:val="none" w:sz="0" w:space="0" w:color="auto"/>
                        <w:left w:val="none" w:sz="0" w:space="0" w:color="auto"/>
                        <w:bottom w:val="none" w:sz="0" w:space="0" w:color="auto"/>
                        <w:right w:val="none" w:sz="0" w:space="0" w:color="auto"/>
                      </w:divBdr>
                      <w:divsChild>
                        <w:div w:id="19195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 w:id="1396195728">
      <w:bodyDiv w:val="1"/>
      <w:marLeft w:val="0"/>
      <w:marRight w:val="0"/>
      <w:marTop w:val="0"/>
      <w:marBottom w:val="0"/>
      <w:divBdr>
        <w:top w:val="none" w:sz="0" w:space="0" w:color="auto"/>
        <w:left w:val="none" w:sz="0" w:space="0" w:color="auto"/>
        <w:bottom w:val="none" w:sz="0" w:space="0" w:color="auto"/>
        <w:right w:val="none" w:sz="0" w:space="0" w:color="auto"/>
      </w:divBdr>
    </w:div>
    <w:div w:id="1524394200">
      <w:bodyDiv w:val="1"/>
      <w:marLeft w:val="0"/>
      <w:marRight w:val="0"/>
      <w:marTop w:val="0"/>
      <w:marBottom w:val="0"/>
      <w:divBdr>
        <w:top w:val="none" w:sz="0" w:space="0" w:color="auto"/>
        <w:left w:val="none" w:sz="0" w:space="0" w:color="auto"/>
        <w:bottom w:val="none" w:sz="0" w:space="0" w:color="auto"/>
        <w:right w:val="none" w:sz="0" w:space="0" w:color="auto"/>
      </w:divBdr>
    </w:div>
    <w:div w:id="1725910047">
      <w:bodyDiv w:val="1"/>
      <w:marLeft w:val="0"/>
      <w:marRight w:val="0"/>
      <w:marTop w:val="0"/>
      <w:marBottom w:val="0"/>
      <w:divBdr>
        <w:top w:val="none" w:sz="0" w:space="0" w:color="auto"/>
        <w:left w:val="none" w:sz="0" w:space="0" w:color="auto"/>
        <w:bottom w:val="none" w:sz="0" w:space="0" w:color="auto"/>
        <w:right w:val="none" w:sz="0" w:space="0" w:color="auto"/>
      </w:divBdr>
    </w:div>
    <w:div w:id="1739479788">
      <w:bodyDiv w:val="1"/>
      <w:marLeft w:val="0"/>
      <w:marRight w:val="0"/>
      <w:marTop w:val="0"/>
      <w:marBottom w:val="0"/>
      <w:divBdr>
        <w:top w:val="none" w:sz="0" w:space="0" w:color="auto"/>
        <w:left w:val="none" w:sz="0" w:space="0" w:color="auto"/>
        <w:bottom w:val="none" w:sz="0" w:space="0" w:color="auto"/>
        <w:right w:val="none" w:sz="0" w:space="0" w:color="auto"/>
      </w:divBdr>
    </w:div>
    <w:div w:id="1782920457">
      <w:bodyDiv w:val="1"/>
      <w:marLeft w:val="0"/>
      <w:marRight w:val="0"/>
      <w:marTop w:val="0"/>
      <w:marBottom w:val="0"/>
      <w:divBdr>
        <w:top w:val="none" w:sz="0" w:space="0" w:color="auto"/>
        <w:left w:val="none" w:sz="0" w:space="0" w:color="auto"/>
        <w:bottom w:val="none" w:sz="0" w:space="0" w:color="auto"/>
        <w:right w:val="none" w:sz="0" w:space="0" w:color="auto"/>
      </w:divBdr>
    </w:div>
    <w:div w:id="201727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62509-kartiba-kada-valsts-probacijas-dienests-organize-kriminalsoda---piespiedu-darbs---izpild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DABB8-EBBB-4D64-A803-42A84A15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34663</Words>
  <Characters>19758</Characters>
  <Application>Microsoft Office Word</Application>
  <DocSecurity>4</DocSecurity>
  <Lines>164</Lines>
  <Paragraphs>108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Valsts probācijas dienesta likumā" sākotnējās ietekmes novērtējuma ziņojums (anotācija)</vt:lpstr>
      <vt:lpstr>Tiesību akta nosaukums</vt:lpstr>
    </vt:vector>
  </TitlesOfParts>
  <Company>Tieslietu sektors</Company>
  <LinksUpToDate>false</LinksUpToDate>
  <CharactersWithSpaces>54313</CharactersWithSpaces>
  <SharedDoc>false</SharedDoc>
  <HLinks>
    <vt:vector size="6" baseType="variant">
      <vt:variant>
        <vt:i4>1704017</vt:i4>
      </vt:variant>
      <vt:variant>
        <vt:i4>0</vt:i4>
      </vt:variant>
      <vt:variant>
        <vt:i4>0</vt:i4>
      </vt:variant>
      <vt:variant>
        <vt:i4>5</vt:i4>
      </vt:variant>
      <vt:variant>
        <vt:lpwstr>https://likumi.lv/ta/id/162509-kartiba-kada-valsts-probacijas-dienests-organize-kriminalsoda---piespiedu-darbs---izpildi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Valsts probācijas dienesta likumā" sākotnējās ietekmes novērtējuma ziņojums (anotācija)</dc:title>
  <dc:subject>Anotācija</dc:subject>
  <dc:creator>Jānis Ielītis</dc:creator>
  <cp:keywords/>
  <dc:description>67021192, Janis.Ielitis@vpd.gov.lv</dc:description>
  <cp:lastModifiedBy>Kristīne Ķipēna</cp:lastModifiedBy>
  <cp:revision>2</cp:revision>
  <cp:lastPrinted>2020-09-03T12:55:00Z</cp:lastPrinted>
  <dcterms:created xsi:type="dcterms:W3CDTF">2021-07-30T12:12:00Z</dcterms:created>
  <dcterms:modified xsi:type="dcterms:W3CDTF">2021-07-30T12:12:00Z</dcterms:modified>
</cp:coreProperties>
</file>