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F27A" w14:textId="77777777" w:rsidR="00D16A7D" w:rsidRPr="00AF198E" w:rsidRDefault="00D16A7D" w:rsidP="00D16A7D">
      <w:pPr>
        <w:jc w:val="right"/>
        <w:rPr>
          <w:iCs/>
          <w:color w:val="000000"/>
          <w:sz w:val="28"/>
          <w:szCs w:val="28"/>
        </w:rPr>
      </w:pPr>
      <w:r w:rsidRPr="00AF198E">
        <w:rPr>
          <w:iCs/>
          <w:color w:val="000000"/>
          <w:sz w:val="28"/>
          <w:szCs w:val="28"/>
        </w:rPr>
        <w:t>Likumprojekts</w:t>
      </w:r>
    </w:p>
    <w:p w14:paraId="6D25F6E1" w14:textId="77777777" w:rsidR="00D16A7D" w:rsidRPr="00AF198E" w:rsidRDefault="00D16A7D" w:rsidP="00D16A7D">
      <w:pPr>
        <w:rPr>
          <w:bCs/>
          <w:color w:val="000000"/>
          <w:sz w:val="28"/>
          <w:szCs w:val="28"/>
        </w:rPr>
      </w:pPr>
    </w:p>
    <w:p w14:paraId="647CF74B" w14:textId="6127AC79" w:rsidR="00D16A7D" w:rsidRPr="00AF626E" w:rsidRDefault="00D16A7D" w:rsidP="00D16A7D">
      <w:pPr>
        <w:jc w:val="center"/>
        <w:rPr>
          <w:b/>
          <w:color w:val="000000"/>
          <w:sz w:val="28"/>
          <w:szCs w:val="28"/>
        </w:rPr>
      </w:pPr>
      <w:r w:rsidRPr="00AF626E">
        <w:rPr>
          <w:b/>
          <w:color w:val="000000"/>
          <w:sz w:val="28"/>
          <w:szCs w:val="28"/>
        </w:rPr>
        <w:t>Grozījum</w:t>
      </w:r>
      <w:r w:rsidR="00E00F0F">
        <w:rPr>
          <w:b/>
          <w:color w:val="000000"/>
          <w:sz w:val="28"/>
          <w:szCs w:val="28"/>
        </w:rPr>
        <w:t>s</w:t>
      </w:r>
      <w:r w:rsidRPr="00AF626E">
        <w:rPr>
          <w:b/>
          <w:color w:val="000000"/>
          <w:sz w:val="28"/>
          <w:szCs w:val="28"/>
        </w:rPr>
        <w:t xml:space="preserve"> likumā "Par atjaunotā Latvijas Republikas 1937. gada Civillikuma ievada, mantojuma tiesību un lietu tiesību daļas spēkā stāšanās laiku un piemērošanas kārtību"</w:t>
      </w:r>
    </w:p>
    <w:p w14:paraId="2927E545" w14:textId="77777777" w:rsidR="00D16A7D" w:rsidRPr="00AF198E" w:rsidRDefault="00D16A7D" w:rsidP="00D16A7D">
      <w:pPr>
        <w:rPr>
          <w:bCs/>
          <w:color w:val="000000"/>
          <w:sz w:val="28"/>
          <w:szCs w:val="28"/>
        </w:rPr>
      </w:pPr>
    </w:p>
    <w:p w14:paraId="7A93468E" w14:textId="77777777" w:rsidR="00D16A7D" w:rsidRPr="00AF626E" w:rsidRDefault="00D16A7D" w:rsidP="00D16A7D">
      <w:pPr>
        <w:ind w:firstLine="720"/>
        <w:jc w:val="both"/>
        <w:rPr>
          <w:color w:val="000000"/>
          <w:sz w:val="28"/>
          <w:szCs w:val="28"/>
        </w:rPr>
      </w:pPr>
      <w:r w:rsidRPr="00AF626E">
        <w:rPr>
          <w:color w:val="000000"/>
          <w:sz w:val="28"/>
          <w:szCs w:val="28"/>
        </w:rPr>
        <w:t xml:space="preserve">Izdarīt likumā "Par atjaunotā Latvijas Republikas 1937. gada Civillikuma ievada, mantojuma tiesību un lietu tiesību daļas spēkā stāšanās laiku un piemērošanas kārtību" </w:t>
      </w:r>
      <w:proofErr w:type="gramStart"/>
      <w:r w:rsidRPr="00AF626E">
        <w:rPr>
          <w:color w:val="000000"/>
          <w:sz w:val="28"/>
          <w:szCs w:val="28"/>
        </w:rPr>
        <w:t>(</w:t>
      </w:r>
      <w:proofErr w:type="gramEnd"/>
      <w:r w:rsidRPr="00AF626E">
        <w:rPr>
          <w:color w:val="000000"/>
          <w:sz w:val="28"/>
          <w:szCs w:val="28"/>
        </w:rPr>
        <w:t>Latvijas Republikas Augstākās Padomes un Valdības Ziņotājs, 1992, 29./31. nr.; 1993, 22./23. nr.; Latvijas Republikas Saeimas un Ministru Kabineta Ziņotājs, 1995, 3., 18. nr.; 1997, 5., 11. nr.; Latvijas Vēstnesis, 2014, 112. nr.; 2015, 56. nr.;</w:t>
      </w:r>
      <w:r w:rsidRPr="00AF626E">
        <w:rPr>
          <w:sz w:val="28"/>
          <w:szCs w:val="28"/>
        </w:rPr>
        <w:t xml:space="preserve"> </w:t>
      </w:r>
      <w:r w:rsidRPr="00AF626E">
        <w:rPr>
          <w:color w:val="000000"/>
          <w:sz w:val="28"/>
          <w:szCs w:val="28"/>
        </w:rPr>
        <w:t>2019, 96. nr.) šādu</w:t>
      </w:r>
      <w:r>
        <w:rPr>
          <w:color w:val="000000"/>
          <w:sz w:val="28"/>
          <w:szCs w:val="28"/>
        </w:rPr>
        <w:t>s</w:t>
      </w:r>
      <w:r w:rsidRPr="00AF626E">
        <w:rPr>
          <w:color w:val="000000"/>
          <w:sz w:val="28"/>
          <w:szCs w:val="28"/>
        </w:rPr>
        <w:t xml:space="preserve"> grozījumu</w:t>
      </w:r>
      <w:r>
        <w:rPr>
          <w:color w:val="000000"/>
          <w:sz w:val="28"/>
          <w:szCs w:val="28"/>
        </w:rPr>
        <w:t>s</w:t>
      </w:r>
      <w:r w:rsidRPr="00AF626E">
        <w:rPr>
          <w:color w:val="000000"/>
          <w:sz w:val="28"/>
          <w:szCs w:val="28"/>
        </w:rPr>
        <w:t>:</w:t>
      </w:r>
    </w:p>
    <w:p w14:paraId="7F06A227" w14:textId="77777777" w:rsidR="00D16A7D" w:rsidRPr="00AF626E" w:rsidRDefault="00D16A7D" w:rsidP="00D16A7D">
      <w:pPr>
        <w:ind w:firstLine="720"/>
        <w:jc w:val="both"/>
        <w:rPr>
          <w:color w:val="000000"/>
          <w:sz w:val="28"/>
          <w:szCs w:val="28"/>
        </w:rPr>
      </w:pPr>
    </w:p>
    <w:p w14:paraId="3C87BA03" w14:textId="77777777" w:rsidR="00D16A7D" w:rsidRPr="00AF626E" w:rsidRDefault="00D16A7D" w:rsidP="00D16A7D">
      <w:pPr>
        <w:ind w:firstLine="720"/>
        <w:jc w:val="both"/>
        <w:rPr>
          <w:sz w:val="28"/>
          <w:szCs w:val="28"/>
        </w:rPr>
      </w:pPr>
      <w:r w:rsidRPr="00AF626E">
        <w:rPr>
          <w:sz w:val="28"/>
          <w:szCs w:val="28"/>
        </w:rPr>
        <w:t xml:space="preserve">1. Papildināt </w:t>
      </w:r>
      <w:r>
        <w:rPr>
          <w:sz w:val="28"/>
          <w:szCs w:val="28"/>
        </w:rPr>
        <w:t>14</w:t>
      </w:r>
      <w:r w:rsidRPr="00AF626E">
        <w:rPr>
          <w:sz w:val="28"/>
          <w:szCs w:val="28"/>
        </w:rPr>
        <w:t xml:space="preserve">. pantu ar </w:t>
      </w:r>
      <w:r>
        <w:rPr>
          <w:sz w:val="28"/>
          <w:szCs w:val="28"/>
        </w:rPr>
        <w:t>piekto</w:t>
      </w:r>
      <w:r w:rsidRPr="00AF626E">
        <w:rPr>
          <w:sz w:val="28"/>
          <w:szCs w:val="28"/>
        </w:rPr>
        <w:t xml:space="preserve"> daļu šādā redakcijā: </w:t>
      </w:r>
    </w:p>
    <w:p w14:paraId="3DF7EB11" w14:textId="77777777" w:rsidR="00D16A7D" w:rsidRPr="00AF626E" w:rsidRDefault="00D16A7D" w:rsidP="00D16A7D">
      <w:pPr>
        <w:ind w:firstLine="720"/>
        <w:jc w:val="both"/>
        <w:rPr>
          <w:sz w:val="28"/>
          <w:szCs w:val="28"/>
        </w:rPr>
      </w:pPr>
    </w:p>
    <w:p w14:paraId="6B01CD2E" w14:textId="2B2171D2" w:rsidR="00D16A7D" w:rsidRDefault="00D16A7D" w:rsidP="00D16A7D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  <w:r w:rsidRPr="00FC2763">
        <w:rPr>
          <w:sz w:val="28"/>
          <w:szCs w:val="28"/>
        </w:rPr>
        <w:t>"Ēkas (būves) vai augļu dārzi (koki), kas ir</w:t>
      </w:r>
      <w:r w:rsidRPr="00FC2763">
        <w:rPr>
          <w:i/>
          <w:iCs/>
          <w:sz w:val="28"/>
          <w:szCs w:val="28"/>
        </w:rPr>
        <w:t xml:space="preserve"> </w:t>
      </w:r>
      <w:r w:rsidRPr="00FC2763">
        <w:rPr>
          <w:sz w:val="28"/>
          <w:szCs w:val="28"/>
        </w:rPr>
        <w:t>bezmantinieku manta vai bezīpašnieka lieta</w:t>
      </w:r>
      <w:r>
        <w:rPr>
          <w:sz w:val="28"/>
          <w:szCs w:val="28"/>
        </w:rPr>
        <w:t xml:space="preserve">, </w:t>
      </w:r>
      <w:r w:rsidRPr="00FC2763">
        <w:rPr>
          <w:sz w:val="28"/>
          <w:szCs w:val="28"/>
        </w:rPr>
        <w:t>piekrīt pašvaldībai, ja ēkas (būves) vai augļu dārzs (koki) ir patstāvīgs īpašuma objekts</w:t>
      </w:r>
      <w:r w:rsidRPr="00FC2763">
        <w:rPr>
          <w:i/>
          <w:iCs/>
          <w:sz w:val="28"/>
          <w:szCs w:val="28"/>
        </w:rPr>
        <w:t xml:space="preserve"> </w:t>
      </w:r>
      <w:r w:rsidRPr="00FC2763">
        <w:rPr>
          <w:sz w:val="28"/>
          <w:szCs w:val="28"/>
        </w:rPr>
        <w:t xml:space="preserve">un tās uzceltas vai tie uzstādīti uz zemes, kas </w:t>
      </w:r>
      <w:r w:rsidRPr="00FC2763">
        <w:rPr>
          <w:iCs/>
          <w:sz w:val="28"/>
          <w:szCs w:val="28"/>
        </w:rPr>
        <w:t>piekrīt</w:t>
      </w:r>
      <w:r w:rsidRPr="00FC2763">
        <w:rPr>
          <w:i/>
          <w:sz w:val="28"/>
          <w:szCs w:val="28"/>
        </w:rPr>
        <w:t xml:space="preserve"> </w:t>
      </w:r>
      <w:r w:rsidRPr="00FC2763">
        <w:rPr>
          <w:iCs/>
          <w:sz w:val="28"/>
          <w:szCs w:val="28"/>
        </w:rPr>
        <w:t xml:space="preserve">vai </w:t>
      </w:r>
      <w:r w:rsidRPr="00FC2763">
        <w:rPr>
          <w:sz w:val="28"/>
          <w:szCs w:val="28"/>
        </w:rPr>
        <w:t>pieder pašvaldībai. Zemes gabals, kas ir bezmantinieku manta vai bezīpašnieka lieta, piekrīt pašvaldībai, ja uz tā ir pašvaldībai piederošas vai piekrītošas ēkas (būves) vai augļu dārzs (koki)</w:t>
      </w:r>
      <w:r w:rsidR="004179DA">
        <w:rPr>
          <w:sz w:val="28"/>
          <w:szCs w:val="28"/>
        </w:rPr>
        <w:t>, kas ir patstāvīgs īpašuma objekts</w:t>
      </w:r>
      <w:r w:rsidRPr="00FC2763">
        <w:rPr>
          <w:sz w:val="28"/>
          <w:szCs w:val="28"/>
        </w:rPr>
        <w:t>."</w:t>
      </w:r>
    </w:p>
    <w:p w14:paraId="6EC3CFA3" w14:textId="77777777" w:rsidR="00D16A7D" w:rsidRPr="00FC2763" w:rsidRDefault="00D16A7D" w:rsidP="00D16A7D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8"/>
          <w:szCs w:val="28"/>
        </w:rPr>
      </w:pPr>
    </w:p>
    <w:p w14:paraId="3F294E07" w14:textId="77777777" w:rsidR="00D16A7D" w:rsidRPr="00AF626E" w:rsidRDefault="00D16A7D" w:rsidP="00D16A7D">
      <w:pPr>
        <w:ind w:firstLine="720"/>
        <w:jc w:val="both"/>
        <w:rPr>
          <w:color w:val="000000"/>
          <w:sz w:val="28"/>
          <w:szCs w:val="28"/>
        </w:rPr>
      </w:pPr>
    </w:p>
    <w:p w14:paraId="2EA3472C" w14:textId="6D45CC98" w:rsidR="00D16A7D" w:rsidRDefault="00D16A7D" w:rsidP="00D16A7D">
      <w:pPr>
        <w:pStyle w:val="nais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C6C9A6" w14:textId="77777777" w:rsidR="00D16A7D" w:rsidRPr="00AF626E" w:rsidRDefault="00D16A7D" w:rsidP="00D16A7D">
      <w:pPr>
        <w:pStyle w:val="nais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EE3AA6" w14:textId="77777777" w:rsidR="00D16A7D" w:rsidRPr="00AF626E" w:rsidRDefault="00D16A7D" w:rsidP="00D16A7D">
      <w:pPr>
        <w:pStyle w:val="nais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16A7D">
        <w:rPr>
          <w:color w:val="000000"/>
          <w:sz w:val="28"/>
          <w:szCs w:val="28"/>
        </w:rPr>
        <w:t>Likums stājas spēkā 2022. gada 1. janvārī</w:t>
      </w:r>
    </w:p>
    <w:p w14:paraId="764CE012" w14:textId="77777777" w:rsidR="00D16A7D" w:rsidRDefault="00D16A7D" w:rsidP="00D16A7D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E3D16B6" w14:textId="77777777" w:rsidR="00D16A7D" w:rsidRDefault="00D16A7D" w:rsidP="00D16A7D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89D2DD8" w14:textId="77777777" w:rsidR="00D16A7D" w:rsidRDefault="00D16A7D" w:rsidP="00D16A7D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0F47656" w14:textId="77777777" w:rsidR="00D16A7D" w:rsidRPr="001D40D7" w:rsidRDefault="00D16A7D" w:rsidP="00D16A7D">
      <w:pPr>
        <w:pStyle w:val="Body"/>
        <w:tabs>
          <w:tab w:val="left" w:pos="6237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1D40D7">
        <w:rPr>
          <w:rFonts w:ascii="Times New Roman" w:hAnsi="Times New Roman"/>
          <w:color w:val="auto"/>
          <w:sz w:val="28"/>
        </w:rPr>
        <w:t xml:space="preserve">Ministru prezidenta biedrs, </w:t>
      </w:r>
    </w:p>
    <w:p w14:paraId="7F90A215" w14:textId="5513A24A" w:rsidR="00191D1F" w:rsidRPr="00D16A7D" w:rsidRDefault="00D16A7D" w:rsidP="00D16A7D">
      <w:pPr>
        <w:pStyle w:val="Body"/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1D40D7">
        <w:rPr>
          <w:rFonts w:ascii="Times New Roman" w:hAnsi="Times New Roman"/>
          <w:color w:val="auto"/>
          <w:sz w:val="28"/>
        </w:rPr>
        <w:t xml:space="preserve">tieslietu ministrs </w:t>
      </w:r>
      <w:r w:rsidRPr="001D40D7">
        <w:rPr>
          <w:rFonts w:ascii="Times New Roman" w:hAnsi="Times New Roman"/>
          <w:color w:val="auto"/>
          <w:sz w:val="28"/>
        </w:rPr>
        <w:tab/>
      </w:r>
      <w:r w:rsidRPr="001D40D7">
        <w:rPr>
          <w:rFonts w:ascii="Times New Roman" w:hAnsi="Times New Roman"/>
          <w:color w:val="auto"/>
          <w:sz w:val="28"/>
        </w:rPr>
        <w:tab/>
        <w:t>J</w:t>
      </w:r>
      <w:r>
        <w:rPr>
          <w:rFonts w:ascii="Times New Roman" w:hAnsi="Times New Roman"/>
          <w:color w:val="auto"/>
          <w:sz w:val="28"/>
        </w:rPr>
        <w:t>ānis</w:t>
      </w:r>
      <w:r w:rsidRPr="001D40D7">
        <w:rPr>
          <w:rFonts w:ascii="Times New Roman" w:hAnsi="Times New Roman"/>
          <w:color w:val="auto"/>
          <w:sz w:val="28"/>
        </w:rPr>
        <w:t> Bordāns</w:t>
      </w:r>
    </w:p>
    <w:sectPr w:rsidR="00191D1F" w:rsidRPr="00D16A7D" w:rsidSect="006D4A92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2D63" w14:textId="77777777" w:rsidR="00467848" w:rsidRDefault="00467848" w:rsidP="00467848">
      <w:r>
        <w:separator/>
      </w:r>
    </w:p>
  </w:endnote>
  <w:endnote w:type="continuationSeparator" w:id="0">
    <w:p w14:paraId="508EEC32" w14:textId="77777777" w:rsidR="00467848" w:rsidRDefault="00467848" w:rsidP="0046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1E51" w14:textId="77777777" w:rsidR="00AF198E" w:rsidRPr="00AF2ED3" w:rsidRDefault="004179DA" w:rsidP="00AF2ED3">
    <w:pPr>
      <w:pStyle w:val="Kjene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FILENAME \* MERGEFORMAT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TMLik_170920_groz_STL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C2E4" w14:textId="75A8453C" w:rsidR="004C3BEB" w:rsidRPr="00467848" w:rsidRDefault="00467848" w:rsidP="00467848">
    <w:pPr>
      <w:pStyle w:val="Kjene"/>
    </w:pPr>
    <w:r w:rsidRPr="00467848">
      <w:rPr>
        <w:sz w:val="16"/>
        <w:szCs w:val="16"/>
      </w:rPr>
      <w:t>TMLik_210521_groz_CLSSL_v1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609C" w14:textId="77777777" w:rsidR="00467848" w:rsidRDefault="00467848" w:rsidP="00467848">
      <w:r>
        <w:separator/>
      </w:r>
    </w:p>
  </w:footnote>
  <w:footnote w:type="continuationSeparator" w:id="0">
    <w:p w14:paraId="74ECB642" w14:textId="77777777" w:rsidR="00467848" w:rsidRDefault="00467848" w:rsidP="0046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1DF2" w14:textId="77777777" w:rsidR="00A7277F" w:rsidRDefault="004179DA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ACD8CAD" w14:textId="77777777" w:rsidR="00A7277F" w:rsidRDefault="004179D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0576" w14:textId="77777777" w:rsidR="00A7277F" w:rsidRDefault="004179DA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>P</w:instrText>
    </w:r>
    <w:r>
      <w:rPr>
        <w:rStyle w:val="Lappusesnumurs"/>
      </w:rPr>
      <w:instrText>AGE</w:instrText>
    </w:r>
    <w:r>
      <w:rPr>
        <w:rStyle w:val="Lappusesnumurs"/>
      </w:rPr>
      <w:instrText xml:space="preserve"> </w:instrText>
    </w:r>
    <w:r>
      <w:rPr>
        <w:rStyle w:val="Lappusesnumurs"/>
      </w:rPr>
      <w:instrText xml:space="preserve">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7CE3ECE" w14:textId="77777777" w:rsidR="00A7277F" w:rsidRDefault="004179DA" w:rsidP="00AF198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7D"/>
    <w:rsid w:val="00191D1F"/>
    <w:rsid w:val="004179DA"/>
    <w:rsid w:val="00467848"/>
    <w:rsid w:val="00BA5C53"/>
    <w:rsid w:val="00D16A7D"/>
    <w:rsid w:val="00E0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A693"/>
  <w15:chartTrackingRefBased/>
  <w15:docId w15:val="{EA5807C2-ED0E-476B-A104-786C94B4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D16A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16A7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D16A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16A7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D16A7D"/>
  </w:style>
  <w:style w:type="paragraph" w:customStyle="1" w:styleId="naisf">
    <w:name w:val="naisf"/>
    <w:basedOn w:val="Parasts"/>
    <w:rsid w:val="00D16A7D"/>
    <w:pPr>
      <w:spacing w:before="100" w:beforeAutospacing="1" w:after="100" w:afterAutospacing="1"/>
    </w:pPr>
  </w:style>
  <w:style w:type="paragraph" w:customStyle="1" w:styleId="Body">
    <w:name w:val="Body"/>
    <w:rsid w:val="00D16A7D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styleId="Hipersaite">
    <w:name w:val="Hyperlink"/>
    <w:basedOn w:val="Noklusjumarindkopasfonts"/>
    <w:uiPriority w:val="99"/>
    <w:unhideWhenUsed/>
    <w:rsid w:val="00D16A7D"/>
    <w:rPr>
      <w:color w:val="0563C1" w:themeColor="hyperlink"/>
      <w:u w:val="single"/>
    </w:rPr>
  </w:style>
  <w:style w:type="paragraph" w:customStyle="1" w:styleId="tv213">
    <w:name w:val="tv213"/>
    <w:basedOn w:val="Parasts"/>
    <w:rsid w:val="00D16A7D"/>
    <w:pPr>
      <w:spacing w:before="100" w:beforeAutospacing="1" w:after="100" w:afterAutospacing="1"/>
    </w:pPr>
  </w:style>
  <w:style w:type="character" w:customStyle="1" w:styleId="fontsize2">
    <w:name w:val="fontsize2"/>
    <w:basedOn w:val="Noklusjumarindkopasfonts"/>
    <w:rsid w:val="00D16A7D"/>
  </w:style>
  <w:style w:type="character" w:styleId="Komentraatsauce">
    <w:name w:val="annotation reference"/>
    <w:basedOn w:val="Noklusjumarindkopasfonts"/>
    <w:uiPriority w:val="99"/>
    <w:semiHidden/>
    <w:unhideWhenUsed/>
    <w:rsid w:val="00D16A7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16A7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16A7D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Strazdiņa</dc:creator>
  <cp:keywords/>
  <dc:description/>
  <cp:lastModifiedBy>Linda Strazdiņa</cp:lastModifiedBy>
  <cp:revision>4</cp:revision>
  <dcterms:created xsi:type="dcterms:W3CDTF">2021-05-21T07:52:00Z</dcterms:created>
  <dcterms:modified xsi:type="dcterms:W3CDTF">2021-05-21T09:02:00Z</dcterms:modified>
</cp:coreProperties>
</file>