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4654E" w14:textId="77777777" w:rsidR="008161A7" w:rsidRPr="006A146D" w:rsidRDefault="008161A7" w:rsidP="008161A7">
      <w:pPr>
        <w:spacing w:after="0" w:line="240" w:lineRule="auto"/>
        <w:ind w:firstLine="27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6A1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ATTĀLINĀTA DALĪBA DALĪBNIEKU SAPULCĒS</w:t>
      </w:r>
    </w:p>
    <w:p w14:paraId="6C3F37BA" w14:textId="77777777" w:rsidR="008161A7" w:rsidRPr="006A146D" w:rsidRDefault="008161A7" w:rsidP="00A3169F">
      <w:pPr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5049C4F8" w14:textId="77777777" w:rsidR="008161A7" w:rsidRPr="006A146D" w:rsidRDefault="008161A7" w:rsidP="00A3169F">
      <w:pPr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3916353C" w14:textId="77777777" w:rsidR="008161A7" w:rsidRPr="006A146D" w:rsidRDefault="008161A7" w:rsidP="00A3169F">
      <w:pPr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ab/>
        <w:t>2020.gada 22.martā spēkā stājās grozījumi Komerclikumā, kas paredz vairākas iespējas, kā</w:t>
      </w:r>
      <w:r w:rsidR="006A146D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dalībnieki un akcionāri (turpmāk – dalībnieki) var piedalīties un balsot dalībnieku sapulcēs, neierodoties uz sapulci klātienē:</w:t>
      </w:r>
    </w:p>
    <w:p w14:paraId="24052227" w14:textId="77777777" w:rsidR="00B572B9" w:rsidRPr="006A146D" w:rsidRDefault="00B572B9" w:rsidP="00B572B9">
      <w:pPr>
        <w:pStyle w:val="Sarakstarindkop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dalībnieka tiesības balsot pirms dalībnieku sapulces;</w:t>
      </w:r>
      <w:r w:rsidRPr="006A146D">
        <w:rPr>
          <w:rFonts w:ascii="Times New Roman" w:eastAsia="Times New Roman" w:hAnsi="Times New Roman" w:cs="Times New Roman"/>
          <w:sz w:val="24"/>
          <w:szCs w:val="24"/>
          <w:lang w:val="lv-LV"/>
        </w:rPr>
        <w:t> </w:t>
      </w:r>
    </w:p>
    <w:p w14:paraId="73FC0676" w14:textId="77777777" w:rsidR="00B572B9" w:rsidRPr="006A146D" w:rsidRDefault="00B572B9" w:rsidP="00B572B9">
      <w:pPr>
        <w:pStyle w:val="Sarakstarindkop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dalībnieka tiesības piedalīties un balsot dalībnieku sapulcē, izmantojot elektroniskos saziņas līdzekļus;</w:t>
      </w:r>
      <w:r w:rsidRPr="006A146D">
        <w:rPr>
          <w:rFonts w:ascii="Times New Roman" w:eastAsia="Times New Roman" w:hAnsi="Times New Roman" w:cs="Times New Roman"/>
          <w:sz w:val="24"/>
          <w:szCs w:val="24"/>
          <w:lang w:val="lv-LV"/>
        </w:rPr>
        <w:t> </w:t>
      </w:r>
    </w:p>
    <w:p w14:paraId="2690C3F8" w14:textId="77777777" w:rsidR="00B572B9" w:rsidRPr="006A146D" w:rsidRDefault="00B572B9" w:rsidP="00B572B9">
      <w:pPr>
        <w:pStyle w:val="Sarakstarindkop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dalībnieku e-sapulces.</w:t>
      </w:r>
      <w:r w:rsidRPr="006A146D">
        <w:rPr>
          <w:rFonts w:ascii="Times New Roman" w:eastAsia="Times New Roman" w:hAnsi="Times New Roman" w:cs="Times New Roman"/>
          <w:sz w:val="24"/>
          <w:szCs w:val="24"/>
          <w:lang w:val="lv-LV"/>
        </w:rPr>
        <w:t> </w:t>
      </w:r>
    </w:p>
    <w:p w14:paraId="1ABAD88A" w14:textId="77777777" w:rsidR="006A146D" w:rsidRPr="006A146D" w:rsidRDefault="006A146D" w:rsidP="006A14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11D8A3" w14:textId="77777777" w:rsidR="006A146D" w:rsidRPr="006A146D" w:rsidRDefault="006A146D" w:rsidP="006A146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A146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Minētais regulējums attiecas uz SIA un AS, tajā skaitā, valsts un pašvaldību kapitālsabiedrībām. </w:t>
      </w:r>
    </w:p>
    <w:p w14:paraId="00B0A907" w14:textId="77777777" w:rsidR="008161A7" w:rsidRPr="006A146D" w:rsidRDefault="008161A7" w:rsidP="00A3169F">
      <w:pPr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145133C8" w14:textId="77777777" w:rsidR="008161A7" w:rsidRPr="006A146D" w:rsidRDefault="00B43A06" w:rsidP="00B43A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6A1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Kas ir kas?</w:t>
      </w:r>
    </w:p>
    <w:p w14:paraId="0A3C4904" w14:textId="77777777" w:rsidR="00B43A06" w:rsidRPr="006A146D" w:rsidRDefault="00B43A06" w:rsidP="00B43A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45C9D6C3" w14:textId="77777777" w:rsidR="000940CF" w:rsidRPr="006A146D" w:rsidRDefault="00BF0DFD" w:rsidP="000940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6A14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v-LV"/>
        </w:rPr>
        <w:drawing>
          <wp:anchor distT="0" distB="0" distL="114300" distR="114300" simplePos="0" relativeHeight="251659264" behindDoc="1" locked="0" layoutInCell="1" allowOverlap="1" wp14:anchorId="5D80CEDE" wp14:editId="318D0C2A">
            <wp:simplePos x="0" y="0"/>
            <wp:positionH relativeFrom="column">
              <wp:posOffset>4178300</wp:posOffset>
            </wp:positionH>
            <wp:positionV relativeFrom="paragraph">
              <wp:posOffset>7620</wp:posOffset>
            </wp:positionV>
            <wp:extent cx="914400" cy="914400"/>
            <wp:effectExtent l="0" t="0" r="0" b="0"/>
            <wp:wrapSquare wrapText="bothSides"/>
            <wp:docPr id="2" name="Grafika 2" descr="Klientu apsk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stomerreview_ltr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4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v-LV"/>
        </w:rPr>
        <w:drawing>
          <wp:anchor distT="0" distB="0" distL="114300" distR="114300" simplePos="0" relativeHeight="251660288" behindDoc="0" locked="0" layoutInCell="1" allowOverlap="1" wp14:anchorId="0B188838" wp14:editId="472E817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14400" cy="914400"/>
            <wp:effectExtent l="0" t="0" r="0" b="0"/>
            <wp:wrapSquare wrapText="bothSides"/>
            <wp:docPr id="3" name="Grafika 3" descr="Dok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ument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A06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ab/>
      </w:r>
      <w:r w:rsidR="00B43A06" w:rsidRPr="006A1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Dalībnieka tiesības balsot pirms dalībnieku sapulces</w:t>
      </w:r>
      <w:r w:rsidR="00BD3A4E" w:rsidRPr="006A1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 </w:t>
      </w:r>
      <w:r w:rsidR="00BD3A4E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-sabiedrība organizē klātienes sapulci, bet dalībnieks izvēlas sapulcē piedalīties attālināti. D</w:t>
      </w:r>
      <w:r w:rsidR="000940CF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alībnieks pēc iepazīšanās ar sapulces darba kārtībā iekļautajiem jautājumiem, formulē savu viedokli par sapulces lēmumu projektiem un paziņo to sabiedrībai pirms dalībnieku sapulces.</w:t>
      </w:r>
    </w:p>
    <w:p w14:paraId="6B40D0CA" w14:textId="77777777" w:rsidR="00BD3A4E" w:rsidRPr="006A146D" w:rsidRDefault="00BD3A4E" w:rsidP="000940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3096C4BA" w14:textId="77777777" w:rsidR="00BD3A4E" w:rsidRPr="006A146D" w:rsidRDefault="00456996" w:rsidP="00E41F4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6A146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lv-LV"/>
        </w:rPr>
        <w:drawing>
          <wp:anchor distT="0" distB="0" distL="114300" distR="114300" simplePos="0" relativeHeight="251662336" behindDoc="0" locked="0" layoutInCell="1" allowOverlap="1" wp14:anchorId="5E29AA1D" wp14:editId="7F700C59">
            <wp:simplePos x="0" y="0"/>
            <wp:positionH relativeFrom="margin">
              <wp:align>right</wp:align>
            </wp:positionH>
            <wp:positionV relativeFrom="paragraph">
              <wp:posOffset>145498</wp:posOffset>
            </wp:positionV>
            <wp:extent cx="914400" cy="914400"/>
            <wp:effectExtent l="0" t="0" r="0" b="0"/>
            <wp:wrapSquare wrapText="bothSides"/>
            <wp:docPr id="5" name="Grafika 5" descr="Koplietošana ar pers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rewithperso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46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lv-LV"/>
        </w:rPr>
        <w:drawing>
          <wp:anchor distT="0" distB="0" distL="114300" distR="114300" simplePos="0" relativeHeight="251661312" behindDoc="0" locked="0" layoutInCell="1" allowOverlap="1" wp14:anchorId="0896AF2B" wp14:editId="17CAA96A">
            <wp:simplePos x="0" y="0"/>
            <wp:positionH relativeFrom="column">
              <wp:posOffset>4223026</wp:posOffset>
            </wp:positionH>
            <wp:positionV relativeFrom="paragraph">
              <wp:posOffset>138872</wp:posOffset>
            </wp:positionV>
            <wp:extent cx="914400" cy="914400"/>
            <wp:effectExtent l="0" t="0" r="0" b="0"/>
            <wp:wrapSquare wrapText="bothSides"/>
            <wp:docPr id="4" name="Grafika 4" descr="Klientu apsk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stomerreview_ltr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A4E" w:rsidRPr="006A1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Dalībnieka tiesības piedalīties un balsot dalībnieku sapulcē, izmantojot elektroniskās saziņas līdzekļus</w:t>
      </w:r>
      <w:r w:rsidR="00BD3A4E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E41F42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–</w:t>
      </w:r>
      <w:r w:rsidR="00BD3A4E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E41F42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sabiedrība organizē klātienes sapulci, bet dalībnieks izvēlas sapulcē piedalīties attālināti. </w:t>
      </w:r>
      <w:r w:rsidR="009E1458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Dalībnieks </w:t>
      </w:r>
      <w:r w:rsidR="009B36B5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neierodas sapulcē klātienē, bet pieslēdzas tai ar elektroniskajiem saziņas līdzekļiem (piemēram, Skype, Zoom). Dalībniek</w:t>
      </w:r>
      <w:r w:rsidR="00811DA4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s iesaistās diskusijās, uzdod jautājumus </w:t>
      </w:r>
      <w:r w:rsidR="00EA23AD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un balso</w:t>
      </w:r>
      <w:r w:rsidR="008F395B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vienlaikus ar</w:t>
      </w:r>
      <w:r w:rsidR="00EA23AD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dalībnieki</w:t>
      </w:r>
      <w:r w:rsidR="008F395B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em</w:t>
      </w:r>
      <w:r w:rsidR="00EA23AD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, kas atrodas sapulcē klātienē</w:t>
      </w:r>
      <w:r w:rsidR="008F395B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. </w:t>
      </w:r>
    </w:p>
    <w:p w14:paraId="2305EA6A" w14:textId="77777777" w:rsidR="00EA23AD" w:rsidRPr="006A146D" w:rsidRDefault="00EA23AD" w:rsidP="00E41F4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34FEABFE" w14:textId="77777777" w:rsidR="00EA23AD" w:rsidRPr="006A146D" w:rsidRDefault="008055CC" w:rsidP="00E41F4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6A14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v-LV"/>
        </w:rPr>
        <w:drawing>
          <wp:anchor distT="0" distB="0" distL="114300" distR="114300" simplePos="0" relativeHeight="251666432" behindDoc="0" locked="0" layoutInCell="1" allowOverlap="1" wp14:anchorId="54D2021A" wp14:editId="17A77AE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14400" cy="914400"/>
            <wp:effectExtent l="0" t="0" r="0" b="0"/>
            <wp:wrapSquare wrapText="bothSides"/>
            <wp:docPr id="10" name="Grafika 10" descr="Dok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ument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6AA" w:rsidRPr="006A146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lv-LV"/>
        </w:rPr>
        <w:drawing>
          <wp:anchor distT="0" distB="0" distL="114300" distR="114300" simplePos="0" relativeHeight="251663360" behindDoc="0" locked="0" layoutInCell="1" allowOverlap="1" wp14:anchorId="0F23F459" wp14:editId="7161C5C8">
            <wp:simplePos x="0" y="0"/>
            <wp:positionH relativeFrom="column">
              <wp:posOffset>4222750</wp:posOffset>
            </wp:positionH>
            <wp:positionV relativeFrom="paragraph">
              <wp:posOffset>52705</wp:posOffset>
            </wp:positionV>
            <wp:extent cx="914400" cy="914400"/>
            <wp:effectExtent l="0" t="0" r="0" b="0"/>
            <wp:wrapSquare wrapText="bothSides"/>
            <wp:docPr id="8" name="Grafika 8" descr="Sociālais tīk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cialnetwork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3AD" w:rsidRPr="006A1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Dalībnieku e-sapulces</w:t>
      </w:r>
      <w:r w:rsidR="00EA23AD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– sabiedrība neorganizē klātienes sapulci. Visa sapulces norise tiek nodrošināta tikai elektroniski</w:t>
      </w:r>
      <w:r w:rsidR="00D21AF8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,</w:t>
      </w:r>
      <w:r w:rsidR="00EA23AD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un dalībniekam nav iespēju ierasties uz sapulci klātienē, bet obligāti jāizmanto elektroniskās saziņas līdzekļi, lai piedalītos un balsotu </w:t>
      </w:r>
      <w:r w:rsidR="00D21AF8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dalībnieku </w:t>
      </w:r>
      <w:r w:rsidR="00EA23AD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sapulcē. </w:t>
      </w:r>
      <w:r w:rsidR="00A16DC1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Tomēr dalībniekam ir tiesības balsot arī pirms sapulces. </w:t>
      </w:r>
    </w:p>
    <w:p w14:paraId="2918EDB1" w14:textId="77777777" w:rsidR="00BF0DFD" w:rsidRPr="006A146D" w:rsidRDefault="00BF0DFD" w:rsidP="000940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3C635E8A" w14:textId="77777777" w:rsidR="00BF0DFD" w:rsidRPr="006A146D" w:rsidRDefault="00BF0DFD" w:rsidP="000940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4B2EB9A9" w14:textId="77777777" w:rsidR="00BF0DFD" w:rsidRDefault="008575B7" w:rsidP="00FF6D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6A1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Kas nemainās</w:t>
      </w:r>
      <w:r w:rsidR="00FF6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?</w:t>
      </w:r>
    </w:p>
    <w:p w14:paraId="5A9566F4" w14:textId="77777777" w:rsidR="00FF6DC6" w:rsidRPr="006A146D" w:rsidRDefault="00FF6DC6" w:rsidP="00FF6D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</w:p>
    <w:p w14:paraId="309B8153" w14:textId="77777777" w:rsidR="008575B7" w:rsidRPr="006A146D" w:rsidRDefault="00FF6DC6" w:rsidP="008575B7">
      <w:pPr>
        <w:pStyle w:val="Sarakstarindkop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S</w:t>
      </w:r>
      <w:r w:rsidR="008575B7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apulces sasaukšanas kārtība un termiņi (</w:t>
      </w:r>
      <w:r w:rsidR="008575B7" w:rsidRPr="006A1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izņemot</w:t>
      </w:r>
      <w:r w:rsidR="00626FFD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- </w:t>
      </w:r>
      <w:r w:rsidR="008575B7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paziņojumā par sapulces sasaukšanu jānorāda informācija par dalībnieka tiesībām piedalīties un balsot attālināti);</w:t>
      </w:r>
    </w:p>
    <w:p w14:paraId="58BD0918" w14:textId="77777777" w:rsidR="005F79D0" w:rsidRPr="006A146D" w:rsidRDefault="00FF6DC6" w:rsidP="008575B7">
      <w:pPr>
        <w:pStyle w:val="Sarakstarindkop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Sa</w:t>
      </w:r>
      <w:r w:rsidR="005F79D0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pulces darba kārtības sagatavošana un papildu darba kārtības jautājumu un lēmumprojektu iesniegšanas kārtība;</w:t>
      </w:r>
    </w:p>
    <w:p w14:paraId="6712C38B" w14:textId="77777777" w:rsidR="008575B7" w:rsidRPr="006A146D" w:rsidRDefault="00FF6DC6" w:rsidP="008575B7">
      <w:pPr>
        <w:pStyle w:val="Sarakstarindkop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S</w:t>
      </w:r>
      <w:r w:rsidR="008575B7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apulces darba kārtībā </w:t>
      </w:r>
      <w:r w:rsidR="00626FFD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iekļauto</w:t>
      </w:r>
      <w:r w:rsidR="008575B7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lēmumu projektu un tiem pievienoto dokumentu pieejamība;</w:t>
      </w:r>
    </w:p>
    <w:p w14:paraId="55E4A5EE" w14:textId="77777777" w:rsidR="008575B7" w:rsidRPr="006A146D" w:rsidRDefault="00FF6DC6" w:rsidP="008575B7">
      <w:pPr>
        <w:pStyle w:val="Sarakstarindkop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S</w:t>
      </w:r>
      <w:r w:rsidR="00626FFD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apulces atklāšana un vadīšana</w:t>
      </w:r>
      <w:r w:rsidR="00F418CA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, kā arī ar sapulces norisi saistīto personu ievēlēšana</w:t>
      </w:r>
      <w:r w:rsidR="00626FFD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;</w:t>
      </w:r>
    </w:p>
    <w:p w14:paraId="3FBE6DA8" w14:textId="77777777" w:rsidR="0013270F" w:rsidRPr="006A146D" w:rsidRDefault="00FF6DC6" w:rsidP="008575B7">
      <w:pPr>
        <w:pStyle w:val="Sarakstarindkop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K</w:t>
      </w:r>
      <w:r w:rsidR="0013270F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voruma noteikšana (</w:t>
      </w:r>
      <w:r w:rsidR="0013270F" w:rsidRPr="006A1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jāņem vērā</w:t>
      </w:r>
      <w:r w:rsidR="0013270F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– dalībnieki, kas piedalās un balso attālināti, ir uzskatāmi par klātesošiem);</w:t>
      </w:r>
    </w:p>
    <w:p w14:paraId="0781A9D7" w14:textId="77777777" w:rsidR="00626FFD" w:rsidRPr="006A146D" w:rsidRDefault="00FF6DC6" w:rsidP="008575B7">
      <w:pPr>
        <w:pStyle w:val="Sarakstarindkop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lastRenderedPageBreak/>
        <w:t>D</w:t>
      </w:r>
      <w:r w:rsidR="00626FFD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alībnieka tiesības deleģēt pārstāvi dalībai sapulcei (</w:t>
      </w:r>
      <w:r w:rsidR="0013270F" w:rsidRPr="006A1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jāņem vērā</w:t>
      </w:r>
      <w:r w:rsidR="0013270F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-</w:t>
      </w:r>
      <w:r w:rsidR="00626FFD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arī pārstāvim ir tiesības piedalīties un balsot sapulcē attālināti);</w:t>
      </w:r>
    </w:p>
    <w:p w14:paraId="145D4E7C" w14:textId="77777777" w:rsidR="000C016E" w:rsidRPr="006A146D" w:rsidRDefault="00FF6DC6" w:rsidP="008575B7">
      <w:pPr>
        <w:pStyle w:val="Sarakstarindkop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B</w:t>
      </w:r>
      <w:r w:rsidR="000C016E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alsu skaits, kas nepieciešams lēmum</w:t>
      </w:r>
      <w:r w:rsidR="0013270F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</w:t>
      </w:r>
      <w:r w:rsidR="000C016E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pieņemšanai</w:t>
      </w:r>
      <w:r w:rsidR="0013270F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(</w:t>
      </w:r>
      <w:r w:rsidR="0013270F" w:rsidRPr="006A1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jāņem vērā</w:t>
      </w:r>
      <w:r w:rsidR="0013270F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– dalībnieki, kas piedalās un balso attālināti, ir uzskatāmi par klātesošiem)</w:t>
      </w:r>
      <w:r w:rsidR="000C016E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; </w:t>
      </w:r>
    </w:p>
    <w:p w14:paraId="5A98B96C" w14:textId="77777777" w:rsidR="00626FFD" w:rsidRPr="006A146D" w:rsidRDefault="00FF6DC6" w:rsidP="008575B7">
      <w:pPr>
        <w:pStyle w:val="Sarakstarindkop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S</w:t>
      </w:r>
      <w:r w:rsidR="00626FFD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apulces gaitas protokolēšana un protokola parakstīšana</w:t>
      </w:r>
      <w:r w:rsidR="00B333B0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;</w:t>
      </w:r>
    </w:p>
    <w:p w14:paraId="300E3DED" w14:textId="77777777" w:rsidR="00B333B0" w:rsidRPr="006A146D" w:rsidRDefault="00FF6DC6" w:rsidP="008575B7">
      <w:pPr>
        <w:pStyle w:val="Sarakstarindkop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</w:t>
      </w:r>
      <w:r w:rsidR="00B333B0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okumentu iesniegšana Uzņēmumu reģistrā</w:t>
      </w:r>
      <w:r w:rsidR="0013270F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;</w:t>
      </w:r>
    </w:p>
    <w:p w14:paraId="2D6A70D6" w14:textId="77777777" w:rsidR="0013270F" w:rsidRDefault="00FF6DC6" w:rsidP="008575B7">
      <w:pPr>
        <w:pStyle w:val="Sarakstarindkop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K</w:t>
      </w:r>
      <w:r w:rsidR="0013270F" w:rsidRPr="006A146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ārtība sapulces lēmumu atzīšanai par spēkā neesošiem.</w:t>
      </w:r>
    </w:p>
    <w:p w14:paraId="67777D02" w14:textId="77777777" w:rsidR="00933A57" w:rsidRDefault="00933A57" w:rsidP="00933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6E03A990" w14:textId="77777777" w:rsidR="004C5BA9" w:rsidRDefault="004C5BA9" w:rsidP="00933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1D8CF279" w14:textId="77777777" w:rsidR="00933A57" w:rsidRPr="004C5BA9" w:rsidRDefault="004C5BA9" w:rsidP="004C5B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4C5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Kas </w:t>
      </w:r>
      <w:r w:rsidR="00C81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ir būtiski</w:t>
      </w:r>
      <w:r w:rsidRPr="004C5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?</w:t>
      </w:r>
    </w:p>
    <w:p w14:paraId="433EDADB" w14:textId="77777777" w:rsidR="000940CF" w:rsidRPr="006A146D" w:rsidRDefault="007E316D" w:rsidP="000940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6A14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v-LV"/>
        </w:rPr>
        <w:drawing>
          <wp:anchor distT="0" distB="0" distL="114300" distR="114300" simplePos="0" relativeHeight="251668480" behindDoc="1" locked="0" layoutInCell="1" allowOverlap="1" wp14:anchorId="4EED867C" wp14:editId="094D3491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454660" cy="454660"/>
            <wp:effectExtent l="0" t="0" r="2540" b="2540"/>
            <wp:wrapSquare wrapText="bothSides"/>
            <wp:docPr id="11" name="Grafika 11" descr="Klientu apsk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stomerreview_ltr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EE7A9" w14:textId="77777777" w:rsidR="00BF0DFD" w:rsidRDefault="007E316D" w:rsidP="000940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6A14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v-LV"/>
        </w:rPr>
        <w:drawing>
          <wp:anchor distT="0" distB="0" distL="114300" distR="114300" simplePos="0" relativeHeight="251670528" behindDoc="0" locked="0" layoutInCell="1" allowOverlap="1" wp14:anchorId="71E65944" wp14:editId="2CFB878E">
            <wp:simplePos x="0" y="0"/>
            <wp:positionH relativeFrom="margin">
              <wp:posOffset>419100</wp:posOffset>
            </wp:positionH>
            <wp:positionV relativeFrom="paragraph">
              <wp:posOffset>8890</wp:posOffset>
            </wp:positionV>
            <wp:extent cx="444500" cy="444500"/>
            <wp:effectExtent l="0" t="0" r="0" b="0"/>
            <wp:wrapSquare wrapText="bothSides"/>
            <wp:docPr id="12" name="Grafika 12" descr="Dok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ument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Dalībnieka tiesības balsot pirms sapulces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:</w:t>
      </w:r>
    </w:p>
    <w:p w14:paraId="1CEA3203" w14:textId="77777777" w:rsidR="007E316D" w:rsidRDefault="007E316D" w:rsidP="007E316D">
      <w:pPr>
        <w:pStyle w:val="Sarakstarindkop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ir ikvienam dalībniekam (neatkarīgi no dalībniekam piederošo </w:t>
      </w:r>
      <w:r w:rsidR="00C81B0E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kapitāla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daļu skaita vai balsu skaita</w:t>
      </w:r>
      <w:r w:rsidR="00C81B0E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, vai citiem kritērijiem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);</w:t>
      </w:r>
    </w:p>
    <w:p w14:paraId="5F8D5AFB" w14:textId="77777777" w:rsidR="007E316D" w:rsidRDefault="007E316D" w:rsidP="007E316D">
      <w:pPr>
        <w:pStyle w:val="Sarakstarindkop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nav jāparedz statūtos;</w:t>
      </w:r>
    </w:p>
    <w:p w14:paraId="4CE82A5F" w14:textId="77777777" w:rsidR="00C81B0E" w:rsidRDefault="00C81B0E" w:rsidP="00C81B0E">
      <w:pPr>
        <w:pStyle w:val="Sarakstarindkop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nav īpašā kārtībā jālūdz realizēt</w:t>
      </w:r>
      <w:r w:rsidR="00EB7B50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;</w:t>
      </w:r>
    </w:p>
    <w:p w14:paraId="01AE5A87" w14:textId="77777777" w:rsidR="00EB7B50" w:rsidRDefault="00EB7B50" w:rsidP="00C81B0E">
      <w:pPr>
        <w:pStyle w:val="Sarakstarindkop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dalībniekam ir jānodrošina, ka sabiedrība spēj viņu identificēt;</w:t>
      </w:r>
    </w:p>
    <w:p w14:paraId="18D3A29F" w14:textId="77777777" w:rsidR="00EB7B50" w:rsidRDefault="00EB7B50" w:rsidP="00C81B0E">
      <w:pPr>
        <w:pStyle w:val="Sarakstarindkop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dalībniekam ir jānodrošina, ka balsojums sabiedrībā nonāk vismaz iepriekšējā dienā pirms sapulces.</w:t>
      </w:r>
    </w:p>
    <w:p w14:paraId="0A125C60" w14:textId="77777777" w:rsidR="00BF0DFD" w:rsidRPr="006A146D" w:rsidRDefault="00C81B0E" w:rsidP="000940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6A14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v-LV"/>
        </w:rPr>
        <w:drawing>
          <wp:anchor distT="0" distB="0" distL="114300" distR="114300" simplePos="0" relativeHeight="251672576" behindDoc="1" locked="0" layoutInCell="1" allowOverlap="1" wp14:anchorId="488C242F" wp14:editId="4354F17F">
            <wp:simplePos x="0" y="0"/>
            <wp:positionH relativeFrom="margin">
              <wp:posOffset>0</wp:posOffset>
            </wp:positionH>
            <wp:positionV relativeFrom="paragraph">
              <wp:posOffset>182880</wp:posOffset>
            </wp:positionV>
            <wp:extent cx="454660" cy="454660"/>
            <wp:effectExtent l="0" t="0" r="2540" b="2540"/>
            <wp:wrapSquare wrapText="bothSides"/>
            <wp:docPr id="14" name="Grafika 14" descr="Klientu apsk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stomerreview_ltr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E723D" w14:textId="77777777" w:rsidR="00BF0DFD" w:rsidRPr="0054649D" w:rsidRDefault="0054649D" w:rsidP="000940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54649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lv-LV"/>
        </w:rPr>
        <w:drawing>
          <wp:anchor distT="0" distB="0" distL="114300" distR="114300" simplePos="0" relativeHeight="251674624" behindDoc="0" locked="0" layoutInCell="1" allowOverlap="1" wp14:anchorId="2CC1677C" wp14:editId="12ABCB6E">
            <wp:simplePos x="0" y="0"/>
            <wp:positionH relativeFrom="margin">
              <wp:posOffset>474980</wp:posOffset>
            </wp:positionH>
            <wp:positionV relativeFrom="paragraph">
              <wp:posOffset>24130</wp:posOffset>
            </wp:positionV>
            <wp:extent cx="474980" cy="474980"/>
            <wp:effectExtent l="0" t="0" r="0" b="0"/>
            <wp:wrapSquare wrapText="bothSides"/>
            <wp:docPr id="15" name="Grafika 15" descr="Koplietošana ar pers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rewithperso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Dalībnieka tiesības piedalīties un balsot sapulcē, izmantojot elektroniskās saziņas līdzekļus:</w:t>
      </w:r>
    </w:p>
    <w:p w14:paraId="1121842D" w14:textId="77777777" w:rsidR="006F30A2" w:rsidRDefault="006F30A2" w:rsidP="0054649D">
      <w:pPr>
        <w:pStyle w:val="Sarakstarindkop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ir dalībnieka tiesības, nevis pienākums;</w:t>
      </w:r>
    </w:p>
    <w:p w14:paraId="4DD8691F" w14:textId="77777777" w:rsidR="0054649D" w:rsidRDefault="0095028B" w:rsidP="0054649D">
      <w:pPr>
        <w:pStyle w:val="Sarakstarindkop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nodrošina valde pēc savas iniciatīvas;</w:t>
      </w:r>
    </w:p>
    <w:p w14:paraId="02459BA3" w14:textId="77777777" w:rsidR="0095028B" w:rsidRPr="009973E5" w:rsidRDefault="0095028B" w:rsidP="0054649D">
      <w:pPr>
        <w:pStyle w:val="Sarakstarindkop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nodrošina valde, ja to lūdz dalībnieki, kas </w:t>
      </w:r>
      <w:r w:rsidR="009973E5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kopā pārstāv </w:t>
      </w:r>
      <w:r w:rsidR="007139D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vismaz </w:t>
      </w:r>
      <w:r w:rsidR="009973E5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20</w:t>
      </w:r>
      <w:r w:rsidR="009973E5" w:rsidRPr="009973E5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% no sabiedrības pamatkapitāla;</w:t>
      </w:r>
    </w:p>
    <w:p w14:paraId="437079BB" w14:textId="77777777" w:rsidR="009973E5" w:rsidRDefault="009973E5" w:rsidP="0054649D">
      <w:pPr>
        <w:pStyle w:val="Sarakstarindkop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nodrošina valde, ja paredzētas sabiedrības statūtos;</w:t>
      </w:r>
    </w:p>
    <w:p w14:paraId="4CFAD9A5" w14:textId="77777777" w:rsidR="00DA0B18" w:rsidRDefault="00DA0B18" w:rsidP="0054649D">
      <w:pPr>
        <w:pStyle w:val="Sarakstarindkop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nodrošināmas visiem dalībniekiem</w:t>
      </w:r>
      <w:r w:rsidR="007A3497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vienlīdzīgi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;</w:t>
      </w:r>
    </w:p>
    <w:p w14:paraId="4E7C7033" w14:textId="77777777" w:rsidR="009973E5" w:rsidRDefault="009973E5" w:rsidP="0054649D">
      <w:pPr>
        <w:pStyle w:val="Sarakstarindkopa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jānosaka </w:t>
      </w:r>
      <w:r w:rsidR="00682066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dalībnieku identifikācijas kārtība un tiesību izlietošanas kārtība.</w:t>
      </w:r>
    </w:p>
    <w:p w14:paraId="16E92587" w14:textId="77777777" w:rsidR="00682066" w:rsidRPr="00682066" w:rsidRDefault="00304B4C" w:rsidP="006820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6A146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lv-LV"/>
        </w:rPr>
        <w:drawing>
          <wp:anchor distT="0" distB="0" distL="114300" distR="114300" simplePos="0" relativeHeight="251676672" behindDoc="0" locked="0" layoutInCell="1" allowOverlap="1" wp14:anchorId="63A7E418" wp14:editId="3AE66235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504825" cy="504825"/>
            <wp:effectExtent l="0" t="0" r="0" b="0"/>
            <wp:wrapSquare wrapText="bothSides"/>
            <wp:docPr id="16" name="Grafika 16" descr="Sociālais tīk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cialnetwork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16D16" w14:textId="77777777" w:rsidR="00BF0DFD" w:rsidRDefault="00304B4C" w:rsidP="000940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304B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lv-LV"/>
        </w:rPr>
        <w:drawing>
          <wp:anchor distT="0" distB="0" distL="114300" distR="114300" simplePos="0" relativeHeight="251678720" behindDoc="0" locked="0" layoutInCell="1" allowOverlap="1" wp14:anchorId="33525DE7" wp14:editId="79E927CD">
            <wp:simplePos x="0" y="0"/>
            <wp:positionH relativeFrom="margin">
              <wp:posOffset>535305</wp:posOffset>
            </wp:positionH>
            <wp:positionV relativeFrom="paragraph">
              <wp:posOffset>5715</wp:posOffset>
            </wp:positionV>
            <wp:extent cx="444500" cy="444500"/>
            <wp:effectExtent l="0" t="0" r="0" b="0"/>
            <wp:wrapSquare wrapText="bothSides"/>
            <wp:docPr id="17" name="Grafika 17" descr="Dok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ument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4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Dalībnieku e-sapulces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:</w:t>
      </w:r>
    </w:p>
    <w:p w14:paraId="13D28B95" w14:textId="77777777" w:rsidR="00837112" w:rsidRDefault="00837112" w:rsidP="00304B4C">
      <w:pPr>
        <w:pStyle w:val="Sarakstarindkop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ir dalībnieka pienākums, nevis tiesības;</w:t>
      </w:r>
    </w:p>
    <w:p w14:paraId="0F419B83" w14:textId="77777777" w:rsidR="00304B4C" w:rsidRDefault="00304B4C" w:rsidP="00304B4C">
      <w:pPr>
        <w:pStyle w:val="Sarakstarindkop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obligāti jāparedz statūtos;</w:t>
      </w:r>
    </w:p>
    <w:p w14:paraId="62F7B5E6" w14:textId="77777777" w:rsidR="00304B4C" w:rsidRDefault="00304B4C" w:rsidP="00304B4C">
      <w:pPr>
        <w:pStyle w:val="Sarakstarindkop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par statūtu grozījumiem jāvienojas visiem dalībniekiem;</w:t>
      </w:r>
    </w:p>
    <w:p w14:paraId="540A1311" w14:textId="77777777" w:rsidR="00304B4C" w:rsidRDefault="00995834" w:rsidP="00304B4C">
      <w:pPr>
        <w:pStyle w:val="Sarakstarindkop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nedrīkst izslēgt neviena dalībnieka iespējas piedalīties un balsot sapulcē;</w:t>
      </w:r>
    </w:p>
    <w:p w14:paraId="218A5D34" w14:textId="77777777" w:rsidR="00F07ABB" w:rsidRDefault="00995834" w:rsidP="003D0D41">
      <w:pPr>
        <w:pStyle w:val="Sarakstarindkop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neierobežo dalībnieka tiesības balsot pirms sapulces.</w:t>
      </w:r>
    </w:p>
    <w:p w14:paraId="54264831" w14:textId="77777777" w:rsidR="007D72B9" w:rsidRDefault="007D72B9" w:rsidP="007D72B9">
      <w:pPr>
        <w:pStyle w:val="Sarakstarindkopa"/>
        <w:spacing w:after="0" w:line="240" w:lineRule="auto"/>
        <w:ind w:left="25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5BAC5165" w14:textId="77777777" w:rsidR="007D72B9" w:rsidRDefault="007D72B9" w:rsidP="007D72B9">
      <w:pPr>
        <w:pStyle w:val="Sarakstarindkopa"/>
        <w:spacing w:after="0" w:line="240" w:lineRule="auto"/>
        <w:ind w:left="25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7CBB8879" w14:textId="77777777" w:rsidR="002D3C20" w:rsidRDefault="002D3C20" w:rsidP="002D3C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416F82AB" w14:textId="77777777" w:rsidR="002D3C20" w:rsidRPr="007D72B9" w:rsidRDefault="002D3C20" w:rsidP="007D72B9">
      <w:pPr>
        <w:pStyle w:val="Sarakstarindkop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</w:pPr>
      <w:r w:rsidRPr="007D72B9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Likums “Grozījumi Komerclikumā”:</w:t>
      </w:r>
      <w:r w:rsidRPr="007D72B9">
        <w:rPr>
          <w:sz w:val="20"/>
          <w:szCs w:val="20"/>
        </w:rPr>
        <w:t xml:space="preserve"> </w:t>
      </w:r>
      <w:hyperlink r:id="rId13" w:history="1">
        <w:r w:rsidRPr="007D72B9">
          <w:rPr>
            <w:rStyle w:val="Hipersaite"/>
            <w:rFonts w:ascii="Times New Roman" w:eastAsia="Times New Roman" w:hAnsi="Times New Roman" w:cs="Times New Roman"/>
            <w:sz w:val="20"/>
            <w:szCs w:val="20"/>
            <w:lang w:val="lv-LV"/>
          </w:rPr>
          <w:t>https://likumi.lv/ta/id/313376-grozijumi-komerclikuma</w:t>
        </w:r>
      </w:hyperlink>
      <w:r w:rsidRPr="007D72B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</w:t>
      </w:r>
    </w:p>
    <w:p w14:paraId="6DF4A592" w14:textId="77777777" w:rsidR="007D72B9" w:rsidRPr="00CE1400" w:rsidRDefault="002D3C20" w:rsidP="002D3C20">
      <w:pPr>
        <w:pStyle w:val="Sarakstarindkop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</w:pPr>
      <w:r w:rsidRPr="007D72B9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Anotācija: </w:t>
      </w:r>
      <w:hyperlink r:id="rId14" w:history="1">
        <w:r w:rsidR="007D72B9" w:rsidRPr="00334B55">
          <w:rPr>
            <w:rStyle w:val="Hipersaite"/>
            <w:rFonts w:ascii="Times New Roman" w:eastAsia="Times New Roman" w:hAnsi="Times New Roman" w:cs="Times New Roman"/>
            <w:sz w:val="20"/>
            <w:szCs w:val="20"/>
            <w:lang w:val="lv-LV"/>
          </w:rPr>
          <w:t>http://titania.saeima.lv/LIVS13/SaeimaLIVS13.nsf/0/00030CDFA310DB09C22585310022F9C4?OpenDocument</w:t>
        </w:r>
      </w:hyperlink>
    </w:p>
    <w:sectPr w:rsidR="007D72B9" w:rsidRPr="00CE1400" w:rsidSect="007D72B9">
      <w:pgSz w:w="12240" w:h="15840"/>
      <w:pgMar w:top="1134" w:right="1418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0B69"/>
    <w:multiLevelType w:val="multilevel"/>
    <w:tmpl w:val="B422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B7E1E"/>
    <w:multiLevelType w:val="hybridMultilevel"/>
    <w:tmpl w:val="BD34F81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025A70"/>
    <w:multiLevelType w:val="hybridMultilevel"/>
    <w:tmpl w:val="69E2597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03C5437"/>
    <w:multiLevelType w:val="hybridMultilevel"/>
    <w:tmpl w:val="E5766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824A7"/>
    <w:multiLevelType w:val="hybridMultilevel"/>
    <w:tmpl w:val="30D4B224"/>
    <w:lvl w:ilvl="0" w:tplc="E73A2C4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60533"/>
    <w:multiLevelType w:val="multilevel"/>
    <w:tmpl w:val="3F9CA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004761"/>
    <w:multiLevelType w:val="hybridMultilevel"/>
    <w:tmpl w:val="2666728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5E829B7"/>
    <w:multiLevelType w:val="hybridMultilevel"/>
    <w:tmpl w:val="6D72226A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4F1AC7"/>
    <w:multiLevelType w:val="multilevel"/>
    <w:tmpl w:val="00CE4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9F"/>
    <w:rsid w:val="000940CF"/>
    <w:rsid w:val="000C016E"/>
    <w:rsid w:val="000C215E"/>
    <w:rsid w:val="0013270F"/>
    <w:rsid w:val="001F6995"/>
    <w:rsid w:val="002D3C20"/>
    <w:rsid w:val="00304B4C"/>
    <w:rsid w:val="003241A3"/>
    <w:rsid w:val="00340D15"/>
    <w:rsid w:val="003D0D41"/>
    <w:rsid w:val="00456996"/>
    <w:rsid w:val="004C3977"/>
    <w:rsid w:val="004C5BA9"/>
    <w:rsid w:val="0054649D"/>
    <w:rsid w:val="005F79D0"/>
    <w:rsid w:val="00626FFD"/>
    <w:rsid w:val="00682066"/>
    <w:rsid w:val="006A146D"/>
    <w:rsid w:val="006F30A2"/>
    <w:rsid w:val="007139D2"/>
    <w:rsid w:val="007A3497"/>
    <w:rsid w:val="007D72B9"/>
    <w:rsid w:val="007E316D"/>
    <w:rsid w:val="008055CC"/>
    <w:rsid w:val="00811DA4"/>
    <w:rsid w:val="008161A7"/>
    <w:rsid w:val="00837112"/>
    <w:rsid w:val="00844230"/>
    <w:rsid w:val="008575B7"/>
    <w:rsid w:val="008F395B"/>
    <w:rsid w:val="00933A57"/>
    <w:rsid w:val="0095028B"/>
    <w:rsid w:val="00995834"/>
    <w:rsid w:val="009973E5"/>
    <w:rsid w:val="009B36B5"/>
    <w:rsid w:val="009E1458"/>
    <w:rsid w:val="00A16DC1"/>
    <w:rsid w:val="00A3169F"/>
    <w:rsid w:val="00B206AA"/>
    <w:rsid w:val="00B333B0"/>
    <w:rsid w:val="00B43A06"/>
    <w:rsid w:val="00B572B9"/>
    <w:rsid w:val="00BD3A4E"/>
    <w:rsid w:val="00BF0DFD"/>
    <w:rsid w:val="00C7622B"/>
    <w:rsid w:val="00C81B0E"/>
    <w:rsid w:val="00CE1400"/>
    <w:rsid w:val="00D21AF8"/>
    <w:rsid w:val="00DA0B18"/>
    <w:rsid w:val="00E41F42"/>
    <w:rsid w:val="00EA23AD"/>
    <w:rsid w:val="00EB7B50"/>
    <w:rsid w:val="00EC1BF7"/>
    <w:rsid w:val="00EF467F"/>
    <w:rsid w:val="00F07ABB"/>
    <w:rsid w:val="00F418C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E1AD"/>
  <w15:chartTrackingRefBased/>
  <w15:docId w15:val="{A3A10F0D-2BFA-4A86-80BE-44B4AD80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A3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Noklusjumarindkopasfonts"/>
    <w:rsid w:val="00A3169F"/>
  </w:style>
  <w:style w:type="character" w:customStyle="1" w:styleId="textrun">
    <w:name w:val="textrun"/>
    <w:basedOn w:val="Noklusjumarindkopasfonts"/>
    <w:rsid w:val="00A3169F"/>
  </w:style>
  <w:style w:type="character" w:customStyle="1" w:styleId="normaltextrun1">
    <w:name w:val="normaltextrun1"/>
    <w:basedOn w:val="Noklusjumarindkopasfonts"/>
    <w:rsid w:val="00A3169F"/>
  </w:style>
  <w:style w:type="character" w:customStyle="1" w:styleId="eop">
    <w:name w:val="eop"/>
    <w:basedOn w:val="Noklusjumarindkopasfonts"/>
    <w:rsid w:val="00A3169F"/>
  </w:style>
  <w:style w:type="paragraph" w:styleId="Sarakstarindkopa">
    <w:name w:val="List Paragraph"/>
    <w:basedOn w:val="Parasts"/>
    <w:uiPriority w:val="34"/>
    <w:qFormat/>
    <w:rsid w:val="00B572B9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EB7B5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B7B5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B7B5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B7B5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B7B5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B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7B50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2D3C2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D3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66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7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11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81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326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55078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951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04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30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18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93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1561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6183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2574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9145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9125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089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7999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3035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865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9512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1056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2422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4957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2236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3243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981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4146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3400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6079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4820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7250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1265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8835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0107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4820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0407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s://likumi.lv/ta/id/313376-grozijumi-komercliku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titania.saeima.lv/LIVS13/SaeimaLIVS13.nsf/0/00030CDFA310DB09C22585310022F9C4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2686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user</cp:lastModifiedBy>
  <cp:revision>2</cp:revision>
  <dcterms:created xsi:type="dcterms:W3CDTF">2021-01-13T13:01:00Z</dcterms:created>
  <dcterms:modified xsi:type="dcterms:W3CDTF">2021-01-13T13:01:00Z</dcterms:modified>
</cp:coreProperties>
</file>