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9AA097" w14:textId="77777777" w:rsidR="00154C3B" w:rsidRDefault="00154C3B" w:rsidP="00154C3B">
      <w:pPr>
        <w:spacing w:line="276" w:lineRule="auto"/>
        <w:ind w:firstLine="567"/>
        <w:jc w:val="center"/>
        <w:rPr>
          <w:b/>
          <w:bCs/>
          <w:color w:val="840B52"/>
          <w:sz w:val="22"/>
          <w:szCs w:val="22"/>
          <w:bdr w:val="none" w:sz="0" w:space="0" w:color="auto" w:frame="1"/>
        </w:rPr>
      </w:pPr>
      <w:bookmarkStart w:id="0" w:name="112"/>
    </w:p>
    <w:p w14:paraId="4F71501D" w14:textId="77777777" w:rsidR="00154C3B" w:rsidRPr="0060211F" w:rsidRDefault="00154C3B" w:rsidP="00154C3B">
      <w:pPr>
        <w:spacing w:line="276" w:lineRule="auto"/>
        <w:ind w:firstLine="567"/>
        <w:jc w:val="center"/>
        <w:rPr>
          <w:b/>
          <w:bCs/>
          <w:i/>
          <w:iCs/>
          <w:color w:val="840B52"/>
          <w:u w:val="single"/>
          <w:bdr w:val="none" w:sz="0" w:space="0" w:color="auto" w:frame="1"/>
        </w:rPr>
      </w:pPr>
    </w:p>
    <w:p w14:paraId="0973676B" w14:textId="7125BA84" w:rsidR="00F116BA" w:rsidRPr="0060211F" w:rsidRDefault="00F116BA" w:rsidP="0060211F">
      <w:pPr>
        <w:spacing w:line="276" w:lineRule="auto"/>
        <w:ind w:firstLine="567"/>
        <w:jc w:val="center"/>
        <w:rPr>
          <w:b/>
          <w:bCs/>
          <w:i/>
          <w:iCs/>
          <w:color w:val="840B52"/>
          <w:u w:val="single"/>
          <w:bdr w:val="none" w:sz="0" w:space="0" w:color="auto" w:frame="1"/>
        </w:rPr>
      </w:pPr>
      <w:r w:rsidRPr="0060211F">
        <w:rPr>
          <w:b/>
          <w:bCs/>
          <w:i/>
          <w:iCs/>
          <w:color w:val="840B52"/>
          <w:u w:val="single"/>
          <w:bdr w:val="none" w:sz="0" w:space="0" w:color="auto" w:frame="1"/>
        </w:rPr>
        <w:t>Informācija par Maksātnespējas politikas attīstības pamatnostādņu 2016.</w:t>
      </w:r>
      <w:r w:rsidR="00A32C87" w:rsidRPr="0060211F">
        <w:rPr>
          <w:b/>
          <w:bCs/>
          <w:i/>
          <w:iCs/>
          <w:color w:val="840B52"/>
          <w:u w:val="single"/>
          <w:bdr w:val="none" w:sz="0" w:space="0" w:color="auto" w:frame="1"/>
        </w:rPr>
        <w:t>- </w:t>
      </w:r>
      <w:r w:rsidRPr="0060211F">
        <w:rPr>
          <w:b/>
          <w:bCs/>
          <w:i/>
          <w:iCs/>
          <w:color w:val="840B52"/>
          <w:u w:val="single"/>
          <w:bdr w:val="none" w:sz="0" w:space="0" w:color="auto" w:frame="1"/>
        </w:rPr>
        <w:t>2020.</w:t>
      </w:r>
      <w:r w:rsidR="00C92DAE" w:rsidRPr="0060211F">
        <w:rPr>
          <w:b/>
          <w:bCs/>
          <w:i/>
          <w:iCs/>
          <w:color w:val="840B52"/>
          <w:u w:val="single"/>
          <w:bdr w:val="none" w:sz="0" w:space="0" w:color="auto" w:frame="1"/>
        </w:rPr>
        <w:t> </w:t>
      </w:r>
      <w:r w:rsidRPr="0060211F">
        <w:rPr>
          <w:b/>
          <w:bCs/>
          <w:i/>
          <w:iCs/>
          <w:color w:val="840B52"/>
          <w:u w:val="single"/>
          <w:bdr w:val="none" w:sz="0" w:space="0" w:color="auto" w:frame="1"/>
        </w:rPr>
        <w:t>gadam un to plāna īstenošanu</w:t>
      </w:r>
      <w:bookmarkEnd w:id="0"/>
      <w:r w:rsidRPr="0060211F">
        <w:rPr>
          <w:b/>
          <w:bCs/>
          <w:i/>
          <w:iCs/>
          <w:color w:val="840B52"/>
          <w:u w:val="single"/>
          <w:bdr w:val="none" w:sz="0" w:space="0" w:color="auto" w:frame="1"/>
        </w:rPr>
        <w:t xml:space="preserve"> laika posmā no 20</w:t>
      </w:r>
      <w:r w:rsidR="001E72F2" w:rsidRPr="0060211F">
        <w:rPr>
          <w:b/>
          <w:bCs/>
          <w:i/>
          <w:iCs/>
          <w:color w:val="840B52"/>
          <w:u w:val="single"/>
          <w:bdr w:val="none" w:sz="0" w:space="0" w:color="auto" w:frame="1"/>
        </w:rPr>
        <w:t>20</w:t>
      </w:r>
      <w:r w:rsidRPr="0060211F">
        <w:rPr>
          <w:b/>
          <w:bCs/>
          <w:i/>
          <w:iCs/>
          <w:color w:val="840B52"/>
          <w:u w:val="single"/>
          <w:bdr w:val="none" w:sz="0" w:space="0" w:color="auto" w:frame="1"/>
        </w:rPr>
        <w:t>. gada 1. janvāra līdz 20</w:t>
      </w:r>
      <w:r w:rsidR="001E72F2" w:rsidRPr="0060211F">
        <w:rPr>
          <w:b/>
          <w:bCs/>
          <w:i/>
          <w:iCs/>
          <w:color w:val="840B52"/>
          <w:u w:val="single"/>
          <w:bdr w:val="none" w:sz="0" w:space="0" w:color="auto" w:frame="1"/>
        </w:rPr>
        <w:t>20</w:t>
      </w:r>
      <w:r w:rsidRPr="0060211F">
        <w:rPr>
          <w:b/>
          <w:bCs/>
          <w:i/>
          <w:iCs/>
          <w:color w:val="840B52"/>
          <w:u w:val="single"/>
          <w:bdr w:val="none" w:sz="0" w:space="0" w:color="auto" w:frame="1"/>
        </w:rPr>
        <w:t>. gada 31.</w:t>
      </w:r>
      <w:r w:rsidR="00C51A59" w:rsidRPr="0060211F">
        <w:rPr>
          <w:b/>
          <w:bCs/>
          <w:i/>
          <w:iCs/>
          <w:color w:val="840B52"/>
          <w:u w:val="single"/>
          <w:bdr w:val="none" w:sz="0" w:space="0" w:color="auto" w:frame="1"/>
        </w:rPr>
        <w:t> </w:t>
      </w:r>
      <w:r w:rsidRPr="0060211F">
        <w:rPr>
          <w:b/>
          <w:bCs/>
          <w:i/>
          <w:iCs/>
          <w:color w:val="840B52"/>
          <w:u w:val="single"/>
          <w:bdr w:val="none" w:sz="0" w:space="0" w:color="auto" w:frame="1"/>
        </w:rPr>
        <w:t>decembrim</w:t>
      </w:r>
    </w:p>
    <w:p w14:paraId="314FC50A" w14:textId="77777777" w:rsidR="00F116BA" w:rsidRPr="0060211F" w:rsidRDefault="00F116BA" w:rsidP="00154C3B">
      <w:pPr>
        <w:spacing w:line="276" w:lineRule="auto"/>
        <w:jc w:val="both"/>
      </w:pPr>
    </w:p>
    <w:p w14:paraId="5AF672B1" w14:textId="28AEEB5C" w:rsidR="000D3995" w:rsidRPr="0060211F" w:rsidRDefault="00F116BA" w:rsidP="00154C3B">
      <w:pPr>
        <w:spacing w:line="276" w:lineRule="auto"/>
        <w:ind w:firstLine="567"/>
        <w:jc w:val="both"/>
      </w:pPr>
      <w:r w:rsidRPr="0060211F">
        <w:t xml:space="preserve">Paveiktais laika posmā </w:t>
      </w:r>
      <w:r w:rsidR="00C92DAE" w:rsidRPr="0060211F">
        <w:t xml:space="preserve">no </w:t>
      </w:r>
      <w:r w:rsidR="0092696B" w:rsidRPr="0060211F">
        <w:t>2020</w:t>
      </w:r>
      <w:r w:rsidRPr="0060211F">
        <w:t xml:space="preserve">. gada 1. janvāra līdz </w:t>
      </w:r>
      <w:r w:rsidR="0092696B" w:rsidRPr="0060211F">
        <w:t>2020</w:t>
      </w:r>
      <w:r w:rsidRPr="0060211F">
        <w:t>. gada 31. decembrim</w:t>
      </w:r>
      <w:r w:rsidR="000D3995" w:rsidRPr="0060211F">
        <w:t xml:space="preserve"> (turpmāk – pārskata periods):</w:t>
      </w:r>
    </w:p>
    <w:p w14:paraId="24175E3D" w14:textId="0A63A91A" w:rsidR="00F116BA" w:rsidRPr="0060211F" w:rsidRDefault="00F116BA" w:rsidP="00154C3B">
      <w:pPr>
        <w:spacing w:line="276" w:lineRule="auto"/>
        <w:ind w:firstLine="567"/>
        <w:jc w:val="both"/>
      </w:pPr>
      <w:r w:rsidRPr="0060211F">
        <w:t xml:space="preserve">1. veicināta </w:t>
      </w:r>
      <w:r w:rsidR="00254CDC" w:rsidRPr="0060211F">
        <w:t xml:space="preserve">sabiedrības </w:t>
      </w:r>
      <w:r w:rsidR="00522EEB" w:rsidRPr="0060211F">
        <w:t>izpratne</w:t>
      </w:r>
      <w:r w:rsidRPr="0060211F">
        <w:t xml:space="preserve"> par tiesiskās aizsardzības procesu</w:t>
      </w:r>
      <w:r w:rsidR="00254CDC" w:rsidRPr="0060211F">
        <w:t xml:space="preserve"> un maksātnespējas procesu;</w:t>
      </w:r>
    </w:p>
    <w:p w14:paraId="2F871936" w14:textId="3CFC73AE" w:rsidR="00254CDC" w:rsidRPr="0060211F" w:rsidRDefault="00254CDC" w:rsidP="00154C3B">
      <w:pPr>
        <w:spacing w:line="276" w:lineRule="auto"/>
        <w:ind w:firstLine="567"/>
        <w:jc w:val="both"/>
      </w:pPr>
      <w:r w:rsidRPr="0060211F">
        <w:t>2. stiprināta Maksātnespējas kontroles dienesta un Valsts policijas kompetence;</w:t>
      </w:r>
    </w:p>
    <w:p w14:paraId="6CDEF84B" w14:textId="39FF7E2E" w:rsidR="00254CDC" w:rsidRPr="0060211F" w:rsidRDefault="00254CDC" w:rsidP="00154C3B">
      <w:pPr>
        <w:spacing w:line="276" w:lineRule="auto"/>
        <w:ind w:firstLine="567"/>
        <w:jc w:val="both"/>
      </w:pPr>
      <w:r w:rsidRPr="0060211F">
        <w:t xml:space="preserve">3. </w:t>
      </w:r>
      <w:r w:rsidR="00190640" w:rsidRPr="0060211F">
        <w:t>veikti pasākumi maksātnespējas jomas tiesiskā regulējuma pilnveidei</w:t>
      </w:r>
      <w:r w:rsidR="000F7CE4" w:rsidRPr="0060211F">
        <w:t>;</w:t>
      </w:r>
    </w:p>
    <w:p w14:paraId="7F332137" w14:textId="785535E0" w:rsidR="000D3995" w:rsidRPr="0060211F" w:rsidRDefault="005F1079" w:rsidP="00154C3B">
      <w:pPr>
        <w:spacing w:line="276" w:lineRule="auto"/>
        <w:ind w:firstLine="567"/>
        <w:jc w:val="both"/>
      </w:pPr>
      <w:r w:rsidRPr="0060211F">
        <w:t>4.</w:t>
      </w:r>
      <w:r w:rsidR="00EA7212" w:rsidRPr="0060211F">
        <w:t> </w:t>
      </w:r>
      <w:r w:rsidR="00257673" w:rsidRPr="0060211F">
        <w:t xml:space="preserve">iezīmētas izmaiņas maksātnespējas procesa administratora (turpmāk – administrators) </w:t>
      </w:r>
      <w:r w:rsidR="0060211F" w:rsidRPr="0060211F">
        <w:t xml:space="preserve">profesijas </w:t>
      </w:r>
      <w:r w:rsidR="00257673" w:rsidRPr="0060211F">
        <w:t>tiesiskajā regulējumā</w:t>
      </w:r>
      <w:r w:rsidR="000D3995" w:rsidRPr="0060211F">
        <w:t>.</w:t>
      </w:r>
    </w:p>
    <w:p w14:paraId="2903D27A" w14:textId="77777777" w:rsidR="00F116BA" w:rsidRPr="0060211F" w:rsidRDefault="00F116BA" w:rsidP="00154C3B">
      <w:pPr>
        <w:spacing w:line="276" w:lineRule="auto"/>
        <w:jc w:val="both"/>
        <w:rPr>
          <w:b/>
          <w:bCs/>
          <w:i/>
          <w:iCs/>
        </w:rPr>
      </w:pPr>
    </w:p>
    <w:p w14:paraId="12AE6D70" w14:textId="6FE4BBBD" w:rsidR="00F116BA" w:rsidRPr="0060211F" w:rsidRDefault="00F116BA" w:rsidP="00154C3B">
      <w:pPr>
        <w:spacing w:line="276" w:lineRule="auto"/>
        <w:ind w:firstLine="567"/>
        <w:jc w:val="center"/>
        <w:rPr>
          <w:b/>
          <w:bCs/>
          <w:i/>
          <w:iCs/>
          <w:color w:val="840B52"/>
        </w:rPr>
      </w:pPr>
      <w:r w:rsidRPr="0060211F">
        <w:rPr>
          <w:b/>
          <w:bCs/>
          <w:i/>
          <w:iCs/>
          <w:color w:val="840B52"/>
        </w:rPr>
        <w:t>1. Veicināta</w:t>
      </w:r>
      <w:r w:rsidR="00254CDC" w:rsidRPr="0060211F">
        <w:rPr>
          <w:b/>
          <w:bCs/>
          <w:i/>
          <w:iCs/>
          <w:color w:val="840B52"/>
        </w:rPr>
        <w:t xml:space="preserve"> sabiedrības</w:t>
      </w:r>
      <w:r w:rsidRPr="0060211F">
        <w:rPr>
          <w:b/>
          <w:bCs/>
          <w:i/>
          <w:iCs/>
          <w:color w:val="840B52"/>
        </w:rPr>
        <w:t xml:space="preserve"> izpratne par tiesiskās aizsardzības procesu</w:t>
      </w:r>
      <w:r w:rsidR="00254CDC" w:rsidRPr="0060211F">
        <w:rPr>
          <w:b/>
          <w:bCs/>
          <w:i/>
          <w:iCs/>
          <w:color w:val="840B52"/>
        </w:rPr>
        <w:t xml:space="preserve"> un maksātnespējas procesu</w:t>
      </w:r>
    </w:p>
    <w:p w14:paraId="3503453C" w14:textId="03CDF9EF" w:rsidR="0085397B" w:rsidRPr="0060211F" w:rsidRDefault="0085397B" w:rsidP="00154C3B">
      <w:pPr>
        <w:spacing w:line="276" w:lineRule="auto"/>
        <w:ind w:firstLine="567"/>
        <w:jc w:val="both"/>
        <w:rPr>
          <w:b/>
          <w:bCs/>
          <w:i/>
          <w:iCs/>
        </w:rPr>
      </w:pPr>
    </w:p>
    <w:p w14:paraId="098BBEC6" w14:textId="135BB7CE" w:rsidR="00C03BE8" w:rsidRPr="0060211F" w:rsidRDefault="00C03BE8" w:rsidP="00154C3B">
      <w:pPr>
        <w:spacing w:line="276" w:lineRule="auto"/>
        <w:ind w:firstLine="567"/>
        <w:jc w:val="both"/>
        <w:rPr>
          <w:rFonts w:eastAsia="Calibri"/>
          <w:iCs/>
        </w:rPr>
      </w:pPr>
      <w:r w:rsidRPr="0060211F">
        <w:rPr>
          <w:rFonts w:eastAsia="Calibri"/>
          <w:iCs/>
        </w:rPr>
        <w:t>2020. gada 27. februārī LV portālā publicēts Maksātnespējas kontroles dienesta informatīvais materiāls "Tiesiskās aizsardzības process – iespēja atjaunot veiksmīgu komercdarbību".</w:t>
      </w:r>
      <w:r w:rsidRPr="0060211F">
        <w:rPr>
          <w:rStyle w:val="Vresatsauce"/>
          <w:rFonts w:eastAsia="Calibri"/>
          <w:iCs/>
        </w:rPr>
        <w:footnoteReference w:id="1"/>
      </w:r>
    </w:p>
    <w:p w14:paraId="12A65D73" w14:textId="40A72810" w:rsidR="003E583D" w:rsidRPr="0060211F" w:rsidRDefault="0085397B" w:rsidP="00154C3B">
      <w:pPr>
        <w:spacing w:line="276" w:lineRule="auto"/>
        <w:ind w:firstLine="567"/>
        <w:jc w:val="both"/>
        <w:rPr>
          <w:color w:val="000000" w:themeColor="text1"/>
        </w:rPr>
      </w:pPr>
      <w:r w:rsidRPr="0060211F">
        <w:rPr>
          <w:color w:val="000000" w:themeColor="text1"/>
        </w:rPr>
        <w:t xml:space="preserve">Ekonomikas ministrija sadarbībā ar Vides aizsardzības un reģionālās attīstības ministriju, Tieslietu ministriju un citām atbildīgajām institūcijām izstrādāja jaunu dzīves situācijas aprakstu par tiesiskās aizsardzības procesu, juridiskās personas maksātnespējas procesu un fiziskās personas maksātnespējas procesu. Dzīves situācijas apraksts ir scenārijs, kurā iekļauti secīgi soļi dzīves situācijas risināšanā, aprakstot visus risinājumus (gan klātienes, gan neklātienes) pakalpojumu saņemšanā un sniedzot norādes (aktīvas saites) uz saistītiem informācijas resursiem. Dzīves situācijas apraksti </w:t>
      </w:r>
      <w:r w:rsidR="00C03BE8" w:rsidRPr="0060211F">
        <w:rPr>
          <w:color w:val="000000" w:themeColor="text1"/>
        </w:rPr>
        <w:t xml:space="preserve">2020. gada 7. maijā </w:t>
      </w:r>
      <w:r w:rsidRPr="0060211F">
        <w:rPr>
          <w:color w:val="000000" w:themeColor="text1"/>
        </w:rPr>
        <w:t xml:space="preserve">publicēti </w:t>
      </w:r>
      <w:r w:rsidR="00EA7212" w:rsidRPr="0060211F">
        <w:rPr>
          <w:color w:val="000000" w:themeColor="text1"/>
        </w:rPr>
        <w:t>vienotajā valsts un pašvaldību portālā.</w:t>
      </w:r>
      <w:r w:rsidR="00EA7212" w:rsidRPr="0060211F">
        <w:rPr>
          <w:rStyle w:val="Vresatsauce"/>
          <w:color w:val="000000" w:themeColor="text1"/>
        </w:rPr>
        <w:footnoteReference w:id="2"/>
      </w:r>
    </w:p>
    <w:p w14:paraId="2CD30358" w14:textId="53431AF5" w:rsidR="00C03BE8" w:rsidRPr="0060211F" w:rsidRDefault="009C0269" w:rsidP="00154C3B">
      <w:pPr>
        <w:spacing w:line="276" w:lineRule="auto"/>
        <w:ind w:firstLine="567"/>
        <w:jc w:val="both"/>
        <w:rPr>
          <w:color w:val="000000" w:themeColor="text1"/>
        </w:rPr>
      </w:pPr>
      <w:r w:rsidRPr="0060211F">
        <w:rPr>
          <w:color w:val="000000" w:themeColor="text1"/>
          <w:shd w:val="clear" w:color="auto" w:fill="FFFFFF"/>
        </w:rPr>
        <w:t xml:space="preserve">2020. gada 13. jūlijā </w:t>
      </w:r>
      <w:r w:rsidR="000D3995" w:rsidRPr="0060211F">
        <w:rPr>
          <w:color w:val="000000" w:themeColor="text1"/>
          <w:shd w:val="clear" w:color="auto" w:fill="FFFFFF"/>
        </w:rPr>
        <w:t>norisinājās</w:t>
      </w:r>
      <w:r w:rsidRPr="0060211F">
        <w:rPr>
          <w:color w:val="000000" w:themeColor="text1"/>
          <w:shd w:val="clear" w:color="auto" w:fill="FFFFFF"/>
        </w:rPr>
        <w:t xml:space="preserve"> Tieslietu ministrijas tiešsaistes seminārs </w:t>
      </w:r>
      <w:r w:rsidR="000D3995" w:rsidRPr="0060211F">
        <w:rPr>
          <w:color w:val="000000" w:themeColor="text1"/>
          <w:shd w:val="clear" w:color="auto" w:fill="FFFFFF"/>
        </w:rPr>
        <w:t>"</w:t>
      </w:r>
      <w:r w:rsidRPr="0060211F">
        <w:rPr>
          <w:color w:val="000000" w:themeColor="text1"/>
          <w:shd w:val="clear" w:color="auto" w:fill="FFFFFF"/>
        </w:rPr>
        <w:t>Vadlīnijas: Kā veiksmīgi atrisināt biznesa parādsaistību problēmas</w:t>
      </w:r>
      <w:r w:rsidR="000D3995" w:rsidRPr="0060211F">
        <w:rPr>
          <w:color w:val="000000" w:themeColor="text1"/>
          <w:shd w:val="clear" w:color="auto" w:fill="FFFFFF"/>
        </w:rPr>
        <w:t>"</w:t>
      </w:r>
      <w:r w:rsidRPr="0060211F">
        <w:rPr>
          <w:color w:val="000000" w:themeColor="text1"/>
          <w:shd w:val="clear" w:color="auto" w:fill="FFFFFF"/>
        </w:rPr>
        <w:t xml:space="preserve">. Tiešsaistes semināra ieraksts pieejams Tiesu administrācijas </w:t>
      </w:r>
      <w:r w:rsidRPr="003F51B1">
        <w:rPr>
          <w:i/>
          <w:iCs/>
          <w:color w:val="000000" w:themeColor="text1"/>
          <w:shd w:val="clear" w:color="auto" w:fill="FFFFFF"/>
        </w:rPr>
        <w:t>YouTube</w:t>
      </w:r>
      <w:r w:rsidRPr="0060211F">
        <w:rPr>
          <w:color w:val="000000" w:themeColor="text1"/>
          <w:shd w:val="clear" w:color="auto" w:fill="FFFFFF"/>
        </w:rPr>
        <w:t xml:space="preserve"> kontā.</w:t>
      </w:r>
      <w:r w:rsidRPr="0060211F">
        <w:rPr>
          <w:rStyle w:val="Vresatsauce"/>
          <w:color w:val="000000" w:themeColor="text1"/>
          <w:shd w:val="clear" w:color="auto" w:fill="FFFFFF"/>
        </w:rPr>
        <w:footnoteReference w:id="3"/>
      </w:r>
      <w:r w:rsidRPr="0060211F">
        <w:rPr>
          <w:color w:val="000000" w:themeColor="text1"/>
          <w:shd w:val="clear" w:color="auto" w:fill="FFFFFF"/>
        </w:rPr>
        <w:t xml:space="preserve"> Vienlaikus Tieslietu ministrijas mājaslapā publicētas labās prakses vadlīnijas lēmumu pieņemšanas procesā uzņēmumiem, kas nonākuši finanšu grūtībās.</w:t>
      </w:r>
      <w:r w:rsidRPr="0060211F">
        <w:rPr>
          <w:rStyle w:val="Vresatsauce"/>
          <w:color w:val="000000" w:themeColor="text1"/>
          <w:shd w:val="clear" w:color="auto" w:fill="FFFFFF"/>
        </w:rPr>
        <w:footnoteReference w:id="4"/>
      </w:r>
      <w:r w:rsidR="00FD6794">
        <w:rPr>
          <w:color w:val="000000" w:themeColor="text1"/>
          <w:shd w:val="clear" w:color="auto" w:fill="FFFFFF"/>
        </w:rPr>
        <w:t xml:space="preserve"> Minētajās vadlīnijās</w:t>
      </w:r>
      <w:r w:rsidR="00C0383F">
        <w:rPr>
          <w:rStyle w:val="Vresatsauce"/>
          <w:color w:val="000000" w:themeColor="text1"/>
          <w:shd w:val="clear" w:color="auto" w:fill="FFFFFF"/>
        </w:rPr>
        <w:footnoteReference w:id="5"/>
      </w:r>
      <w:r w:rsidR="00FD6794">
        <w:rPr>
          <w:color w:val="000000" w:themeColor="text1"/>
          <w:shd w:val="clear" w:color="auto" w:fill="FFFFFF"/>
        </w:rPr>
        <w:t xml:space="preserve"> arīdzan ietverts uzņēmuma pašnovērtējuma rīks un finanšu koeficientu </w:t>
      </w:r>
      <w:r w:rsidR="00C0383F">
        <w:rPr>
          <w:color w:val="000000" w:themeColor="text1"/>
          <w:shd w:val="clear" w:color="auto" w:fill="FFFFFF"/>
        </w:rPr>
        <w:t>kontroles rīku.</w:t>
      </w:r>
    </w:p>
    <w:p w14:paraId="1E9B5179" w14:textId="3300B2F7" w:rsidR="009C0269" w:rsidRPr="0060211F" w:rsidRDefault="009C0269" w:rsidP="00154C3B">
      <w:pPr>
        <w:widowControl w:val="0"/>
        <w:spacing w:line="276" w:lineRule="auto"/>
        <w:ind w:firstLine="567"/>
        <w:jc w:val="both"/>
        <w:rPr>
          <w:rFonts w:eastAsia="Calibri"/>
          <w:lang w:eastAsia="lv-LV"/>
        </w:rPr>
      </w:pPr>
      <w:r w:rsidRPr="0060211F">
        <w:rPr>
          <w:rFonts w:eastAsia="Calibri"/>
          <w:lang w:eastAsia="lv-LV"/>
        </w:rPr>
        <w:t xml:space="preserve">2020. gada 26. novembrī Maksātnespējas kontroles dienesta tīmekļa vietnē publicēta informācija par tiesiskās aizsardzības  procesa īstenošanu un ieguvumiem no tā </w:t>
      </w:r>
      <w:r w:rsidRPr="0060211F">
        <w:t>"Kur meklēt risinājumu īslaicīgās grūtībās nonākušajiem uzņēmējiem?"</w:t>
      </w:r>
      <w:r w:rsidRPr="0060211F">
        <w:rPr>
          <w:rFonts w:eastAsia="Calibri"/>
          <w:lang w:eastAsia="lv-LV"/>
        </w:rPr>
        <w:t>.</w:t>
      </w:r>
      <w:r w:rsidRPr="0060211F">
        <w:rPr>
          <w:rStyle w:val="Vresatsauce"/>
          <w:rFonts w:eastAsia="Calibri"/>
          <w:lang w:eastAsia="lv-LV"/>
        </w:rPr>
        <w:footnoteReference w:id="6"/>
      </w:r>
    </w:p>
    <w:p w14:paraId="162FCAE0" w14:textId="01A85FE4" w:rsidR="00BC4859" w:rsidRDefault="0060211F" w:rsidP="00154C3B">
      <w:pPr>
        <w:widowControl w:val="0"/>
        <w:spacing w:line="276" w:lineRule="auto"/>
        <w:ind w:firstLine="567"/>
        <w:jc w:val="both"/>
        <w:rPr>
          <w:rFonts w:eastAsia="Calibri"/>
          <w:lang w:eastAsia="lv-LV"/>
        </w:rPr>
      </w:pPr>
      <w:r w:rsidRPr="0060211F">
        <w:rPr>
          <w:rFonts w:eastAsia="Calibri"/>
          <w:lang w:eastAsia="lv-LV"/>
        </w:rPr>
        <w:lastRenderedPageBreak/>
        <w:t xml:space="preserve">Pārskata periodā </w:t>
      </w:r>
      <w:r w:rsidR="003E583D" w:rsidRPr="0060211F">
        <w:rPr>
          <w:rFonts w:eastAsia="Calibri"/>
          <w:lang w:eastAsia="lv-LV"/>
        </w:rPr>
        <w:t>Maksātnespējas kontroles dienest</w:t>
      </w:r>
      <w:r w:rsidR="0065207D" w:rsidRPr="0060211F">
        <w:rPr>
          <w:rFonts w:eastAsia="Calibri"/>
          <w:lang w:eastAsia="lv-LV"/>
        </w:rPr>
        <w:t xml:space="preserve">a </w:t>
      </w:r>
      <w:r w:rsidRPr="0060211F">
        <w:rPr>
          <w:rFonts w:eastAsia="Calibri"/>
          <w:lang w:eastAsia="lv-LV"/>
        </w:rPr>
        <w:t>pārstāvis piedalījās</w:t>
      </w:r>
      <w:r w:rsidR="0065207D" w:rsidRPr="0060211F">
        <w:rPr>
          <w:rFonts w:eastAsia="Calibri"/>
          <w:lang w:eastAsia="lv-LV"/>
        </w:rPr>
        <w:t xml:space="preserve"> </w:t>
      </w:r>
      <w:r w:rsidR="003E583D" w:rsidRPr="0060211F">
        <w:rPr>
          <w:rFonts w:eastAsia="Calibri"/>
          <w:lang w:eastAsia="lv-LV"/>
        </w:rPr>
        <w:t>LV portāla podkāstā "Kā likums"</w:t>
      </w:r>
      <w:r w:rsidRPr="0060211F">
        <w:rPr>
          <w:rFonts w:eastAsia="Calibri"/>
          <w:lang w:eastAsia="lv-LV"/>
        </w:rPr>
        <w:t>, kurā skaidroja jautājumus, kas saistās ar fiziskās personas maksātnespējas procesu</w:t>
      </w:r>
      <w:r w:rsidR="0065207D" w:rsidRPr="0060211F">
        <w:rPr>
          <w:rFonts w:eastAsia="Calibri"/>
          <w:lang w:eastAsia="lv-LV"/>
        </w:rPr>
        <w:t>. Minētais podkāsts 2020. gada 9. decembrī publicēts LV portālā.</w:t>
      </w:r>
      <w:r w:rsidR="0065207D" w:rsidRPr="0060211F">
        <w:rPr>
          <w:rStyle w:val="Vresatsauce"/>
          <w:rFonts w:eastAsia="Calibri"/>
          <w:lang w:eastAsia="lv-LV"/>
        </w:rPr>
        <w:footnoteReference w:id="7"/>
      </w:r>
    </w:p>
    <w:p w14:paraId="33735E3C" w14:textId="4C287C76" w:rsidR="00714345" w:rsidRPr="0060211F" w:rsidRDefault="00714345" w:rsidP="00154C3B">
      <w:pPr>
        <w:widowControl w:val="0"/>
        <w:spacing w:line="276" w:lineRule="auto"/>
        <w:ind w:firstLine="567"/>
        <w:jc w:val="both"/>
        <w:rPr>
          <w:rFonts w:eastAsia="Calibri"/>
          <w:lang w:eastAsia="lv-LV"/>
        </w:rPr>
      </w:pPr>
      <w:r>
        <w:rPr>
          <w:rFonts w:eastAsia="Calibri"/>
          <w:lang w:eastAsia="lv-LV"/>
        </w:rPr>
        <w:t>Papildu norādāms, ka Maksātnespējas kontroles dienesta mājaslapā ir izveidota atsevišķa sadaļa</w:t>
      </w:r>
      <w:r w:rsidR="00E33134">
        <w:rPr>
          <w:rFonts w:eastAsia="Calibri"/>
          <w:lang w:eastAsia="lv-LV"/>
        </w:rPr>
        <w:t xml:space="preserve"> par tiesiskās aizsardzības procesu</w:t>
      </w:r>
      <w:r>
        <w:rPr>
          <w:rStyle w:val="Vresatsauce"/>
          <w:rFonts w:eastAsia="Calibri"/>
          <w:lang w:eastAsia="lv-LV"/>
        </w:rPr>
        <w:footnoteReference w:id="8"/>
      </w:r>
      <w:r>
        <w:rPr>
          <w:rFonts w:eastAsia="Calibri"/>
          <w:lang w:eastAsia="lv-LV"/>
        </w:rPr>
        <w:t>, tādējādi vienkopus atrodama informācija par tiesiskās aizsardzības procesa piemērotību, tā uzsākšanu, pasākumu plāna izpildi un tā termiņie</w:t>
      </w:r>
      <w:r w:rsidR="00E33134">
        <w:rPr>
          <w:rFonts w:eastAsia="Calibri"/>
          <w:lang w:eastAsia="lv-LV"/>
        </w:rPr>
        <w:t>m, kā arī</w:t>
      </w:r>
      <w:r>
        <w:rPr>
          <w:rFonts w:eastAsia="Calibri"/>
          <w:lang w:eastAsia="lv-LV"/>
        </w:rPr>
        <w:t xml:space="preserve"> citiem būtiskiem jautājumiem par tiesiskās aizsardzības procesu.</w:t>
      </w:r>
    </w:p>
    <w:p w14:paraId="4286A367" w14:textId="77777777" w:rsidR="003F7B22" w:rsidRPr="0060211F" w:rsidRDefault="003F7B22" w:rsidP="00154C3B">
      <w:pPr>
        <w:widowControl w:val="0"/>
        <w:spacing w:line="276" w:lineRule="auto"/>
        <w:ind w:firstLine="567"/>
        <w:jc w:val="both"/>
        <w:rPr>
          <w:rFonts w:eastAsia="Calibri"/>
          <w:b/>
          <w:bCs/>
          <w:i/>
          <w:iCs/>
          <w:lang w:eastAsia="lv-LV"/>
        </w:rPr>
      </w:pPr>
    </w:p>
    <w:p w14:paraId="423790D1" w14:textId="61019151" w:rsidR="00254CDC" w:rsidRPr="0060211F" w:rsidRDefault="00254CDC" w:rsidP="00154C3B">
      <w:pPr>
        <w:widowControl w:val="0"/>
        <w:spacing w:line="276" w:lineRule="auto"/>
        <w:ind w:firstLine="567"/>
        <w:jc w:val="center"/>
        <w:rPr>
          <w:rFonts w:eastAsia="Calibri"/>
          <w:b/>
          <w:bCs/>
          <w:i/>
          <w:iCs/>
          <w:color w:val="840B52"/>
          <w:lang w:eastAsia="lv-LV"/>
        </w:rPr>
      </w:pPr>
      <w:r w:rsidRPr="0060211F">
        <w:rPr>
          <w:rFonts w:eastAsia="Calibri"/>
          <w:b/>
          <w:bCs/>
          <w:i/>
          <w:iCs/>
          <w:color w:val="840B52"/>
          <w:lang w:eastAsia="lv-LV"/>
        </w:rPr>
        <w:t>2. Stiprināta Maksātnespējas kontroles dienesta un Valsts policijas kompetence</w:t>
      </w:r>
      <w:r w:rsidR="000868B8">
        <w:rPr>
          <w:rFonts w:eastAsia="Calibri"/>
          <w:b/>
          <w:bCs/>
          <w:i/>
          <w:iCs/>
          <w:color w:val="840B52"/>
          <w:lang w:eastAsia="lv-LV"/>
        </w:rPr>
        <w:t>.</w:t>
      </w:r>
    </w:p>
    <w:p w14:paraId="68BB7911" w14:textId="77777777" w:rsidR="00F97797" w:rsidRPr="0060211F" w:rsidRDefault="00F97797" w:rsidP="00154C3B">
      <w:pPr>
        <w:widowControl w:val="0"/>
        <w:spacing w:line="276" w:lineRule="auto"/>
        <w:jc w:val="center"/>
        <w:rPr>
          <w:rFonts w:eastAsia="Calibri"/>
          <w:b/>
          <w:bCs/>
          <w:i/>
          <w:iCs/>
          <w:lang w:eastAsia="lv-LV"/>
        </w:rPr>
      </w:pPr>
    </w:p>
    <w:p w14:paraId="5FB033B9" w14:textId="77777777" w:rsidR="00E33134" w:rsidRDefault="004C1EB7" w:rsidP="00E33134">
      <w:pPr>
        <w:spacing w:line="276" w:lineRule="auto"/>
        <w:ind w:firstLine="567"/>
        <w:jc w:val="both"/>
        <w:rPr>
          <w:color w:val="000000" w:themeColor="text1"/>
          <w:lang w:eastAsia="lv-LV"/>
        </w:rPr>
      </w:pPr>
      <w:r>
        <w:rPr>
          <w:color w:val="000000" w:themeColor="text1"/>
          <w:lang w:eastAsia="lv-LV"/>
        </w:rPr>
        <w:t xml:space="preserve">Maksātnespējas kontroles dienesta nodarbinātie pārskata periodā piedalījušies apmācībās, stiprinot kompetenci </w:t>
      </w:r>
      <w:r w:rsidR="00176418">
        <w:rPr>
          <w:color w:val="000000" w:themeColor="text1"/>
          <w:lang w:eastAsia="lv-LV"/>
        </w:rPr>
        <w:t xml:space="preserve">jautājumos, kas </w:t>
      </w:r>
      <w:r w:rsidR="00D47191">
        <w:rPr>
          <w:color w:val="000000" w:themeColor="text1"/>
          <w:lang w:eastAsia="lv-LV"/>
        </w:rPr>
        <w:t>saistīti ar iestādes funkciju un uzdevumu īstenošanu</w:t>
      </w:r>
      <w:r w:rsidR="00E33134">
        <w:rPr>
          <w:color w:val="000000" w:themeColor="text1"/>
          <w:lang w:eastAsia="lv-LV"/>
        </w:rPr>
        <w:t>:</w:t>
      </w:r>
    </w:p>
    <w:p w14:paraId="67C1354F" w14:textId="1A969128" w:rsidR="0034036B" w:rsidRPr="00E33134" w:rsidRDefault="006401AD" w:rsidP="00E33134">
      <w:pPr>
        <w:pStyle w:val="Sarakstarindkopa"/>
        <w:numPr>
          <w:ilvl w:val="0"/>
          <w:numId w:val="10"/>
        </w:numPr>
        <w:spacing w:line="276" w:lineRule="auto"/>
        <w:ind w:left="709"/>
        <w:jc w:val="both"/>
        <w:rPr>
          <w:rFonts w:ascii="Times New Roman" w:hAnsi="Times New Roman" w:cs="Times New Roman"/>
          <w:color w:val="000000" w:themeColor="text1"/>
          <w:lang w:eastAsia="lv-LV"/>
        </w:rPr>
      </w:pPr>
      <w:r w:rsidRPr="00E33134">
        <w:rPr>
          <w:rFonts w:ascii="Times New Roman" w:hAnsi="Times New Roman" w:cs="Times New Roman"/>
          <w:color w:val="000000" w:themeColor="text1"/>
          <w:lang w:eastAsia="lv-LV"/>
        </w:rPr>
        <w:t>Mācību konsultatīvā centra "</w:t>
      </w:r>
      <w:proofErr w:type="spellStart"/>
      <w:r w:rsidRPr="00E33134">
        <w:rPr>
          <w:rFonts w:ascii="Times New Roman" w:hAnsi="Times New Roman" w:cs="Times New Roman"/>
          <w:color w:val="000000" w:themeColor="text1"/>
          <w:lang w:eastAsia="lv-LV"/>
        </w:rPr>
        <w:t>Funditus</w:t>
      </w:r>
      <w:proofErr w:type="spellEnd"/>
      <w:r w:rsidRPr="00E33134">
        <w:rPr>
          <w:rFonts w:ascii="Times New Roman" w:hAnsi="Times New Roman" w:cs="Times New Roman"/>
          <w:color w:val="000000" w:themeColor="text1"/>
          <w:lang w:eastAsia="lv-LV"/>
        </w:rPr>
        <w:t xml:space="preserve">" </w:t>
      </w:r>
      <w:r w:rsidR="0084669B">
        <w:rPr>
          <w:rFonts w:ascii="Times New Roman" w:hAnsi="Times New Roman" w:cs="Times New Roman"/>
          <w:color w:val="000000" w:themeColor="text1"/>
          <w:lang w:eastAsia="lv-LV"/>
        </w:rPr>
        <w:t>organizētajās</w:t>
      </w:r>
      <w:r w:rsidRPr="00E33134">
        <w:rPr>
          <w:rFonts w:ascii="Times New Roman" w:hAnsi="Times New Roman" w:cs="Times New Roman"/>
          <w:color w:val="000000" w:themeColor="text1"/>
          <w:lang w:eastAsia="lv-LV"/>
        </w:rPr>
        <w:t xml:space="preserve"> </w:t>
      </w:r>
      <w:r w:rsidR="0084669B">
        <w:rPr>
          <w:rFonts w:ascii="Times New Roman" w:hAnsi="Times New Roman" w:cs="Times New Roman"/>
          <w:color w:val="000000" w:themeColor="text1"/>
          <w:lang w:eastAsia="lv-LV"/>
        </w:rPr>
        <w:t>mācībās</w:t>
      </w:r>
      <w:r w:rsidRPr="00E33134">
        <w:rPr>
          <w:rFonts w:ascii="Times New Roman" w:hAnsi="Times New Roman" w:cs="Times New Roman"/>
          <w:color w:val="000000" w:themeColor="text1"/>
          <w:lang w:eastAsia="lv-LV"/>
        </w:rPr>
        <w:t xml:space="preserve"> "Kapitālsabiedrību valdes locekļu privāttiesiskā atbildība"; </w:t>
      </w:r>
    </w:p>
    <w:p w14:paraId="793B7A71" w14:textId="37A367FB" w:rsidR="0034036B" w:rsidRPr="0034036B" w:rsidRDefault="0034036B" w:rsidP="0034036B">
      <w:pPr>
        <w:pStyle w:val="Sarakstarindkopa"/>
        <w:numPr>
          <w:ilvl w:val="0"/>
          <w:numId w:val="9"/>
        </w:numPr>
        <w:spacing w:line="276" w:lineRule="auto"/>
        <w:ind w:left="709"/>
        <w:jc w:val="both"/>
        <w:rPr>
          <w:rFonts w:ascii="Times New Roman" w:eastAsia="Times New Roman" w:hAnsi="Times New Roman" w:cs="Times New Roman"/>
          <w:color w:val="000000" w:themeColor="text1"/>
          <w:lang w:eastAsia="lv-LV"/>
        </w:rPr>
      </w:pPr>
      <w:r>
        <w:rPr>
          <w:rFonts w:ascii="Times New Roman" w:eastAsia="Times New Roman" w:hAnsi="Times New Roman" w:cs="Times New Roman"/>
          <w:color w:val="000000" w:themeColor="text1"/>
          <w:lang w:eastAsia="lv-LV"/>
        </w:rPr>
        <w:t>Valsts administrācijas skolas</w:t>
      </w:r>
      <w:r w:rsidRPr="0034036B">
        <w:rPr>
          <w:rFonts w:ascii="Times New Roman" w:eastAsia="Times New Roman" w:hAnsi="Times New Roman" w:cs="Times New Roman"/>
          <w:color w:val="000000" w:themeColor="text1"/>
          <w:lang w:eastAsia="lv-LV"/>
        </w:rPr>
        <w:t xml:space="preserve"> rīkotajās mācībās "</w:t>
      </w:r>
      <w:r w:rsidRPr="0034036B">
        <w:rPr>
          <w:rFonts w:ascii="Times New Roman" w:eastAsia="Times New Roman" w:hAnsi="Times New Roman" w:cs="Times New Roman"/>
          <w:lang w:eastAsia="en-GB"/>
        </w:rPr>
        <w:t>Grāmatvedības aspekti kontrolējošo institūciju darbiniekiem";</w:t>
      </w:r>
    </w:p>
    <w:p w14:paraId="3E403F99" w14:textId="3D12E8B3" w:rsidR="0034036B" w:rsidRPr="0034036B" w:rsidRDefault="0034036B" w:rsidP="0034036B">
      <w:pPr>
        <w:pStyle w:val="Sarakstarindkopa"/>
        <w:numPr>
          <w:ilvl w:val="0"/>
          <w:numId w:val="9"/>
        </w:numPr>
        <w:spacing w:line="276" w:lineRule="auto"/>
        <w:ind w:left="709"/>
        <w:jc w:val="both"/>
        <w:rPr>
          <w:rFonts w:ascii="Times New Roman" w:eastAsia="Times New Roman" w:hAnsi="Times New Roman" w:cs="Times New Roman"/>
          <w:color w:val="000000" w:themeColor="text1"/>
          <w:lang w:eastAsia="lv-LV"/>
        </w:rPr>
      </w:pPr>
      <w:r w:rsidRPr="0034036B">
        <w:rPr>
          <w:rFonts w:ascii="Times New Roman" w:eastAsia="Times New Roman" w:hAnsi="Times New Roman" w:cs="Times New Roman"/>
          <w:color w:val="000000" w:themeColor="text1"/>
          <w:lang w:eastAsia="lv-LV"/>
        </w:rPr>
        <w:t>Tiesnešu mācību centra rīkotajās apmācībās "</w:t>
      </w:r>
      <w:r w:rsidRPr="0034036B">
        <w:rPr>
          <w:rFonts w:ascii="Times New Roman" w:eastAsia="Times New Roman" w:hAnsi="Times New Roman" w:cs="Times New Roman"/>
          <w:lang w:eastAsia="en-GB"/>
        </w:rPr>
        <w:t>Fizisko personu maksātnespējas aktualitātes";</w:t>
      </w:r>
    </w:p>
    <w:p w14:paraId="4C45BFB7" w14:textId="77777777" w:rsidR="0034036B" w:rsidRDefault="0034036B" w:rsidP="0034036B">
      <w:pPr>
        <w:pStyle w:val="Sarakstarindkopa"/>
        <w:numPr>
          <w:ilvl w:val="0"/>
          <w:numId w:val="9"/>
        </w:numPr>
        <w:spacing w:line="276" w:lineRule="auto"/>
        <w:ind w:left="709"/>
        <w:jc w:val="both"/>
        <w:rPr>
          <w:rFonts w:ascii="Times New Roman" w:eastAsia="Times New Roman" w:hAnsi="Times New Roman" w:cs="Times New Roman"/>
          <w:color w:val="000000" w:themeColor="text1"/>
          <w:lang w:eastAsia="lv-LV"/>
        </w:rPr>
      </w:pPr>
      <w:r w:rsidRPr="00A42FD9">
        <w:rPr>
          <w:rFonts w:ascii="Times New Roman" w:eastAsia="Times New Roman" w:hAnsi="Times New Roman" w:cs="Times New Roman"/>
          <w:color w:val="000000" w:themeColor="text1"/>
          <w:lang w:eastAsia="lv-LV"/>
        </w:rPr>
        <w:t xml:space="preserve">Tieslietu ministrijas, Eiropas Rekonstrukcijas un attīstības bankas un </w:t>
      </w:r>
      <w:proofErr w:type="spellStart"/>
      <w:r w:rsidRPr="00A42FD9">
        <w:rPr>
          <w:rFonts w:ascii="Times New Roman" w:eastAsia="Times New Roman" w:hAnsi="Times New Roman" w:cs="Times New Roman"/>
          <w:color w:val="000000" w:themeColor="text1"/>
          <w:lang w:eastAsia="lv-LV"/>
        </w:rPr>
        <w:t>PricewaterhouseCoopers</w:t>
      </w:r>
      <w:proofErr w:type="spellEnd"/>
      <w:r w:rsidRPr="00A42FD9">
        <w:rPr>
          <w:rFonts w:ascii="Times New Roman" w:eastAsia="Times New Roman" w:hAnsi="Times New Roman" w:cs="Times New Roman"/>
          <w:color w:val="000000" w:themeColor="text1"/>
          <w:lang w:eastAsia="lv-LV"/>
        </w:rPr>
        <w:t xml:space="preserve"> SIA organizētajās  mācībās "Parādu restrukturizācijas ABC juristiem" Eiropas Komisijas Strukturālo reformu atbalsta programmas finansētā projekta "Atbalsts parādu restrukturizācijai Latvijā" ietvaros</w:t>
      </w:r>
      <w:r>
        <w:rPr>
          <w:rFonts w:ascii="Times New Roman" w:eastAsia="Times New Roman" w:hAnsi="Times New Roman" w:cs="Times New Roman"/>
          <w:color w:val="000000" w:themeColor="text1"/>
          <w:lang w:eastAsia="lv-LV"/>
        </w:rPr>
        <w:t xml:space="preserve">; </w:t>
      </w:r>
    </w:p>
    <w:p w14:paraId="42A8C331" w14:textId="77777777" w:rsidR="0034036B" w:rsidRDefault="0034036B" w:rsidP="0034036B">
      <w:pPr>
        <w:pStyle w:val="Sarakstarindkopa"/>
        <w:numPr>
          <w:ilvl w:val="0"/>
          <w:numId w:val="9"/>
        </w:numPr>
        <w:spacing w:line="276" w:lineRule="auto"/>
        <w:ind w:left="709"/>
        <w:jc w:val="both"/>
        <w:rPr>
          <w:rFonts w:ascii="Times New Roman" w:eastAsia="Times New Roman" w:hAnsi="Times New Roman" w:cs="Times New Roman"/>
          <w:color w:val="000000" w:themeColor="text1"/>
          <w:lang w:eastAsia="lv-LV"/>
        </w:rPr>
      </w:pPr>
      <w:r w:rsidRPr="0034036B">
        <w:rPr>
          <w:rFonts w:ascii="Times New Roman" w:eastAsia="Times New Roman" w:hAnsi="Times New Roman" w:cs="Times New Roman"/>
          <w:color w:val="000000" w:themeColor="text1"/>
          <w:lang w:eastAsia="lv-LV"/>
        </w:rPr>
        <w:t xml:space="preserve">Tieslietu ministrijas, Eiropas Rekonstrukcijas un attīstības bankas un </w:t>
      </w:r>
      <w:proofErr w:type="spellStart"/>
      <w:r w:rsidRPr="0034036B">
        <w:rPr>
          <w:rFonts w:ascii="Times New Roman" w:eastAsia="Times New Roman" w:hAnsi="Times New Roman" w:cs="Times New Roman"/>
          <w:color w:val="000000" w:themeColor="text1"/>
          <w:lang w:eastAsia="lv-LV"/>
        </w:rPr>
        <w:t>PricewaterhouseCoopers</w:t>
      </w:r>
      <w:proofErr w:type="spellEnd"/>
      <w:r w:rsidRPr="0034036B">
        <w:rPr>
          <w:rFonts w:ascii="Times New Roman" w:eastAsia="Times New Roman" w:hAnsi="Times New Roman" w:cs="Times New Roman"/>
          <w:color w:val="000000" w:themeColor="text1"/>
          <w:lang w:eastAsia="lv-LV"/>
        </w:rPr>
        <w:t xml:space="preserve"> SIA organizētajās mācībās "Pārrobežu maksātnespējas principi un prakse" Eiropas Komisijas Strukturālo reformu atbalsta programmas finansētā projekta "Atbalsts parādu restrukturizācijai Latvijā" ietvaros;</w:t>
      </w:r>
    </w:p>
    <w:p w14:paraId="5F625BEA" w14:textId="37BFC08E" w:rsidR="004C1EB7" w:rsidRPr="0034036B" w:rsidRDefault="0034036B" w:rsidP="0034036B">
      <w:pPr>
        <w:pStyle w:val="Sarakstarindkopa"/>
        <w:numPr>
          <w:ilvl w:val="0"/>
          <w:numId w:val="9"/>
        </w:numPr>
        <w:spacing w:line="276" w:lineRule="auto"/>
        <w:ind w:left="709"/>
        <w:jc w:val="both"/>
        <w:rPr>
          <w:rFonts w:ascii="Times New Roman" w:eastAsia="Times New Roman" w:hAnsi="Times New Roman" w:cs="Times New Roman"/>
          <w:color w:val="000000" w:themeColor="text1"/>
          <w:lang w:eastAsia="lv-LV"/>
        </w:rPr>
      </w:pPr>
      <w:r w:rsidRPr="0034036B">
        <w:rPr>
          <w:rFonts w:ascii="Times New Roman" w:eastAsia="Times New Roman" w:hAnsi="Times New Roman" w:cs="Times New Roman"/>
          <w:color w:val="000000" w:themeColor="text1"/>
          <w:lang w:eastAsia="lv-LV"/>
        </w:rPr>
        <w:t>Valsts administrācijas skolas rīkotajās mācībās "</w:t>
      </w:r>
      <w:r w:rsidRPr="0034036B">
        <w:rPr>
          <w:rFonts w:ascii="Times New Roman" w:hAnsi="Times New Roman" w:cs="Times New Roman"/>
        </w:rPr>
        <w:t>Noziedzīgi iegūtu līdzekļu legalizācijas novēršanas jautājumi"</w:t>
      </w:r>
      <w:r>
        <w:rPr>
          <w:rFonts w:ascii="Times New Roman" w:hAnsi="Times New Roman" w:cs="Times New Roman"/>
        </w:rPr>
        <w:t xml:space="preserve">. </w:t>
      </w:r>
    </w:p>
    <w:p w14:paraId="6A5B509E" w14:textId="5DF01BAB" w:rsidR="00001B46" w:rsidRPr="00A42FD9" w:rsidRDefault="00001B46" w:rsidP="00E33134">
      <w:pPr>
        <w:spacing w:line="276" w:lineRule="auto"/>
        <w:ind w:firstLine="709"/>
        <w:jc w:val="both"/>
        <w:rPr>
          <w:color w:val="000000" w:themeColor="text1"/>
          <w:lang w:eastAsia="lv-LV"/>
        </w:rPr>
      </w:pPr>
      <w:r w:rsidRPr="00A42FD9">
        <w:rPr>
          <w:color w:val="000000" w:themeColor="text1"/>
          <w:lang w:eastAsia="lv-LV"/>
        </w:rPr>
        <w:t>Valsts policijas amatpersonas regulāri piedalījās apmācībās, kurās iegūtās zināšanas veicina noziedzīgu nodarījumu konstatēšanu un atklāšanu maksātnespējas procesos. Valsts policijas amatpersonas ir piedalījušās apmācībās maksātnespējas jomā:</w:t>
      </w:r>
    </w:p>
    <w:p w14:paraId="50A9F2EC" w14:textId="2FF8D489" w:rsidR="00001B46" w:rsidRPr="00A42FD9" w:rsidRDefault="00001B46" w:rsidP="00A42FD9">
      <w:pPr>
        <w:pStyle w:val="Sarakstarindkopa"/>
        <w:numPr>
          <w:ilvl w:val="0"/>
          <w:numId w:val="7"/>
        </w:numPr>
        <w:spacing w:line="276" w:lineRule="auto"/>
        <w:jc w:val="both"/>
        <w:rPr>
          <w:rFonts w:ascii="Times New Roman" w:eastAsia="Times New Roman" w:hAnsi="Times New Roman" w:cs="Times New Roman"/>
          <w:color w:val="000000" w:themeColor="text1"/>
          <w:lang w:eastAsia="lv-LV"/>
        </w:rPr>
      </w:pPr>
      <w:r w:rsidRPr="00A42FD9">
        <w:rPr>
          <w:rFonts w:ascii="Times New Roman" w:eastAsia="Times New Roman" w:hAnsi="Times New Roman" w:cs="Times New Roman"/>
          <w:color w:val="000000" w:themeColor="text1"/>
          <w:lang w:eastAsia="lv-LV"/>
        </w:rPr>
        <w:t xml:space="preserve">Tieslietu ministrijas, Eiropas Rekonstrukcijas un attīstības bankas un </w:t>
      </w:r>
      <w:proofErr w:type="spellStart"/>
      <w:r w:rsidRPr="00A42FD9">
        <w:rPr>
          <w:rFonts w:ascii="Times New Roman" w:eastAsia="Times New Roman" w:hAnsi="Times New Roman" w:cs="Times New Roman"/>
          <w:color w:val="000000" w:themeColor="text1"/>
          <w:lang w:eastAsia="lv-LV"/>
        </w:rPr>
        <w:t>PricewaterhouseCoopers</w:t>
      </w:r>
      <w:proofErr w:type="spellEnd"/>
      <w:r w:rsidRPr="00A42FD9">
        <w:rPr>
          <w:rFonts w:ascii="Times New Roman" w:eastAsia="Times New Roman" w:hAnsi="Times New Roman" w:cs="Times New Roman"/>
          <w:color w:val="000000" w:themeColor="text1"/>
          <w:lang w:eastAsia="lv-LV"/>
        </w:rPr>
        <w:t xml:space="preserve"> SIA organizētajās mācībās "Pārrobežu maksātnespējas principi un prakse" Eiropas Komisijas Strukturālo reformu atbalsta programmas finansētā projekta "Atbalsts parādu restrukturizācijai Latvijā" ietvaros;</w:t>
      </w:r>
    </w:p>
    <w:p w14:paraId="0E1B97F5" w14:textId="77FE6A8D" w:rsidR="00001B46" w:rsidRPr="00A42FD9" w:rsidRDefault="00001B46" w:rsidP="00A42FD9">
      <w:pPr>
        <w:pStyle w:val="Sarakstarindkopa"/>
        <w:numPr>
          <w:ilvl w:val="0"/>
          <w:numId w:val="7"/>
        </w:numPr>
        <w:spacing w:line="276" w:lineRule="auto"/>
        <w:jc w:val="both"/>
        <w:rPr>
          <w:rFonts w:ascii="Times New Roman" w:eastAsia="Times New Roman" w:hAnsi="Times New Roman" w:cs="Times New Roman"/>
          <w:color w:val="000000" w:themeColor="text1"/>
          <w:lang w:eastAsia="lv-LV"/>
        </w:rPr>
      </w:pPr>
      <w:r w:rsidRPr="00A42FD9">
        <w:rPr>
          <w:rFonts w:ascii="Times New Roman" w:eastAsia="Times New Roman" w:hAnsi="Times New Roman" w:cs="Times New Roman"/>
          <w:color w:val="000000" w:themeColor="text1"/>
          <w:lang w:eastAsia="lv-LV"/>
        </w:rPr>
        <w:t xml:space="preserve">Tieslietu ministrijas, Eiropas Rekonstrukcijas un attīstības bankas un </w:t>
      </w:r>
      <w:proofErr w:type="spellStart"/>
      <w:r w:rsidRPr="00A42FD9">
        <w:rPr>
          <w:rFonts w:ascii="Times New Roman" w:eastAsia="Times New Roman" w:hAnsi="Times New Roman" w:cs="Times New Roman"/>
          <w:color w:val="000000" w:themeColor="text1"/>
          <w:lang w:eastAsia="lv-LV"/>
        </w:rPr>
        <w:t>PricewaterhouseCoopers</w:t>
      </w:r>
      <w:proofErr w:type="spellEnd"/>
      <w:r w:rsidRPr="00A42FD9">
        <w:rPr>
          <w:rFonts w:ascii="Times New Roman" w:eastAsia="Times New Roman" w:hAnsi="Times New Roman" w:cs="Times New Roman"/>
          <w:color w:val="000000" w:themeColor="text1"/>
          <w:lang w:eastAsia="lv-LV"/>
        </w:rPr>
        <w:t xml:space="preserve"> SIA organizētajās  mācībās "Parādu restrukturizācijas ABC juristiem" Eiropas Komisijas Strukturālo reformu atbalsta programmas finansētā projekta "Atbalsts parādu restrukturizācijai Latvijā" ietvaros;</w:t>
      </w:r>
    </w:p>
    <w:p w14:paraId="6DD61399" w14:textId="63B2DAB6" w:rsidR="00001B46" w:rsidRPr="00A42FD9" w:rsidRDefault="00A42FD9" w:rsidP="00A42FD9">
      <w:pPr>
        <w:pStyle w:val="Sarakstarindkopa"/>
        <w:numPr>
          <w:ilvl w:val="0"/>
          <w:numId w:val="7"/>
        </w:numPr>
        <w:jc w:val="both"/>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shd w:val="clear" w:color="auto" w:fill="FFFFFF"/>
          <w:lang w:eastAsia="en-GB"/>
        </w:rPr>
        <w:lastRenderedPageBreak/>
        <w:t xml:space="preserve">Valsts administrācijas skolas organizētajā </w:t>
      </w:r>
      <w:r w:rsidRPr="00A42FD9">
        <w:rPr>
          <w:rFonts w:ascii="Times New Roman" w:eastAsia="Times New Roman" w:hAnsi="Times New Roman" w:cs="Times New Roman"/>
          <w:color w:val="000000" w:themeColor="text1"/>
          <w:shd w:val="clear" w:color="auto" w:fill="FFFFFF"/>
          <w:lang w:eastAsia="en-GB"/>
        </w:rPr>
        <w:t>m</w:t>
      </w:r>
      <w:r w:rsidR="00001B46" w:rsidRPr="00A42FD9">
        <w:rPr>
          <w:rFonts w:ascii="Times New Roman" w:eastAsia="Times New Roman" w:hAnsi="Times New Roman" w:cs="Times New Roman"/>
          <w:color w:val="000000" w:themeColor="text1"/>
          <w:lang w:eastAsia="lv-LV"/>
        </w:rPr>
        <w:t>ācību kursā "Grāmatvedības aspekti tiesībaizsardzības iestāžu darbiniekiem";</w:t>
      </w:r>
    </w:p>
    <w:p w14:paraId="4C59BDFE" w14:textId="18DA74A6" w:rsidR="00001B46" w:rsidRDefault="00A42FD9" w:rsidP="00154C3B">
      <w:pPr>
        <w:pStyle w:val="Sarakstarindkopa"/>
        <w:numPr>
          <w:ilvl w:val="0"/>
          <w:numId w:val="7"/>
        </w:numPr>
        <w:spacing w:line="276" w:lineRule="auto"/>
        <w:jc w:val="both"/>
        <w:rPr>
          <w:rFonts w:ascii="Times New Roman" w:eastAsia="Times New Roman" w:hAnsi="Times New Roman" w:cs="Times New Roman"/>
          <w:color w:val="000000" w:themeColor="text1"/>
          <w:lang w:eastAsia="lv-LV"/>
        </w:rPr>
      </w:pPr>
      <w:r w:rsidRPr="00A42FD9">
        <w:rPr>
          <w:rFonts w:ascii="Times New Roman" w:eastAsia="Times New Roman" w:hAnsi="Times New Roman" w:cs="Times New Roman"/>
          <w:color w:val="000000" w:themeColor="text1"/>
          <w:lang w:eastAsia="en-GB"/>
        </w:rPr>
        <w:t>Tiesu administrācijas ESF</w:t>
      </w:r>
      <w:r w:rsidRPr="00A42FD9">
        <w:rPr>
          <w:rFonts w:ascii="Times New Roman" w:eastAsia="Times New Roman" w:hAnsi="Times New Roman" w:cs="Times New Roman"/>
          <w:color w:val="000000" w:themeColor="text1"/>
          <w:shd w:val="clear" w:color="auto" w:fill="FFFFFF"/>
          <w:lang w:eastAsia="en-GB"/>
        </w:rPr>
        <w:t xml:space="preserve"> projekta "Justīcija attīstībai" ietvaros organizētajā </w:t>
      </w:r>
      <w:r>
        <w:rPr>
          <w:rFonts w:ascii="Times New Roman" w:eastAsia="Times New Roman" w:hAnsi="Times New Roman" w:cs="Times New Roman"/>
          <w:color w:val="000000" w:themeColor="text1"/>
          <w:lang w:eastAsia="lv-LV"/>
        </w:rPr>
        <w:t>m</w:t>
      </w:r>
      <w:r w:rsidR="00001B46" w:rsidRPr="00A42FD9">
        <w:rPr>
          <w:rFonts w:ascii="Times New Roman" w:eastAsia="Times New Roman" w:hAnsi="Times New Roman" w:cs="Times New Roman"/>
          <w:color w:val="000000" w:themeColor="text1"/>
          <w:lang w:eastAsia="lv-LV"/>
        </w:rPr>
        <w:t>ācību kursā "Efektīva finanšu noziegumu izmeklēšana: no stratēģiskām līdz praktiskām darbībām".</w:t>
      </w:r>
    </w:p>
    <w:p w14:paraId="0FB9B935" w14:textId="77777777" w:rsidR="004C1EB7" w:rsidRPr="004C1EB7" w:rsidRDefault="004C1EB7" w:rsidP="004C1EB7">
      <w:pPr>
        <w:spacing w:line="276" w:lineRule="auto"/>
        <w:ind w:left="360"/>
        <w:jc w:val="both"/>
        <w:rPr>
          <w:color w:val="000000" w:themeColor="text1"/>
          <w:lang w:eastAsia="lv-LV"/>
        </w:rPr>
      </w:pPr>
    </w:p>
    <w:p w14:paraId="24EE7AB8" w14:textId="6B0031F7" w:rsidR="00624F53" w:rsidRPr="0060211F" w:rsidRDefault="00624F53" w:rsidP="00154C3B">
      <w:pPr>
        <w:spacing w:line="276" w:lineRule="auto"/>
        <w:ind w:firstLine="567"/>
        <w:jc w:val="center"/>
        <w:rPr>
          <w:b/>
          <w:bCs/>
          <w:i/>
          <w:iCs/>
          <w:color w:val="840B52"/>
        </w:rPr>
      </w:pPr>
      <w:r w:rsidRPr="0060211F">
        <w:rPr>
          <w:b/>
          <w:bCs/>
          <w:i/>
          <w:iCs/>
          <w:color w:val="840B52"/>
        </w:rPr>
        <w:t xml:space="preserve">3. </w:t>
      </w:r>
      <w:r w:rsidR="00190640" w:rsidRPr="0060211F">
        <w:rPr>
          <w:b/>
          <w:bCs/>
          <w:i/>
          <w:iCs/>
          <w:color w:val="840B52"/>
        </w:rPr>
        <w:t>Veikti pasākumi maksātnespējas jomas tiesiskā regulējuma pilnveidei</w:t>
      </w:r>
      <w:r w:rsidR="00257673" w:rsidRPr="0060211F">
        <w:rPr>
          <w:b/>
          <w:bCs/>
          <w:i/>
          <w:iCs/>
          <w:color w:val="840B52"/>
        </w:rPr>
        <w:t>.</w:t>
      </w:r>
    </w:p>
    <w:p w14:paraId="6BE6A907" w14:textId="77777777" w:rsidR="00462F34" w:rsidRPr="0060211F" w:rsidRDefault="00462F34" w:rsidP="00154C3B">
      <w:pPr>
        <w:spacing w:line="276" w:lineRule="auto"/>
        <w:jc w:val="both"/>
        <w:rPr>
          <w:b/>
          <w:bCs/>
          <w:i/>
          <w:iCs/>
        </w:rPr>
      </w:pPr>
    </w:p>
    <w:p w14:paraId="4968C211" w14:textId="3F4E902A" w:rsidR="00135B29" w:rsidRPr="0060211F" w:rsidRDefault="00D37E67" w:rsidP="00154C3B">
      <w:pPr>
        <w:spacing w:line="276" w:lineRule="auto"/>
        <w:ind w:firstLine="567"/>
        <w:jc w:val="both"/>
      </w:pPr>
      <w:r w:rsidRPr="0060211F">
        <w:t>I</w:t>
      </w:r>
      <w:r w:rsidR="00522EEB" w:rsidRPr="0060211F">
        <w:t>zvērtējot iespēju izstrādāt atvieglotu fiziskās personas maksātnespējas procesa regulējumu, kas būtu paredzēts fiziskajām personām, kurām nav hipotekāro kredītu un mantas, kā arī</w:t>
      </w:r>
      <w:r w:rsidR="00C07B3C" w:rsidRPr="0060211F">
        <w:t xml:space="preserve"> kuru parādsaistību</w:t>
      </w:r>
      <w:r w:rsidR="00522EEB" w:rsidRPr="0060211F">
        <w:t xml:space="preserve"> apjoms nav liels, T</w:t>
      </w:r>
      <w:r w:rsidRPr="0060211F">
        <w:t>ieslietu ministrija jau</w:t>
      </w:r>
      <w:r w:rsidR="00522EEB" w:rsidRPr="0060211F">
        <w:t xml:space="preserve"> 2019. gadā izstrādāja likumprojektu </w:t>
      </w:r>
      <w:r w:rsidRPr="0060211F">
        <w:t>"Likums par fiziskās personas atbrīvošanu no parādsaistībām"</w:t>
      </w:r>
      <w:r w:rsidR="00C07B3C" w:rsidRPr="0060211F">
        <w:t xml:space="preserve"> un ar to saistītos grozījumus citos normatīvos aktos. </w:t>
      </w:r>
      <w:r w:rsidRPr="0060211F">
        <w:t>Minētais likumprojekts un ar to saistītie grozījumi citos normatīvajos aktos šobrīd iesniegti izskatīšanai Saeimā.</w:t>
      </w:r>
      <w:r w:rsidRPr="0060211F">
        <w:rPr>
          <w:rStyle w:val="Vresatsauce"/>
        </w:rPr>
        <w:footnoteReference w:id="9"/>
      </w:r>
    </w:p>
    <w:p w14:paraId="43CF5DE8" w14:textId="03F356E2" w:rsidR="00B32D96" w:rsidRPr="0060211F" w:rsidRDefault="00D37E67" w:rsidP="00B32D96">
      <w:pPr>
        <w:spacing w:line="276" w:lineRule="auto"/>
        <w:ind w:firstLine="567"/>
        <w:jc w:val="both"/>
      </w:pPr>
      <w:r w:rsidRPr="0060211F">
        <w:t>Saistībā ar iepriekš minēto likumprojektu tika izstrādāt</w:t>
      </w:r>
      <w:r w:rsidR="00A4787E" w:rsidRPr="0060211F">
        <w:t>s arī likumprojekts "Grozījumi Maksātnespējas likumā".</w:t>
      </w:r>
      <w:r w:rsidR="00A4787E" w:rsidRPr="0060211F">
        <w:rPr>
          <w:rStyle w:val="Vresatsauce"/>
        </w:rPr>
        <w:footnoteReference w:id="10"/>
      </w:r>
      <w:r w:rsidR="0060211F" w:rsidRPr="0060211F">
        <w:t xml:space="preserve"> Veicinot maksātnespējas jomas tiesiskā regulējuma pilnveidi,</w:t>
      </w:r>
      <w:r w:rsidR="00784303">
        <w:t xml:space="preserve"> </w:t>
      </w:r>
      <w:r w:rsidR="00A4787E" w:rsidRPr="0060211F">
        <w:t xml:space="preserve">Tieslietu ministrija sadarbībā ar </w:t>
      </w:r>
      <w:r w:rsidR="00A343EE">
        <w:t xml:space="preserve">Satiksmes ministriju un </w:t>
      </w:r>
      <w:r w:rsidR="00A4787E" w:rsidRPr="0060211F">
        <w:t>Maksātnespējas kontroles dienestu sagatavoja un Saeimā pirms otrā lasījuma likumprojektam</w:t>
      </w:r>
      <w:r w:rsidR="0060211F" w:rsidRPr="0060211F">
        <w:t xml:space="preserve"> "Grozījumi Maksātnespējas likumā"</w:t>
      </w:r>
      <w:r w:rsidR="00A4787E" w:rsidRPr="0060211F">
        <w:t xml:space="preserve"> iesniedza priekšlikumus.</w:t>
      </w:r>
      <w:r w:rsidR="00A4787E" w:rsidRPr="0060211F">
        <w:rPr>
          <w:rStyle w:val="Vresatsauce"/>
        </w:rPr>
        <w:footnoteReference w:id="11"/>
      </w:r>
      <w:r w:rsidR="00AF02BC" w:rsidRPr="0060211F">
        <w:t xml:space="preserve"> </w:t>
      </w:r>
    </w:p>
    <w:p w14:paraId="51A0B29D" w14:textId="2BD634A5" w:rsidR="0060211F" w:rsidRDefault="0075104F" w:rsidP="0060211F">
      <w:pPr>
        <w:spacing w:line="276" w:lineRule="auto"/>
        <w:ind w:firstLine="567"/>
        <w:jc w:val="both"/>
      </w:pPr>
      <w:r>
        <w:t>A</w:t>
      </w:r>
      <w:r w:rsidR="00A060E3" w:rsidRPr="0060211F">
        <w:t>r</w:t>
      </w:r>
      <w:r w:rsidR="00E33134">
        <w:t xml:space="preserve"> </w:t>
      </w:r>
      <w:r w:rsidR="00A060E3" w:rsidRPr="0060211F">
        <w:t>minētajiem priekšlikumiem paredzēts</w:t>
      </w:r>
      <w:r>
        <w:t>:</w:t>
      </w:r>
      <w:r w:rsidR="00A46797">
        <w:t> </w:t>
      </w:r>
      <w:r w:rsidR="00A060E3" w:rsidRPr="0060211F">
        <w:t>1) nodrošināt</w:t>
      </w:r>
      <w:r w:rsidR="0060211F" w:rsidRPr="0060211F">
        <w:t xml:space="preserve"> </w:t>
      </w:r>
      <w:r w:rsidR="00A060E3" w:rsidRPr="0060211F">
        <w:t>Konvencijas par starptautiskajām garantijām uz pārvietojamām iekārtām un tās Protokola par jautājumiem, kas attiecas uz gaisa kuģu iekārtām tiesisko regulējumu; 2) papildināt Maksātnespējas likumu nosakot, ka, veicot ierakstus Elektroniskajā maksātnespējas uzskaites sistēmā (turpmāk – Sistēma) cita starpā tiek izmantoti citu valsts informācijas sistēmu dati, lai pārliecinātos par Sistēmā ievadāmo ziņu pareizību, tajā skaitā pārbaudīti personas dati; 3) papildināt Maksātnespējas likumu ar regulējumu par administratora pienākumu izmantot e-adresi</w:t>
      </w:r>
      <w:r w:rsidR="00B32D96">
        <w:t xml:space="preserve">; </w:t>
      </w:r>
      <w:r w:rsidR="00B44A69">
        <w:t>4) </w:t>
      </w:r>
      <w:r w:rsidR="00B44A69" w:rsidRPr="0060211F">
        <w:t>risināt dokumentu nodošan</w:t>
      </w:r>
      <w:r w:rsidR="00B44A69">
        <w:t>as</w:t>
      </w:r>
      <w:r w:rsidR="00B44A69" w:rsidRPr="0060211F">
        <w:t xml:space="preserve"> pastāvīgā glabāšanā Latvijas Nacionālajā arhīvā izmaksu segšanas jautājumu, paredz</w:t>
      </w:r>
      <w:r w:rsidR="000408B8">
        <w:t>ot</w:t>
      </w:r>
      <w:r w:rsidR="00B44A69" w:rsidRPr="0060211F">
        <w:t xml:space="preserve"> piešķir</w:t>
      </w:r>
      <w:r w:rsidR="000408B8">
        <w:t>t tiesības</w:t>
      </w:r>
      <w:r w:rsidR="00B44A69" w:rsidRPr="0060211F">
        <w:t xml:space="preserve"> administratoram maksātnespējas procesos nodot dokumentus glabāšanai valsts arhīvam bez maksas</w:t>
      </w:r>
      <w:r w:rsidR="0060211F" w:rsidRPr="0060211F">
        <w:t>.</w:t>
      </w:r>
    </w:p>
    <w:p w14:paraId="3CBA821B" w14:textId="4D90FE33" w:rsidR="003F51B1" w:rsidRDefault="003F51B1" w:rsidP="003F51B1">
      <w:pPr>
        <w:spacing w:line="276" w:lineRule="auto"/>
        <w:ind w:firstLine="567"/>
        <w:jc w:val="both"/>
      </w:pPr>
      <w:r>
        <w:t xml:space="preserve">Papildu norādāms, ka pārskata periodā, tostarp ar mērķi nodrošināt Sistēmā iekļaujamo datu kvalitāti, </w:t>
      </w:r>
      <w:r w:rsidR="00B32D96" w:rsidRPr="0060211F">
        <w:t>tika izstrādāti arī grozījumi Ministru kabineta 2018. gada 4. decembra noteikumos Nr. 761 "Elektroniskās maksātnespējas uzskaites sistēmas noteikumi"</w:t>
      </w:r>
      <w:r>
        <w:t>.</w:t>
      </w:r>
    </w:p>
    <w:p w14:paraId="400E6F48" w14:textId="77777777" w:rsidR="003F51B1" w:rsidRPr="0060211F" w:rsidRDefault="003F51B1" w:rsidP="003F51B1">
      <w:pPr>
        <w:spacing w:line="276" w:lineRule="auto"/>
        <w:ind w:firstLine="567"/>
      </w:pPr>
    </w:p>
    <w:p w14:paraId="32C10630" w14:textId="016A6DBA" w:rsidR="00AF02BC" w:rsidRPr="0060211F" w:rsidRDefault="00F1126E" w:rsidP="00154C3B">
      <w:pPr>
        <w:spacing w:line="276" w:lineRule="auto"/>
        <w:ind w:firstLine="567"/>
        <w:jc w:val="center"/>
        <w:rPr>
          <w:b/>
          <w:bCs/>
          <w:i/>
          <w:iCs/>
          <w:color w:val="840B52"/>
        </w:rPr>
      </w:pPr>
      <w:r w:rsidRPr="0060211F">
        <w:rPr>
          <w:b/>
          <w:bCs/>
          <w:i/>
          <w:iCs/>
          <w:color w:val="840B52"/>
        </w:rPr>
        <w:t>4.</w:t>
      </w:r>
      <w:r w:rsidR="00257673" w:rsidRPr="0060211F">
        <w:rPr>
          <w:b/>
          <w:bCs/>
          <w:i/>
          <w:iCs/>
          <w:color w:val="840B52"/>
        </w:rPr>
        <w:t> Iezīmētas izmaiņas administratora profesijas tiesiskajā regulējumā.</w:t>
      </w:r>
    </w:p>
    <w:p w14:paraId="58328503" w14:textId="2F8D209C" w:rsidR="00AF02BC" w:rsidRPr="0060211F" w:rsidRDefault="00AF02BC" w:rsidP="00154C3B">
      <w:pPr>
        <w:spacing w:line="276" w:lineRule="auto"/>
        <w:rPr>
          <w:b/>
          <w:bCs/>
          <w:color w:val="840B52"/>
        </w:rPr>
      </w:pPr>
      <w:r w:rsidRPr="0060211F">
        <w:rPr>
          <w:b/>
          <w:bCs/>
          <w:color w:val="840B52"/>
        </w:rPr>
        <w:tab/>
      </w:r>
    </w:p>
    <w:p w14:paraId="0CA05693" w14:textId="57F2614D" w:rsidR="00154C3B" w:rsidRPr="0060211F" w:rsidRDefault="00AF02BC" w:rsidP="00154C3B">
      <w:pPr>
        <w:spacing w:line="276" w:lineRule="auto"/>
        <w:jc w:val="both"/>
        <w:rPr>
          <w:color w:val="000000" w:themeColor="text1"/>
        </w:rPr>
      </w:pPr>
      <w:r w:rsidRPr="0060211F">
        <w:rPr>
          <w:b/>
          <w:bCs/>
          <w:color w:val="000000" w:themeColor="text1"/>
        </w:rPr>
        <w:tab/>
      </w:r>
      <w:r w:rsidRPr="0060211F">
        <w:rPr>
          <w:color w:val="000000" w:themeColor="text1"/>
        </w:rPr>
        <w:t>Turpinot Maksātnespējas politikas attīstības pamatnostādņu 2016.- 2020. gadam īstenošanas plānā ietverto uzdevumu veicināt, ka administratori ir kvalificēti un profesionāli speciālisti, kas efektīvi pilda savus pienākumus un rūpējas par profesijas prestižu</w:t>
      </w:r>
      <w:r w:rsidR="00257673" w:rsidRPr="0060211F">
        <w:rPr>
          <w:color w:val="000000" w:themeColor="text1"/>
        </w:rPr>
        <w:t>,</w:t>
      </w:r>
      <w:r w:rsidR="0060211F" w:rsidRPr="0060211F">
        <w:rPr>
          <w:color w:val="000000" w:themeColor="text1"/>
        </w:rPr>
        <w:t xml:space="preserve"> </w:t>
      </w:r>
      <w:r w:rsidR="00257673" w:rsidRPr="0060211F">
        <w:rPr>
          <w:color w:val="000000" w:themeColor="text1"/>
        </w:rPr>
        <w:t xml:space="preserve">Maksātnespējas jautājumu konsultatīvās padome 2020. gada 22. oktobrī lēma, ka pagarināms </w:t>
      </w:r>
      <w:r w:rsidR="00257673" w:rsidRPr="0060211F">
        <w:rPr>
          <w:color w:val="000000" w:themeColor="text1"/>
        </w:rPr>
        <w:lastRenderedPageBreak/>
        <w:t xml:space="preserve">administratora amata apliecības derīguma termiņš, paredzot, ka tās derīguma termiņš šobrīd noteikto divu gadu derīguma termiņa vietā tiks noteikts piecu gadu derīguma termiņš. Attiecīgi arī administratora kvalifikācijas pārbaude, kārtojot kvalifikācijas eksāmenu, tiks īstenota reizi piecos gados. </w:t>
      </w:r>
      <w:r w:rsidR="0060211F" w:rsidRPr="0060211F">
        <w:rPr>
          <w:color w:val="000000" w:themeColor="text1"/>
        </w:rPr>
        <w:t xml:space="preserve">Šobrīd tiek izstrādāti nepieciešami grozījumi normatīvajos aktos. </w:t>
      </w:r>
    </w:p>
    <w:p w14:paraId="72768E30" w14:textId="77777777" w:rsidR="0040102C" w:rsidRPr="0060211F" w:rsidRDefault="0040102C" w:rsidP="00154C3B">
      <w:pPr>
        <w:spacing w:line="276" w:lineRule="auto"/>
        <w:ind w:firstLine="567"/>
        <w:jc w:val="both"/>
        <w:rPr>
          <w:b/>
          <w:bCs/>
          <w:i/>
          <w:iCs/>
          <w:color w:val="840B52"/>
        </w:rPr>
      </w:pPr>
    </w:p>
    <w:p w14:paraId="45E8C8E2" w14:textId="31A086FB" w:rsidR="000E2C67" w:rsidRPr="0060211F" w:rsidRDefault="003F51B1" w:rsidP="00154C3B">
      <w:pPr>
        <w:spacing w:line="276" w:lineRule="auto"/>
        <w:ind w:firstLine="567"/>
        <w:jc w:val="center"/>
        <w:rPr>
          <w:b/>
          <w:bCs/>
          <w:i/>
          <w:iCs/>
        </w:rPr>
      </w:pPr>
      <w:r>
        <w:rPr>
          <w:b/>
          <w:bCs/>
          <w:i/>
          <w:iCs/>
          <w:color w:val="840B52"/>
        </w:rPr>
        <w:t>Turpmāk</w:t>
      </w:r>
      <w:r w:rsidR="00F116BA" w:rsidRPr="0060211F">
        <w:rPr>
          <w:b/>
          <w:bCs/>
          <w:i/>
          <w:iCs/>
          <w:color w:val="840B52"/>
        </w:rPr>
        <w:t xml:space="preserve"> veicamie pasākumi</w:t>
      </w:r>
      <w:r w:rsidR="0040102C" w:rsidRPr="0060211F">
        <w:rPr>
          <w:b/>
          <w:bCs/>
          <w:i/>
          <w:iCs/>
          <w:color w:val="840B52"/>
        </w:rPr>
        <w:t>.</w:t>
      </w:r>
    </w:p>
    <w:p w14:paraId="790C06A4" w14:textId="766E368E" w:rsidR="000E2C67" w:rsidRPr="0060211F" w:rsidRDefault="000E2C67" w:rsidP="00154C3B">
      <w:pPr>
        <w:spacing w:line="276" w:lineRule="auto"/>
        <w:ind w:firstLine="567"/>
        <w:jc w:val="both"/>
      </w:pPr>
    </w:p>
    <w:p w14:paraId="1CB4884C" w14:textId="764A9ACE" w:rsidR="00154C3B" w:rsidRPr="0060211F" w:rsidRDefault="0040102C" w:rsidP="00DE7B13">
      <w:pPr>
        <w:spacing w:line="276" w:lineRule="auto"/>
        <w:ind w:firstLine="567"/>
        <w:jc w:val="both"/>
        <w:rPr>
          <w:color w:val="000000" w:themeColor="text1"/>
        </w:rPr>
      </w:pPr>
      <w:r w:rsidRPr="0060211F">
        <w:rPr>
          <w:color w:val="000000" w:themeColor="text1"/>
        </w:rPr>
        <w:t>2020. gadā noslēdzas Maksātnespējas politikas attīstības pamatnostādņu 2016.- 2020. gadam</w:t>
      </w:r>
      <w:r w:rsidR="00154C3B" w:rsidRPr="0060211F">
        <w:rPr>
          <w:color w:val="000000" w:themeColor="text1"/>
        </w:rPr>
        <w:t xml:space="preserve"> (turpmāk – pamatnostādnes)</w:t>
      </w:r>
      <w:r w:rsidRPr="0060211F">
        <w:rPr>
          <w:color w:val="000000" w:themeColor="text1"/>
        </w:rPr>
        <w:t xml:space="preserve"> un to īstenošanas plāna </w:t>
      </w:r>
      <w:r w:rsidR="00154C3B" w:rsidRPr="0060211F">
        <w:rPr>
          <w:color w:val="000000" w:themeColor="text1"/>
        </w:rPr>
        <w:t xml:space="preserve">termiņš. Pamatnostādnēs un </w:t>
      </w:r>
      <w:r w:rsidR="005B3523">
        <w:rPr>
          <w:color w:val="000000" w:themeColor="text1"/>
        </w:rPr>
        <w:t xml:space="preserve">to īstenošanas </w:t>
      </w:r>
      <w:r w:rsidR="00154C3B" w:rsidRPr="0060211F">
        <w:rPr>
          <w:color w:val="000000" w:themeColor="text1"/>
        </w:rPr>
        <w:t xml:space="preserve">plānā noteiktajām atbildīgajām institūcijām līdz 2021. gada 1. jūlijam jāiesniedz Tieslietu ministrijā informāciju par uzdevumu un pasākumu izpildes gaitu un rezultātiem. </w:t>
      </w:r>
    </w:p>
    <w:p w14:paraId="525B422B" w14:textId="465B0D7E" w:rsidR="00850BF7" w:rsidRPr="00785C8B" w:rsidRDefault="00154C3B" w:rsidP="00DE7B13">
      <w:pPr>
        <w:spacing w:line="276" w:lineRule="auto"/>
        <w:jc w:val="both"/>
        <w:rPr>
          <w:color w:val="000000" w:themeColor="text1"/>
        </w:rPr>
      </w:pPr>
      <w:r w:rsidRPr="0060211F">
        <w:rPr>
          <w:color w:val="000000" w:themeColor="text1"/>
        </w:rPr>
        <w:tab/>
        <w:t>Savukārt turpmāk maksātnespējas jomā izvirzīti turpmākie prioritārie pasākumi: 1) pilnveidot administratora profesijas tiesisko regulējumu, sekmējot efektīvāku administratora pienākumu izpildi; 2) pilnveidot tiesiskās aizsardzības procesa regulējumu, tā piemērošanu un izpratni par to, tajā skaitā nodrošinot Direktīvas par pārstrukturēšanu un maksātnespēju (Direktīva 2019/1023) ieviešanu; 3) pilnveidot uzņēmējdarbības elementus maksātnespējas procesa norisē</w:t>
      </w:r>
      <w:r w:rsidR="0000661E">
        <w:rPr>
          <w:color w:val="000000" w:themeColor="text1"/>
        </w:rPr>
        <w:t>; 4) </w:t>
      </w:r>
      <w:r w:rsidRPr="0060211F">
        <w:rPr>
          <w:color w:val="000000" w:themeColor="text1"/>
        </w:rPr>
        <w:t>periodiski pārskatīt maksātnespējas procesa pieteikuma savlaicīgas iesniegšanas aktuālos motivējošos elementus</w:t>
      </w:r>
      <w:r w:rsidR="00785C8B">
        <w:rPr>
          <w:color w:val="000000" w:themeColor="text1"/>
        </w:rPr>
        <w:t>; 5) </w:t>
      </w:r>
      <w:r w:rsidR="00785C8B" w:rsidRPr="00785C8B">
        <w:rPr>
          <w:color w:val="000000" w:themeColor="text1"/>
        </w:rPr>
        <w:t>veicināt otrās iespējas nodrošināšanu godprātīgiem parādniekiem fizisko personu maksātnespējas proceso</w:t>
      </w:r>
      <w:r w:rsidR="00785C8B">
        <w:rPr>
          <w:color w:val="000000" w:themeColor="text1"/>
        </w:rPr>
        <w:t>s.</w:t>
      </w:r>
    </w:p>
    <w:sectPr w:rsidR="00850BF7" w:rsidRPr="00785C8B" w:rsidSect="00A46797">
      <w:headerReference w:type="default" r:id="rId8"/>
      <w:pgSz w:w="11900" w:h="16840"/>
      <w:pgMar w:top="602" w:right="1440" w:bottom="725"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B3F37E" w14:textId="77777777" w:rsidR="006522DB" w:rsidRDefault="006522DB" w:rsidP="003060BC">
      <w:r>
        <w:separator/>
      </w:r>
    </w:p>
  </w:endnote>
  <w:endnote w:type="continuationSeparator" w:id="0">
    <w:p w14:paraId="3242C2FD" w14:textId="77777777" w:rsidR="006522DB" w:rsidRDefault="006522DB" w:rsidP="00306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987AD6" w14:textId="77777777" w:rsidR="006522DB" w:rsidRDefault="006522DB" w:rsidP="003060BC">
      <w:r>
        <w:separator/>
      </w:r>
    </w:p>
  </w:footnote>
  <w:footnote w:type="continuationSeparator" w:id="0">
    <w:p w14:paraId="4E02B6B1" w14:textId="77777777" w:rsidR="006522DB" w:rsidRDefault="006522DB" w:rsidP="003060BC">
      <w:r>
        <w:continuationSeparator/>
      </w:r>
    </w:p>
  </w:footnote>
  <w:footnote w:id="1">
    <w:p w14:paraId="51226B40" w14:textId="4C811E94" w:rsidR="00C03BE8" w:rsidRPr="00190640" w:rsidRDefault="00C03BE8" w:rsidP="00190640">
      <w:pPr>
        <w:pStyle w:val="Virsraksts1"/>
        <w:spacing w:before="0"/>
        <w:jc w:val="both"/>
        <w:textAlignment w:val="baseline"/>
        <w:rPr>
          <w:rFonts w:ascii="Times New Roman" w:hAnsi="Times New Roman" w:cs="Times New Roman"/>
          <w:color w:val="26303B"/>
          <w:spacing w:val="-12"/>
          <w:sz w:val="20"/>
          <w:szCs w:val="20"/>
        </w:rPr>
      </w:pPr>
      <w:r w:rsidRPr="00190640">
        <w:rPr>
          <w:rStyle w:val="Vresatsauce"/>
          <w:rFonts w:ascii="Times New Roman" w:hAnsi="Times New Roman" w:cs="Times New Roman"/>
          <w:color w:val="000000" w:themeColor="text1"/>
          <w:sz w:val="20"/>
          <w:szCs w:val="20"/>
        </w:rPr>
        <w:footnoteRef/>
      </w:r>
      <w:r w:rsidR="00190640">
        <w:rPr>
          <w:rFonts w:ascii="Times New Roman" w:hAnsi="Times New Roman" w:cs="Times New Roman"/>
          <w:color w:val="000000" w:themeColor="text1"/>
          <w:sz w:val="20"/>
          <w:szCs w:val="20"/>
        </w:rPr>
        <w:t> </w:t>
      </w:r>
      <w:r w:rsidRPr="00190640">
        <w:rPr>
          <w:rFonts w:ascii="Times New Roman" w:hAnsi="Times New Roman" w:cs="Times New Roman"/>
          <w:color w:val="000000" w:themeColor="text1"/>
          <w:spacing w:val="-12"/>
          <w:sz w:val="20"/>
          <w:szCs w:val="20"/>
        </w:rPr>
        <w:t>Tiesiskās aizsardzības process – iespēja atjaunot veiksmīgu komercdarbību. Pieejams:  </w:t>
      </w:r>
      <w:hyperlink r:id="rId1" w:history="1">
        <w:r w:rsidRPr="00190640">
          <w:rPr>
            <w:rStyle w:val="Hipersaite"/>
            <w:rFonts w:ascii="Times New Roman" w:eastAsia="Calibri" w:hAnsi="Times New Roman" w:cs="Times New Roman"/>
            <w:iCs/>
            <w:sz w:val="20"/>
            <w:szCs w:val="20"/>
          </w:rPr>
          <w:t>https://lvportals.lv/skaidrojumi/313593-tiesiskas-aizsardzibas-process-iespeja-atjaunot-veiksmigu-komercdarbibu-2020</w:t>
        </w:r>
      </w:hyperlink>
      <w:r w:rsidRPr="00190640">
        <w:rPr>
          <w:rFonts w:ascii="Times New Roman" w:eastAsia="Calibri" w:hAnsi="Times New Roman" w:cs="Times New Roman"/>
          <w:iCs/>
          <w:sz w:val="20"/>
          <w:szCs w:val="20"/>
        </w:rPr>
        <w:t xml:space="preserve">);  </w:t>
      </w:r>
      <w:r w:rsidRPr="00190640">
        <w:rPr>
          <w:rFonts w:ascii="Times New Roman" w:eastAsia="Calibri" w:hAnsi="Times New Roman" w:cs="Times New Roman"/>
          <w:iCs/>
          <w:color w:val="000000" w:themeColor="text1"/>
          <w:sz w:val="20"/>
          <w:szCs w:val="20"/>
        </w:rPr>
        <w:t xml:space="preserve">2020. gada 31. martā publicēta informatīvā materiāla otrā daļa - "Tiesiskās aizsardzības process – iespēja turpināt saimniecisko darbību" </w:t>
      </w:r>
      <w:r w:rsidRPr="00190640">
        <w:rPr>
          <w:rFonts w:ascii="Times New Roman" w:eastAsia="Calibri" w:hAnsi="Times New Roman" w:cs="Times New Roman"/>
          <w:iCs/>
          <w:sz w:val="20"/>
          <w:szCs w:val="20"/>
        </w:rPr>
        <w:t>(</w:t>
      </w:r>
      <w:hyperlink r:id="rId2" w:history="1">
        <w:r w:rsidRPr="00190640">
          <w:rPr>
            <w:rStyle w:val="Hipersaite"/>
            <w:rFonts w:ascii="Times New Roman" w:eastAsia="Calibri" w:hAnsi="Times New Roman" w:cs="Times New Roman"/>
            <w:iCs/>
            <w:sz w:val="20"/>
            <w:szCs w:val="20"/>
          </w:rPr>
          <w:t>https://lvportals.lv/skaidrojumi/314709-tiesiskas-aizsardzibas-process-iespeja-turpinat-saimniecisko-darbibu-2020</w:t>
        </w:r>
      </w:hyperlink>
      <w:r w:rsidRPr="00190640">
        <w:rPr>
          <w:rFonts w:ascii="Times New Roman" w:eastAsia="Calibri" w:hAnsi="Times New Roman" w:cs="Times New Roman"/>
          <w:iCs/>
          <w:sz w:val="20"/>
          <w:szCs w:val="20"/>
        </w:rPr>
        <w:t xml:space="preserve">). </w:t>
      </w:r>
    </w:p>
  </w:footnote>
  <w:footnote w:id="2">
    <w:p w14:paraId="7F319974" w14:textId="34CA2BD1" w:rsidR="00EA7212" w:rsidRPr="00190640" w:rsidRDefault="00EA7212" w:rsidP="00190640">
      <w:pPr>
        <w:shd w:val="clear" w:color="auto" w:fill="FFFFFF" w:themeFill="background1"/>
        <w:jc w:val="both"/>
        <w:rPr>
          <w:sz w:val="20"/>
          <w:szCs w:val="20"/>
        </w:rPr>
      </w:pPr>
      <w:r w:rsidRPr="00190640">
        <w:rPr>
          <w:rStyle w:val="Vresatsauce"/>
          <w:sz w:val="20"/>
          <w:szCs w:val="20"/>
        </w:rPr>
        <w:footnoteRef/>
      </w:r>
      <w:r w:rsidR="00C03BE8" w:rsidRPr="00190640">
        <w:rPr>
          <w:sz w:val="20"/>
          <w:szCs w:val="20"/>
        </w:rPr>
        <w:t> </w:t>
      </w:r>
      <w:r w:rsidRPr="00190640">
        <w:rPr>
          <w:sz w:val="20"/>
          <w:szCs w:val="20"/>
        </w:rPr>
        <w:t>Maksātnespējas procedūras. Pieejams:</w:t>
      </w:r>
      <w:r w:rsidR="009C0269" w:rsidRPr="00190640">
        <w:rPr>
          <w:sz w:val="20"/>
          <w:szCs w:val="20"/>
        </w:rPr>
        <w:t> </w:t>
      </w:r>
      <w:hyperlink r:id="rId3" w:anchor="show3" w:history="1">
        <w:r w:rsidR="009C0269" w:rsidRPr="00190640">
          <w:rPr>
            <w:rStyle w:val="Hipersaite"/>
            <w:sz w:val="20"/>
            <w:szCs w:val="20"/>
          </w:rPr>
          <w:t>https://latvija.lv/lv/DzivesSituacijas/2279/1_Maksatnespejas-process#show3</w:t>
        </w:r>
      </w:hyperlink>
      <w:r w:rsidRPr="00190640">
        <w:rPr>
          <w:sz w:val="20"/>
          <w:szCs w:val="20"/>
        </w:rPr>
        <w:t xml:space="preserve">. </w:t>
      </w:r>
    </w:p>
  </w:footnote>
  <w:footnote w:id="3">
    <w:p w14:paraId="5B7FCAB9" w14:textId="00E2D155" w:rsidR="009C0269" w:rsidRPr="00190640" w:rsidRDefault="009C0269" w:rsidP="00190640">
      <w:pPr>
        <w:pStyle w:val="Virsraksts1"/>
        <w:spacing w:before="0"/>
        <w:jc w:val="both"/>
        <w:rPr>
          <w:rFonts w:ascii="Times New Roman" w:hAnsi="Times New Roman" w:cs="Times New Roman"/>
          <w:color w:val="000000" w:themeColor="text1"/>
          <w:sz w:val="20"/>
          <w:szCs w:val="20"/>
        </w:rPr>
      </w:pPr>
      <w:r w:rsidRPr="00190640">
        <w:rPr>
          <w:rStyle w:val="Vresatsauce"/>
          <w:rFonts w:ascii="Times New Roman" w:hAnsi="Times New Roman" w:cs="Times New Roman"/>
          <w:color w:val="000000" w:themeColor="text1"/>
          <w:sz w:val="20"/>
          <w:szCs w:val="20"/>
        </w:rPr>
        <w:footnoteRef/>
      </w:r>
      <w:r w:rsidR="00190640">
        <w:rPr>
          <w:rFonts w:ascii="Times New Roman" w:hAnsi="Times New Roman" w:cs="Times New Roman"/>
          <w:color w:val="000000" w:themeColor="text1"/>
          <w:sz w:val="20"/>
          <w:szCs w:val="20"/>
        </w:rPr>
        <w:t> </w:t>
      </w:r>
      <w:r w:rsidRPr="00190640">
        <w:rPr>
          <w:rFonts w:ascii="Times New Roman" w:hAnsi="Times New Roman" w:cs="Times New Roman"/>
          <w:color w:val="000000" w:themeColor="text1"/>
          <w:sz w:val="20"/>
          <w:szCs w:val="20"/>
        </w:rPr>
        <w:t>Vadlīnijas: Kā veiksmīgi atrisināt biznesa parādsaistību problēmas? Pieejams: </w:t>
      </w:r>
      <w:hyperlink r:id="rId4" w:history="1">
        <w:r w:rsidRPr="00190640">
          <w:rPr>
            <w:rStyle w:val="Hipersaite"/>
            <w:rFonts w:ascii="Times New Roman" w:hAnsi="Times New Roman" w:cs="Times New Roman"/>
            <w:sz w:val="20"/>
            <w:szCs w:val="20"/>
          </w:rPr>
          <w:t>https://www.youtube.com/watch?v=-qari_OHLIc&amp;feature=emb_title</w:t>
        </w:r>
      </w:hyperlink>
      <w:r w:rsidRPr="00190640">
        <w:rPr>
          <w:rFonts w:ascii="Times New Roman" w:hAnsi="Times New Roman" w:cs="Times New Roman"/>
          <w:color w:val="000000" w:themeColor="text1"/>
          <w:sz w:val="20"/>
          <w:szCs w:val="20"/>
        </w:rPr>
        <w:t xml:space="preserve">. </w:t>
      </w:r>
    </w:p>
  </w:footnote>
  <w:footnote w:id="4">
    <w:p w14:paraId="75068C96" w14:textId="73B9CF0F" w:rsidR="009C0269" w:rsidRPr="00190640" w:rsidRDefault="009C0269" w:rsidP="00190640">
      <w:pPr>
        <w:jc w:val="both"/>
        <w:rPr>
          <w:color w:val="000000" w:themeColor="text1"/>
          <w:sz w:val="20"/>
          <w:szCs w:val="20"/>
        </w:rPr>
      </w:pPr>
      <w:r w:rsidRPr="00190640">
        <w:rPr>
          <w:rStyle w:val="Vresatsauce"/>
          <w:sz w:val="20"/>
          <w:szCs w:val="20"/>
        </w:rPr>
        <w:footnoteRef/>
      </w:r>
      <w:r w:rsidR="00190640">
        <w:rPr>
          <w:sz w:val="20"/>
          <w:szCs w:val="20"/>
        </w:rPr>
        <w:t> </w:t>
      </w:r>
      <w:r w:rsidRPr="00190640">
        <w:rPr>
          <w:color w:val="000000" w:themeColor="text1"/>
          <w:sz w:val="20"/>
          <w:szCs w:val="20"/>
          <w:shd w:val="clear" w:color="auto" w:fill="FFFFFF"/>
        </w:rPr>
        <w:t>Labās prakses vadlīnijas lēmumu pieņemšanas procesā uzņēmumiem, kas nonākuši finanšu grūtībās. Pieejams: </w:t>
      </w:r>
      <w:hyperlink r:id="rId5" w:history="1">
        <w:r w:rsidR="003E583D" w:rsidRPr="00190640">
          <w:rPr>
            <w:rStyle w:val="Hipersaite"/>
            <w:sz w:val="20"/>
            <w:szCs w:val="20"/>
            <w:shd w:val="clear" w:color="auto" w:fill="FFFFFF"/>
          </w:rPr>
          <w:t>https://www.tm.gov.lv/lv/jaunums/vadlinijas-ka-veiksmigi-atrisinat-biznesa-paradsaistibu-problemas</w:t>
        </w:r>
      </w:hyperlink>
      <w:r w:rsidR="003E583D" w:rsidRPr="00190640">
        <w:rPr>
          <w:color w:val="000000" w:themeColor="text1"/>
          <w:sz w:val="20"/>
          <w:szCs w:val="20"/>
          <w:shd w:val="clear" w:color="auto" w:fill="FFFFFF"/>
        </w:rPr>
        <w:t xml:space="preserve">. </w:t>
      </w:r>
    </w:p>
  </w:footnote>
  <w:footnote w:id="5">
    <w:p w14:paraId="53D71A2D" w14:textId="3F920FF2" w:rsidR="00C0383F" w:rsidRPr="003F51B1" w:rsidRDefault="00C0383F">
      <w:pPr>
        <w:pStyle w:val="Vresteksts"/>
        <w:rPr>
          <w:rFonts w:ascii="Times New Roman" w:hAnsi="Times New Roman" w:cs="Times New Roman"/>
        </w:rPr>
      </w:pPr>
      <w:r w:rsidRPr="003F51B1">
        <w:rPr>
          <w:rStyle w:val="Vresatsauce"/>
          <w:rFonts w:ascii="Times New Roman" w:hAnsi="Times New Roman" w:cs="Times New Roman"/>
        </w:rPr>
        <w:footnoteRef/>
      </w:r>
      <w:r w:rsidRPr="003F51B1">
        <w:rPr>
          <w:rFonts w:ascii="Times New Roman" w:hAnsi="Times New Roman" w:cs="Times New Roman"/>
        </w:rPr>
        <w:t xml:space="preserve"> Skat. vadlīniju 8. slaidu.</w:t>
      </w:r>
    </w:p>
  </w:footnote>
  <w:footnote w:id="6">
    <w:p w14:paraId="37E671FA" w14:textId="2C2B2029" w:rsidR="009C0269" w:rsidRPr="00714345" w:rsidRDefault="009C0269" w:rsidP="00714345">
      <w:pPr>
        <w:widowControl w:val="0"/>
        <w:jc w:val="both"/>
        <w:rPr>
          <w:rFonts w:eastAsia="Calibri"/>
          <w:sz w:val="20"/>
          <w:szCs w:val="20"/>
          <w:lang w:eastAsia="lv-LV"/>
        </w:rPr>
      </w:pPr>
      <w:r w:rsidRPr="00714345">
        <w:rPr>
          <w:rStyle w:val="Vresatsauce"/>
          <w:sz w:val="20"/>
          <w:szCs w:val="20"/>
        </w:rPr>
        <w:footnoteRef/>
      </w:r>
      <w:r w:rsidR="00190640" w:rsidRPr="00714345">
        <w:rPr>
          <w:sz w:val="20"/>
          <w:szCs w:val="20"/>
        </w:rPr>
        <w:t> </w:t>
      </w:r>
      <w:r w:rsidRPr="00714345">
        <w:rPr>
          <w:sz w:val="20"/>
          <w:szCs w:val="20"/>
        </w:rPr>
        <w:t>I</w:t>
      </w:r>
      <w:r w:rsidRPr="00714345">
        <w:rPr>
          <w:rFonts w:eastAsia="Calibri"/>
          <w:sz w:val="20"/>
          <w:szCs w:val="20"/>
          <w:lang w:eastAsia="lv-LV"/>
        </w:rPr>
        <w:t xml:space="preserve">nformācija par tiesiskās aizsardzības  procesa īstenošanu un ieguvumiem no tā </w:t>
      </w:r>
      <w:r w:rsidRPr="00714345">
        <w:rPr>
          <w:sz w:val="20"/>
          <w:szCs w:val="20"/>
        </w:rPr>
        <w:t>"Kur meklēt risinājumu īslaicīgās grūtībās nonākušajiem uzņēmējiem?"</w:t>
      </w:r>
      <w:r w:rsidRPr="00714345">
        <w:rPr>
          <w:rFonts w:eastAsia="Calibri"/>
          <w:sz w:val="20"/>
          <w:szCs w:val="20"/>
          <w:lang w:eastAsia="lv-LV"/>
        </w:rPr>
        <w:t>.</w:t>
      </w:r>
      <w:r w:rsidRPr="00714345">
        <w:rPr>
          <w:sz w:val="20"/>
          <w:szCs w:val="20"/>
        </w:rPr>
        <w:t> Pieejams: </w:t>
      </w:r>
      <w:hyperlink r:id="rId6" w:history="1">
        <w:r w:rsidRPr="00714345">
          <w:rPr>
            <w:rStyle w:val="Hipersaite"/>
            <w:sz w:val="20"/>
            <w:szCs w:val="20"/>
          </w:rPr>
          <w:t>https://www.mkd.gov.lv/lv/jaunums/kur-meklet-risinajumu-islaicigas-grutibas-nonakusajiem-uznemejiem</w:t>
        </w:r>
      </w:hyperlink>
      <w:r w:rsidRPr="00714345">
        <w:rPr>
          <w:rStyle w:val="Hipersaite"/>
          <w:sz w:val="20"/>
          <w:szCs w:val="20"/>
        </w:rPr>
        <w:t xml:space="preserve">. </w:t>
      </w:r>
    </w:p>
  </w:footnote>
  <w:footnote w:id="7">
    <w:p w14:paraId="04E6E0E0" w14:textId="4D5E6524" w:rsidR="0065207D" w:rsidRPr="00D40276" w:rsidRDefault="0065207D" w:rsidP="00D40276">
      <w:pPr>
        <w:pStyle w:val="Virsraksts1"/>
        <w:spacing w:before="0"/>
        <w:jc w:val="both"/>
        <w:textAlignment w:val="baseline"/>
        <w:rPr>
          <w:rFonts w:ascii="Times New Roman" w:hAnsi="Times New Roman" w:cs="Times New Roman"/>
        </w:rPr>
      </w:pPr>
      <w:r w:rsidRPr="00D40276">
        <w:rPr>
          <w:rStyle w:val="Vresatsauce"/>
          <w:rFonts w:ascii="Times New Roman" w:hAnsi="Times New Roman" w:cs="Times New Roman"/>
          <w:color w:val="000000" w:themeColor="text1"/>
          <w:sz w:val="20"/>
          <w:szCs w:val="20"/>
        </w:rPr>
        <w:footnoteRef/>
      </w:r>
      <w:r w:rsidR="00190640" w:rsidRPr="00D40276">
        <w:rPr>
          <w:rFonts w:ascii="Times New Roman" w:hAnsi="Times New Roman" w:cs="Times New Roman"/>
          <w:color w:val="000000" w:themeColor="text1"/>
          <w:sz w:val="20"/>
          <w:szCs w:val="20"/>
        </w:rPr>
        <w:t> </w:t>
      </w:r>
      <w:r w:rsidRPr="00D40276">
        <w:rPr>
          <w:rFonts w:ascii="Times New Roman" w:hAnsi="Times New Roman" w:cs="Times New Roman"/>
          <w:color w:val="000000" w:themeColor="text1"/>
          <w:sz w:val="20"/>
          <w:szCs w:val="20"/>
        </w:rPr>
        <w:t xml:space="preserve">Podkāsts "Kā likums". Pieejams: </w:t>
      </w:r>
      <w:r w:rsidRPr="00D40276">
        <w:rPr>
          <w:rFonts w:ascii="Times New Roman" w:hAnsi="Times New Roman" w:cs="Times New Roman"/>
          <w:color w:val="000000" w:themeColor="text1"/>
          <w:spacing w:val="-12"/>
          <w:sz w:val="20"/>
          <w:szCs w:val="20"/>
        </w:rPr>
        <w:t>Fiziskās personas maksātnespējas process: kas jāņem vērā? Pieejams:</w:t>
      </w:r>
      <w:r w:rsidR="00190640" w:rsidRPr="00D40276">
        <w:rPr>
          <w:rFonts w:ascii="Times New Roman" w:hAnsi="Times New Roman" w:cs="Times New Roman"/>
          <w:color w:val="000000" w:themeColor="text1"/>
          <w:spacing w:val="-12"/>
          <w:sz w:val="20"/>
          <w:szCs w:val="20"/>
        </w:rPr>
        <w:t>  </w:t>
      </w:r>
      <w:hyperlink r:id="rId7" w:history="1">
        <w:r w:rsidR="00190640" w:rsidRPr="00D40276">
          <w:rPr>
            <w:rStyle w:val="Hipersaite"/>
            <w:rFonts w:ascii="Times New Roman" w:hAnsi="Times New Roman" w:cs="Times New Roman"/>
            <w:spacing w:val="-12"/>
            <w:sz w:val="20"/>
            <w:szCs w:val="20"/>
          </w:rPr>
          <w:t>https://lvportals.lv/viedokli/322713-fiziskas-personas-maksatnespejas-process-kas-janem-vera-2020</w:t>
        </w:r>
      </w:hyperlink>
      <w:r w:rsidR="00190640" w:rsidRPr="00D40276">
        <w:rPr>
          <w:rFonts w:ascii="Times New Roman" w:hAnsi="Times New Roman" w:cs="Times New Roman"/>
          <w:color w:val="000000" w:themeColor="text1"/>
          <w:spacing w:val="-12"/>
          <w:sz w:val="20"/>
          <w:szCs w:val="20"/>
        </w:rPr>
        <w:t>.</w:t>
      </w:r>
      <w:r w:rsidR="00A46797">
        <w:rPr>
          <w:rFonts w:ascii="Times New Roman" w:hAnsi="Times New Roman" w:cs="Times New Roman"/>
          <w:sz w:val="20"/>
          <w:szCs w:val="20"/>
        </w:rPr>
        <w:t xml:space="preserve"> </w:t>
      </w:r>
    </w:p>
  </w:footnote>
  <w:footnote w:id="8">
    <w:p w14:paraId="43C76575" w14:textId="6A74C318" w:rsidR="00714345" w:rsidRDefault="00714345" w:rsidP="00D40276">
      <w:pPr>
        <w:pStyle w:val="Vresteksts"/>
        <w:jc w:val="both"/>
      </w:pPr>
      <w:r w:rsidRPr="00D40276">
        <w:rPr>
          <w:rStyle w:val="Vresatsauce"/>
          <w:rFonts w:ascii="Times New Roman" w:hAnsi="Times New Roman" w:cs="Times New Roman"/>
        </w:rPr>
        <w:footnoteRef/>
      </w:r>
      <w:r w:rsidRPr="00D40276">
        <w:rPr>
          <w:rFonts w:ascii="Times New Roman" w:hAnsi="Times New Roman" w:cs="Times New Roman"/>
        </w:rPr>
        <w:t> Maksātnespējas kontroles dienesta mājaslapas sadaļa "Tiesiskās aizsardzības process".</w:t>
      </w:r>
      <w:r w:rsidR="00E33134">
        <w:rPr>
          <w:rFonts w:ascii="Times New Roman" w:hAnsi="Times New Roman" w:cs="Times New Roman"/>
        </w:rPr>
        <w:t> </w:t>
      </w:r>
      <w:r w:rsidRPr="00D40276">
        <w:rPr>
          <w:rFonts w:ascii="Times New Roman" w:hAnsi="Times New Roman" w:cs="Times New Roman"/>
        </w:rPr>
        <w:t xml:space="preserve">Pieejams: </w:t>
      </w:r>
      <w:hyperlink r:id="rId8" w:history="1">
        <w:r w:rsidRPr="00D40276">
          <w:rPr>
            <w:rStyle w:val="Hipersaite"/>
            <w:rFonts w:ascii="Times New Roman" w:hAnsi="Times New Roman" w:cs="Times New Roman"/>
          </w:rPr>
          <w:t>https://www.mkd.gov.lv/lv/tiesiskas-aizsardzibas-process</w:t>
        </w:r>
      </w:hyperlink>
      <w:r w:rsidRPr="00D40276">
        <w:rPr>
          <w:rFonts w:ascii="Times New Roman" w:hAnsi="Times New Roman" w:cs="Times New Roman"/>
        </w:rPr>
        <w:t xml:space="preserve">. </w:t>
      </w:r>
    </w:p>
  </w:footnote>
  <w:footnote w:id="9">
    <w:p w14:paraId="2E38F0DE" w14:textId="0CDD32C2" w:rsidR="00D37E67" w:rsidRPr="00A4787E" w:rsidRDefault="00D37E67" w:rsidP="00A4787E">
      <w:pPr>
        <w:jc w:val="both"/>
        <w:rPr>
          <w:sz w:val="20"/>
          <w:szCs w:val="20"/>
        </w:rPr>
      </w:pPr>
      <w:r w:rsidRPr="00A4787E">
        <w:rPr>
          <w:rStyle w:val="Vresatsauce"/>
          <w:sz w:val="20"/>
          <w:szCs w:val="20"/>
        </w:rPr>
        <w:footnoteRef/>
      </w:r>
      <w:r w:rsidRPr="00A4787E">
        <w:rPr>
          <w:sz w:val="20"/>
          <w:szCs w:val="20"/>
        </w:rPr>
        <w:t> Likumprojekts "</w:t>
      </w:r>
      <w:r w:rsidRPr="00A4787E">
        <w:rPr>
          <w:color w:val="000000"/>
          <w:sz w:val="20"/>
          <w:szCs w:val="20"/>
        </w:rPr>
        <w:t>Likums par fiziskās personas atbrīvošanu no parādsaistībām". Pieejams: </w:t>
      </w:r>
      <w:hyperlink r:id="rId9" w:history="1">
        <w:r w:rsidRPr="00A4787E">
          <w:rPr>
            <w:rStyle w:val="Hipersaite"/>
            <w:sz w:val="20"/>
            <w:szCs w:val="20"/>
          </w:rPr>
          <w:t>https://titania.saeima.lv/LIVS13/SaeimaLIVS13.nsf/webAll?SearchView&amp;Query=([Title]=*atbrīvošanu+no+parād*)&amp;SearchMax=0&amp;SearchOrder=4</w:t>
        </w:r>
      </w:hyperlink>
      <w:r w:rsidR="00A4787E">
        <w:rPr>
          <w:color w:val="000000"/>
          <w:sz w:val="20"/>
          <w:szCs w:val="20"/>
        </w:rPr>
        <w:t>.</w:t>
      </w:r>
    </w:p>
  </w:footnote>
  <w:footnote w:id="10">
    <w:p w14:paraId="1D293666" w14:textId="3F054EA1" w:rsidR="00A4787E" w:rsidRDefault="00A4787E" w:rsidP="00A4787E">
      <w:pPr>
        <w:pStyle w:val="Vresteksts"/>
        <w:jc w:val="both"/>
      </w:pPr>
      <w:r w:rsidRPr="00A4787E">
        <w:rPr>
          <w:rStyle w:val="Vresatsauce"/>
          <w:rFonts w:ascii="Times New Roman" w:hAnsi="Times New Roman" w:cs="Times New Roman"/>
        </w:rPr>
        <w:footnoteRef/>
      </w:r>
      <w:r>
        <w:rPr>
          <w:rFonts w:ascii="Times New Roman" w:hAnsi="Times New Roman" w:cs="Times New Roman"/>
        </w:rPr>
        <w:t> </w:t>
      </w:r>
      <w:r w:rsidRPr="00A4787E">
        <w:rPr>
          <w:rFonts w:ascii="Times New Roman" w:hAnsi="Times New Roman" w:cs="Times New Roman"/>
        </w:rPr>
        <w:t>Likumprojekts "Grozījumi Maksātnespējas likumā". Pieejams: </w:t>
      </w:r>
      <w:hyperlink r:id="rId10" w:history="1">
        <w:r w:rsidRPr="00A4787E">
          <w:rPr>
            <w:rStyle w:val="Hipersaite"/>
            <w:rFonts w:ascii="Times New Roman" w:hAnsi="Times New Roman" w:cs="Times New Roman"/>
          </w:rPr>
          <w:t>https://titania.saeima.lv/LIVS13/SaeimaLIVS13.nsf/webAll?SearchView&amp;Query=([Title]=*maksātnespējas+likum*)&amp;SearchMax=0&amp;SearchOrder=4</w:t>
        </w:r>
      </w:hyperlink>
      <w:r w:rsidRPr="00A4787E">
        <w:rPr>
          <w:rFonts w:ascii="Times New Roman" w:hAnsi="Times New Roman" w:cs="Times New Roman"/>
        </w:rPr>
        <w:t>.</w:t>
      </w:r>
    </w:p>
  </w:footnote>
  <w:footnote w:id="11">
    <w:p w14:paraId="7BE8D740" w14:textId="798FB203" w:rsidR="00A4787E" w:rsidRPr="00A4787E" w:rsidRDefault="00A4787E" w:rsidP="00A4787E">
      <w:pPr>
        <w:jc w:val="both"/>
        <w:rPr>
          <w:sz w:val="20"/>
          <w:szCs w:val="20"/>
        </w:rPr>
      </w:pPr>
      <w:r w:rsidRPr="00A4787E">
        <w:rPr>
          <w:rStyle w:val="Vresatsauce"/>
          <w:sz w:val="20"/>
          <w:szCs w:val="20"/>
        </w:rPr>
        <w:footnoteRef/>
      </w:r>
      <w:r w:rsidRPr="00A4787E">
        <w:rPr>
          <w:sz w:val="20"/>
          <w:szCs w:val="20"/>
        </w:rPr>
        <w:t> </w:t>
      </w:r>
      <w:r w:rsidRPr="00A4787E">
        <w:rPr>
          <w:color w:val="000000"/>
          <w:sz w:val="20"/>
          <w:szCs w:val="20"/>
        </w:rPr>
        <w:t>Par priekšlikumiem likumprojektam “Grozījumi Maksātnespējas likumā” (Reģ. Nr. 653/Lp13) pirms otrā lasījuma</w:t>
      </w:r>
      <w:r>
        <w:rPr>
          <w:color w:val="000000"/>
          <w:sz w:val="20"/>
          <w:szCs w:val="20"/>
        </w:rPr>
        <w:t>. Pieejams: </w:t>
      </w:r>
      <w:hyperlink r:id="rId11" w:history="1">
        <w:r w:rsidRPr="00B21B92">
          <w:rPr>
            <w:rStyle w:val="Hipersaite"/>
            <w:sz w:val="20"/>
            <w:szCs w:val="20"/>
          </w:rPr>
          <w:t>https://titania.saeima.lv/LIVS13/SaeimaLIVS13.nsf/0/751B6BF70B8156D0C22585A800223723?OpenDocument</w:t>
        </w:r>
      </w:hyperlink>
      <w:r>
        <w:rPr>
          <w:color w:val="000000"/>
          <w:sz w:val="20"/>
          <w:szCs w:val="20"/>
        </w:rPr>
        <w:t xml:space="preserve">. </w:t>
      </w:r>
    </w:p>
    <w:p w14:paraId="4E756C73" w14:textId="2E96B633" w:rsidR="00A4787E" w:rsidRPr="00A4787E" w:rsidRDefault="00A4787E">
      <w:pPr>
        <w:pStyle w:val="Vresteksts"/>
        <w:rPr>
          <w:rFonts w:ascii="Times New Roman" w:hAnsi="Times New Roman"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558987518"/>
      <w:docPartObj>
        <w:docPartGallery w:val="Page Numbers (Top of Page)"/>
        <w:docPartUnique/>
      </w:docPartObj>
    </w:sdtPr>
    <w:sdtEndPr>
      <w:rPr>
        <w:rFonts w:ascii="Times New Roman" w:hAnsi="Times New Roman" w:cs="Times New Roman"/>
      </w:rPr>
    </w:sdtEndPr>
    <w:sdtContent>
      <w:p w14:paraId="7FA36E5C" w14:textId="77777777" w:rsidR="00BC4859" w:rsidRPr="00154C3B" w:rsidRDefault="00BC4859">
        <w:pPr>
          <w:pStyle w:val="Galvene"/>
          <w:jc w:val="center"/>
          <w:rPr>
            <w:rFonts w:ascii="Times New Roman" w:hAnsi="Times New Roman" w:cs="Times New Roman"/>
            <w:sz w:val="20"/>
            <w:szCs w:val="20"/>
          </w:rPr>
        </w:pPr>
        <w:r w:rsidRPr="00154C3B">
          <w:rPr>
            <w:rFonts w:ascii="Times New Roman" w:hAnsi="Times New Roman" w:cs="Times New Roman"/>
            <w:sz w:val="20"/>
            <w:szCs w:val="20"/>
          </w:rPr>
          <w:fldChar w:fldCharType="begin"/>
        </w:r>
        <w:r w:rsidRPr="00154C3B">
          <w:rPr>
            <w:rFonts w:ascii="Times New Roman" w:hAnsi="Times New Roman" w:cs="Times New Roman"/>
            <w:sz w:val="20"/>
            <w:szCs w:val="20"/>
          </w:rPr>
          <w:instrText>PAGE   \* MERGEFORMAT</w:instrText>
        </w:r>
        <w:r w:rsidRPr="00154C3B">
          <w:rPr>
            <w:rFonts w:ascii="Times New Roman" w:hAnsi="Times New Roman" w:cs="Times New Roman"/>
            <w:sz w:val="20"/>
            <w:szCs w:val="20"/>
          </w:rPr>
          <w:fldChar w:fldCharType="separate"/>
        </w:r>
        <w:r w:rsidRPr="00154C3B">
          <w:rPr>
            <w:rFonts w:ascii="Times New Roman" w:hAnsi="Times New Roman" w:cs="Times New Roman"/>
            <w:sz w:val="20"/>
            <w:szCs w:val="20"/>
          </w:rPr>
          <w:t>2</w:t>
        </w:r>
        <w:r w:rsidRPr="00154C3B">
          <w:rPr>
            <w:rFonts w:ascii="Times New Roman" w:hAnsi="Times New Roman" w:cs="Times New Roman"/>
            <w:sz w:val="20"/>
            <w:szCs w:val="20"/>
          </w:rPr>
          <w:fldChar w:fldCharType="end"/>
        </w:r>
      </w:p>
    </w:sdtContent>
  </w:sdt>
  <w:p w14:paraId="3BCDCA90" w14:textId="77777777" w:rsidR="00BC4859" w:rsidRDefault="00BC4859">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D4668"/>
    <w:multiLevelType w:val="hybridMultilevel"/>
    <w:tmpl w:val="DD50C0C6"/>
    <w:lvl w:ilvl="0" w:tplc="2530E98E">
      <w:start w:val="1"/>
      <w:numFmt w:val="bullet"/>
      <w:lvlText w:val=""/>
      <w:lvlJc w:val="left"/>
      <w:pPr>
        <w:ind w:left="1429" w:hanging="360"/>
      </w:pPr>
      <w:rPr>
        <w:rFonts w:ascii="Symbol" w:hAnsi="Symbol" w:hint="default"/>
        <w:color w:val="840B5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08B53B1A"/>
    <w:multiLevelType w:val="hybridMultilevel"/>
    <w:tmpl w:val="FE34B57E"/>
    <w:lvl w:ilvl="0" w:tplc="332EBCF6">
      <w:start w:val="1"/>
      <w:numFmt w:val="bullet"/>
      <w:lvlText w:val=""/>
      <w:lvlJc w:val="left"/>
      <w:pPr>
        <w:ind w:left="1287" w:hanging="360"/>
      </w:pPr>
      <w:rPr>
        <w:rFonts w:ascii="Symbol" w:hAnsi="Symbol" w:hint="default"/>
        <w:color w:val="840B52"/>
      </w:rPr>
    </w:lvl>
    <w:lvl w:ilvl="1" w:tplc="08090003" w:tentative="1">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96753B5"/>
    <w:multiLevelType w:val="hybridMultilevel"/>
    <w:tmpl w:val="1B0A9364"/>
    <w:lvl w:ilvl="0" w:tplc="332EBCF6">
      <w:start w:val="1"/>
      <w:numFmt w:val="bullet"/>
      <w:lvlText w:val=""/>
      <w:lvlJc w:val="left"/>
      <w:pPr>
        <w:ind w:left="1287" w:hanging="360"/>
      </w:pPr>
      <w:rPr>
        <w:rFonts w:ascii="Symbol" w:hAnsi="Symbol" w:hint="default"/>
        <w:color w:val="840B5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8204AE"/>
    <w:multiLevelType w:val="multilevel"/>
    <w:tmpl w:val="8F90F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764E52"/>
    <w:multiLevelType w:val="hybridMultilevel"/>
    <w:tmpl w:val="EA206B4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2DE44DE7"/>
    <w:multiLevelType w:val="multilevel"/>
    <w:tmpl w:val="B6C40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0F7A61"/>
    <w:multiLevelType w:val="multilevel"/>
    <w:tmpl w:val="5EAC5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A3C164F"/>
    <w:multiLevelType w:val="multilevel"/>
    <w:tmpl w:val="282C7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53C3774"/>
    <w:multiLevelType w:val="multilevel"/>
    <w:tmpl w:val="5510C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D02322C"/>
    <w:multiLevelType w:val="hybridMultilevel"/>
    <w:tmpl w:val="2C32EC5E"/>
    <w:lvl w:ilvl="0" w:tplc="9A485B6A">
      <w:start w:val="1"/>
      <w:numFmt w:val="bullet"/>
      <w:lvlText w:val=""/>
      <w:lvlJc w:val="left"/>
      <w:pPr>
        <w:ind w:left="720" w:hanging="360"/>
      </w:pPr>
      <w:rPr>
        <w:rFonts w:ascii="Symbol" w:hAnsi="Symbol" w:hint="default"/>
        <w:color w:val="840B5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3"/>
    <w:lvlOverride w:ilvl="0">
      <w:startOverride w:val="2"/>
    </w:lvlOverride>
  </w:num>
  <w:num w:numId="4">
    <w:abstractNumId w:val="7"/>
    <w:lvlOverride w:ilvl="0">
      <w:startOverride w:val="3"/>
    </w:lvlOverride>
  </w:num>
  <w:num w:numId="5">
    <w:abstractNumId w:val="6"/>
    <w:lvlOverride w:ilvl="0">
      <w:startOverride w:val="4"/>
    </w:lvlOverride>
  </w:num>
  <w:num w:numId="6">
    <w:abstractNumId w:val="4"/>
  </w:num>
  <w:num w:numId="7">
    <w:abstractNumId w:val="9"/>
  </w:num>
  <w:num w:numId="8">
    <w:abstractNumId w:val="1"/>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6BA"/>
    <w:rsid w:val="00001B46"/>
    <w:rsid w:val="0000661E"/>
    <w:rsid w:val="00012762"/>
    <w:rsid w:val="000408B8"/>
    <w:rsid w:val="000868B8"/>
    <w:rsid w:val="000B71CC"/>
    <w:rsid w:val="000D3995"/>
    <w:rsid w:val="000E077D"/>
    <w:rsid w:val="000E2C67"/>
    <w:rsid w:val="000F7CE4"/>
    <w:rsid w:val="00103E0B"/>
    <w:rsid w:val="00132F51"/>
    <w:rsid w:val="00135B29"/>
    <w:rsid w:val="001511E3"/>
    <w:rsid w:val="00154C3B"/>
    <w:rsid w:val="00176418"/>
    <w:rsid w:val="00190640"/>
    <w:rsid w:val="00193B79"/>
    <w:rsid w:val="001A2120"/>
    <w:rsid w:val="001A75E3"/>
    <w:rsid w:val="001E72F2"/>
    <w:rsid w:val="00254CDC"/>
    <w:rsid w:val="00257673"/>
    <w:rsid w:val="002644DB"/>
    <w:rsid w:val="003060BC"/>
    <w:rsid w:val="00315976"/>
    <w:rsid w:val="003206C3"/>
    <w:rsid w:val="003266D7"/>
    <w:rsid w:val="0034036B"/>
    <w:rsid w:val="0039104B"/>
    <w:rsid w:val="003E583D"/>
    <w:rsid w:val="003F49F9"/>
    <w:rsid w:val="003F51B1"/>
    <w:rsid w:val="003F7B22"/>
    <w:rsid w:val="0040102C"/>
    <w:rsid w:val="00434130"/>
    <w:rsid w:val="00453235"/>
    <w:rsid w:val="00462F34"/>
    <w:rsid w:val="00492BBC"/>
    <w:rsid w:val="004C1EB7"/>
    <w:rsid w:val="004F3452"/>
    <w:rsid w:val="00522EEB"/>
    <w:rsid w:val="00550F15"/>
    <w:rsid w:val="00593AC4"/>
    <w:rsid w:val="005B3523"/>
    <w:rsid w:val="005B4D68"/>
    <w:rsid w:val="005F1079"/>
    <w:rsid w:val="0060211F"/>
    <w:rsid w:val="0060228A"/>
    <w:rsid w:val="00606512"/>
    <w:rsid w:val="00624F53"/>
    <w:rsid w:val="00636213"/>
    <w:rsid w:val="006401AD"/>
    <w:rsid w:val="0065207D"/>
    <w:rsid w:val="006522DB"/>
    <w:rsid w:val="006C25E0"/>
    <w:rsid w:val="00714345"/>
    <w:rsid w:val="0075104F"/>
    <w:rsid w:val="00784303"/>
    <w:rsid w:val="00785C8B"/>
    <w:rsid w:val="007A1CEB"/>
    <w:rsid w:val="007C5366"/>
    <w:rsid w:val="00800AEA"/>
    <w:rsid w:val="0084669B"/>
    <w:rsid w:val="00850BF7"/>
    <w:rsid w:val="0085397B"/>
    <w:rsid w:val="008825A3"/>
    <w:rsid w:val="008D215A"/>
    <w:rsid w:val="008F030D"/>
    <w:rsid w:val="00903872"/>
    <w:rsid w:val="00904038"/>
    <w:rsid w:val="0092696B"/>
    <w:rsid w:val="00932094"/>
    <w:rsid w:val="00952D93"/>
    <w:rsid w:val="0095356F"/>
    <w:rsid w:val="009C0269"/>
    <w:rsid w:val="009E6920"/>
    <w:rsid w:val="009F2E58"/>
    <w:rsid w:val="00A060E3"/>
    <w:rsid w:val="00A12B93"/>
    <w:rsid w:val="00A30670"/>
    <w:rsid w:val="00A32C87"/>
    <w:rsid w:val="00A343EE"/>
    <w:rsid w:val="00A42FD9"/>
    <w:rsid w:val="00A46797"/>
    <w:rsid w:val="00A4787E"/>
    <w:rsid w:val="00A67257"/>
    <w:rsid w:val="00AB798B"/>
    <w:rsid w:val="00AC2079"/>
    <w:rsid w:val="00AF02BC"/>
    <w:rsid w:val="00B32D96"/>
    <w:rsid w:val="00B44A69"/>
    <w:rsid w:val="00BA50D5"/>
    <w:rsid w:val="00BC4859"/>
    <w:rsid w:val="00C0383F"/>
    <w:rsid w:val="00C03BE8"/>
    <w:rsid w:val="00C07B3C"/>
    <w:rsid w:val="00C30FD8"/>
    <w:rsid w:val="00C43A76"/>
    <w:rsid w:val="00C51A59"/>
    <w:rsid w:val="00C92DAE"/>
    <w:rsid w:val="00CA1B6E"/>
    <w:rsid w:val="00CD078E"/>
    <w:rsid w:val="00CE1EA0"/>
    <w:rsid w:val="00CE1F6B"/>
    <w:rsid w:val="00D2125B"/>
    <w:rsid w:val="00D25F5F"/>
    <w:rsid w:val="00D37E67"/>
    <w:rsid w:val="00D40276"/>
    <w:rsid w:val="00D47191"/>
    <w:rsid w:val="00D84127"/>
    <w:rsid w:val="00DB2615"/>
    <w:rsid w:val="00DB7097"/>
    <w:rsid w:val="00DC2C52"/>
    <w:rsid w:val="00DE7B13"/>
    <w:rsid w:val="00E05F3C"/>
    <w:rsid w:val="00E33134"/>
    <w:rsid w:val="00E77B0A"/>
    <w:rsid w:val="00EA7212"/>
    <w:rsid w:val="00EC12BC"/>
    <w:rsid w:val="00EF01E6"/>
    <w:rsid w:val="00F1126E"/>
    <w:rsid w:val="00F116BA"/>
    <w:rsid w:val="00F372B3"/>
    <w:rsid w:val="00F9081A"/>
    <w:rsid w:val="00F97797"/>
    <w:rsid w:val="00FD6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7900B"/>
  <w15:chartTrackingRefBased/>
  <w15:docId w15:val="{CA16AA4F-25AA-5947-AA57-DA002F8CC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4036B"/>
    <w:rPr>
      <w:rFonts w:ascii="Times New Roman" w:eastAsia="Times New Roman" w:hAnsi="Times New Roman" w:cs="Times New Roman"/>
      <w:lang w:val="lv-LV" w:eastAsia="en-GB"/>
    </w:rPr>
  </w:style>
  <w:style w:type="paragraph" w:styleId="Virsraksts1">
    <w:name w:val="heading 1"/>
    <w:basedOn w:val="Parasts"/>
    <w:next w:val="Parasts"/>
    <w:link w:val="Virsraksts1Rakstz"/>
    <w:uiPriority w:val="9"/>
    <w:qFormat/>
    <w:rsid w:val="003060BC"/>
    <w:pPr>
      <w:keepNext/>
      <w:keepLines/>
      <w:spacing w:before="240"/>
      <w:outlineLvl w:val="0"/>
    </w:pPr>
    <w:rPr>
      <w:rFonts w:asciiTheme="majorHAnsi" w:eastAsiaTheme="majorEastAsia" w:hAnsiTheme="majorHAnsi" w:cstheme="majorBidi"/>
      <w:color w:val="2F5496" w:themeColor="accent1" w:themeShade="BF"/>
      <w:sz w:val="32"/>
      <w:szCs w:val="32"/>
      <w:lang w:eastAsia="en-US"/>
    </w:rPr>
  </w:style>
  <w:style w:type="paragraph" w:styleId="Virsraksts3">
    <w:name w:val="heading 3"/>
    <w:basedOn w:val="Parasts"/>
    <w:link w:val="Virsraksts3Rakstz"/>
    <w:uiPriority w:val="9"/>
    <w:qFormat/>
    <w:rsid w:val="00F116BA"/>
    <w:pPr>
      <w:spacing w:before="100" w:beforeAutospacing="1" w:after="100" w:afterAutospacing="1"/>
      <w:outlineLvl w:val="2"/>
    </w:pPr>
    <w:rPr>
      <w:b/>
      <w:bCs/>
      <w:sz w:val="27"/>
      <w:szCs w:val="27"/>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3Rakstz">
    <w:name w:val="Virsraksts 3 Rakstz."/>
    <w:basedOn w:val="Noklusjumarindkopasfonts"/>
    <w:link w:val="Virsraksts3"/>
    <w:uiPriority w:val="9"/>
    <w:rsid w:val="00F116BA"/>
    <w:rPr>
      <w:rFonts w:ascii="Times New Roman" w:eastAsia="Times New Roman" w:hAnsi="Times New Roman" w:cs="Times New Roman"/>
      <w:b/>
      <w:bCs/>
      <w:sz w:val="27"/>
      <w:szCs w:val="27"/>
      <w:lang w:eastAsia="en-GB"/>
    </w:rPr>
  </w:style>
  <w:style w:type="paragraph" w:styleId="Paraststmeklis">
    <w:name w:val="Normal (Web)"/>
    <w:basedOn w:val="Parasts"/>
    <w:uiPriority w:val="99"/>
    <w:semiHidden/>
    <w:unhideWhenUsed/>
    <w:rsid w:val="00F116BA"/>
    <w:pPr>
      <w:spacing w:before="100" w:beforeAutospacing="1" w:after="100" w:afterAutospacing="1"/>
    </w:pPr>
  </w:style>
  <w:style w:type="character" w:styleId="Izteiksmgs">
    <w:name w:val="Strong"/>
    <w:basedOn w:val="Noklusjumarindkopasfonts"/>
    <w:uiPriority w:val="22"/>
    <w:qFormat/>
    <w:rsid w:val="00F116BA"/>
    <w:rPr>
      <w:b/>
      <w:bCs/>
    </w:rPr>
  </w:style>
  <w:style w:type="character" w:styleId="Izclums">
    <w:name w:val="Emphasis"/>
    <w:basedOn w:val="Noklusjumarindkopasfonts"/>
    <w:uiPriority w:val="20"/>
    <w:qFormat/>
    <w:rsid w:val="00F116BA"/>
    <w:rPr>
      <w:i/>
      <w:iCs/>
    </w:rPr>
  </w:style>
  <w:style w:type="character" w:customStyle="1" w:styleId="apple-converted-space">
    <w:name w:val="apple-converted-space"/>
    <w:basedOn w:val="Noklusjumarindkopasfonts"/>
    <w:rsid w:val="00F116BA"/>
  </w:style>
  <w:style w:type="character" w:styleId="Hipersaite">
    <w:name w:val="Hyperlink"/>
    <w:basedOn w:val="Noklusjumarindkopasfonts"/>
    <w:uiPriority w:val="99"/>
    <w:unhideWhenUsed/>
    <w:rsid w:val="00F116BA"/>
    <w:rPr>
      <w:color w:val="0000FF"/>
      <w:u w:val="single"/>
    </w:rPr>
  </w:style>
  <w:style w:type="table" w:styleId="Reatabula">
    <w:name w:val="Table Grid"/>
    <w:basedOn w:val="Parastatabula"/>
    <w:uiPriority w:val="39"/>
    <w:rsid w:val="00F116BA"/>
    <w:rPr>
      <w:sz w:val="22"/>
      <w:szCs w:val="22"/>
      <w:lang w:val="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3060BC"/>
    <w:rPr>
      <w:rFonts w:asciiTheme="minorHAnsi" w:eastAsiaTheme="minorHAnsi" w:hAnsiTheme="minorHAnsi" w:cstheme="minorBidi"/>
      <w:sz w:val="20"/>
      <w:szCs w:val="20"/>
      <w:lang w:eastAsia="en-US"/>
    </w:rPr>
  </w:style>
  <w:style w:type="character" w:customStyle="1" w:styleId="VrestekstsRakstz">
    <w:name w:val="Vēres teksts Rakstz."/>
    <w:basedOn w:val="Noklusjumarindkopasfonts"/>
    <w:link w:val="Vresteksts"/>
    <w:uiPriority w:val="99"/>
    <w:semiHidden/>
    <w:rsid w:val="003060BC"/>
    <w:rPr>
      <w:noProof/>
      <w:sz w:val="20"/>
      <w:szCs w:val="20"/>
      <w:lang w:val="lv-LV"/>
    </w:rPr>
  </w:style>
  <w:style w:type="character" w:styleId="Vresatsauce">
    <w:name w:val="footnote reference"/>
    <w:basedOn w:val="Noklusjumarindkopasfonts"/>
    <w:uiPriority w:val="99"/>
    <w:semiHidden/>
    <w:unhideWhenUsed/>
    <w:rsid w:val="003060BC"/>
    <w:rPr>
      <w:vertAlign w:val="superscript"/>
    </w:rPr>
  </w:style>
  <w:style w:type="character" w:styleId="Izmantotahipersaite">
    <w:name w:val="FollowedHyperlink"/>
    <w:basedOn w:val="Noklusjumarindkopasfonts"/>
    <w:uiPriority w:val="99"/>
    <w:semiHidden/>
    <w:unhideWhenUsed/>
    <w:rsid w:val="003060BC"/>
    <w:rPr>
      <w:color w:val="954F72" w:themeColor="followedHyperlink"/>
      <w:u w:val="single"/>
    </w:rPr>
  </w:style>
  <w:style w:type="character" w:customStyle="1" w:styleId="Virsraksts1Rakstz">
    <w:name w:val="Virsraksts 1 Rakstz."/>
    <w:basedOn w:val="Noklusjumarindkopasfonts"/>
    <w:link w:val="Virsraksts1"/>
    <w:uiPriority w:val="9"/>
    <w:rsid w:val="003060BC"/>
    <w:rPr>
      <w:rFonts w:asciiTheme="majorHAnsi" w:eastAsiaTheme="majorEastAsia" w:hAnsiTheme="majorHAnsi" w:cstheme="majorBidi"/>
      <w:noProof/>
      <w:color w:val="2F5496" w:themeColor="accent1" w:themeShade="BF"/>
      <w:sz w:val="32"/>
      <w:szCs w:val="32"/>
      <w:lang w:val="lv-LV"/>
    </w:rPr>
  </w:style>
  <w:style w:type="character" w:styleId="Neatrisintapieminana">
    <w:name w:val="Unresolved Mention"/>
    <w:basedOn w:val="Noklusjumarindkopasfonts"/>
    <w:uiPriority w:val="99"/>
    <w:semiHidden/>
    <w:unhideWhenUsed/>
    <w:rsid w:val="003060BC"/>
    <w:rPr>
      <w:color w:val="605E5C"/>
      <w:shd w:val="clear" w:color="auto" w:fill="E1DFDD"/>
    </w:rPr>
  </w:style>
  <w:style w:type="paragraph" w:customStyle="1" w:styleId="xmsonormal">
    <w:name w:val="x_msonormal"/>
    <w:basedOn w:val="Parasts"/>
    <w:rsid w:val="00A67257"/>
    <w:pPr>
      <w:spacing w:before="100" w:beforeAutospacing="1" w:after="100" w:afterAutospacing="1"/>
    </w:pPr>
  </w:style>
  <w:style w:type="paragraph" w:styleId="Balonteksts">
    <w:name w:val="Balloon Text"/>
    <w:basedOn w:val="Parasts"/>
    <w:link w:val="BalontekstsRakstz"/>
    <w:uiPriority w:val="99"/>
    <w:semiHidden/>
    <w:unhideWhenUsed/>
    <w:rsid w:val="00F97797"/>
    <w:rPr>
      <w:rFonts w:ascii="Segoe UI" w:eastAsiaTheme="minorHAnsi" w:hAnsi="Segoe UI" w:cs="Segoe UI"/>
      <w:sz w:val="18"/>
      <w:szCs w:val="18"/>
      <w:lang w:eastAsia="en-US"/>
    </w:rPr>
  </w:style>
  <w:style w:type="character" w:customStyle="1" w:styleId="BalontekstsRakstz">
    <w:name w:val="Balonteksts Rakstz."/>
    <w:basedOn w:val="Noklusjumarindkopasfonts"/>
    <w:link w:val="Balonteksts"/>
    <w:uiPriority w:val="99"/>
    <w:semiHidden/>
    <w:rsid w:val="00F97797"/>
    <w:rPr>
      <w:rFonts w:ascii="Segoe UI" w:hAnsi="Segoe UI" w:cs="Segoe UI"/>
      <w:noProof/>
      <w:sz w:val="18"/>
      <w:szCs w:val="18"/>
      <w:lang w:val="lv-LV"/>
    </w:rPr>
  </w:style>
  <w:style w:type="paragraph" w:styleId="Galvene">
    <w:name w:val="header"/>
    <w:basedOn w:val="Parasts"/>
    <w:link w:val="GalveneRakstz"/>
    <w:uiPriority w:val="99"/>
    <w:unhideWhenUsed/>
    <w:rsid w:val="00BC4859"/>
    <w:pPr>
      <w:tabs>
        <w:tab w:val="center" w:pos="4153"/>
        <w:tab w:val="right" w:pos="8306"/>
      </w:tabs>
    </w:pPr>
    <w:rPr>
      <w:rFonts w:asciiTheme="minorHAnsi" w:eastAsiaTheme="minorHAnsi" w:hAnsiTheme="minorHAnsi" w:cstheme="minorBidi"/>
      <w:lang w:eastAsia="en-US"/>
    </w:rPr>
  </w:style>
  <w:style w:type="character" w:customStyle="1" w:styleId="GalveneRakstz">
    <w:name w:val="Galvene Rakstz."/>
    <w:basedOn w:val="Noklusjumarindkopasfonts"/>
    <w:link w:val="Galvene"/>
    <w:uiPriority w:val="99"/>
    <w:rsid w:val="00BC4859"/>
    <w:rPr>
      <w:lang w:val="lv-LV"/>
    </w:rPr>
  </w:style>
  <w:style w:type="paragraph" w:styleId="Kjene">
    <w:name w:val="footer"/>
    <w:basedOn w:val="Parasts"/>
    <w:link w:val="KjeneRakstz"/>
    <w:uiPriority w:val="99"/>
    <w:unhideWhenUsed/>
    <w:rsid w:val="00BC4859"/>
    <w:pPr>
      <w:tabs>
        <w:tab w:val="center" w:pos="4153"/>
        <w:tab w:val="right" w:pos="8306"/>
      </w:tabs>
    </w:pPr>
    <w:rPr>
      <w:rFonts w:asciiTheme="minorHAnsi" w:eastAsiaTheme="minorHAnsi" w:hAnsiTheme="minorHAnsi" w:cstheme="minorBidi"/>
      <w:lang w:eastAsia="en-US"/>
    </w:rPr>
  </w:style>
  <w:style w:type="character" w:customStyle="1" w:styleId="KjeneRakstz">
    <w:name w:val="Kājene Rakstz."/>
    <w:basedOn w:val="Noklusjumarindkopasfonts"/>
    <w:link w:val="Kjene"/>
    <w:uiPriority w:val="99"/>
    <w:rsid w:val="00BC4859"/>
    <w:rPr>
      <w:lang w:val="lv-LV"/>
    </w:rPr>
  </w:style>
  <w:style w:type="paragraph" w:styleId="Sarakstarindkopa">
    <w:name w:val="List Paragraph"/>
    <w:basedOn w:val="Parasts"/>
    <w:uiPriority w:val="34"/>
    <w:qFormat/>
    <w:rsid w:val="0085397B"/>
    <w:pPr>
      <w:ind w:left="720"/>
      <w:contextualSpacing/>
    </w:pPr>
    <w:rPr>
      <w:rFonts w:asciiTheme="minorHAnsi" w:eastAsiaTheme="minorHAnsi" w:hAnsiTheme="minorHAnsi" w:cstheme="minorBidi"/>
      <w:lang w:eastAsia="en-US"/>
    </w:rPr>
  </w:style>
  <w:style w:type="character" w:styleId="Komentraatsauce">
    <w:name w:val="annotation reference"/>
    <w:basedOn w:val="Noklusjumarindkopasfonts"/>
    <w:uiPriority w:val="99"/>
    <w:semiHidden/>
    <w:unhideWhenUsed/>
    <w:rsid w:val="00E77B0A"/>
    <w:rPr>
      <w:sz w:val="16"/>
      <w:szCs w:val="16"/>
    </w:rPr>
  </w:style>
  <w:style w:type="paragraph" w:styleId="Komentrateksts">
    <w:name w:val="annotation text"/>
    <w:basedOn w:val="Parasts"/>
    <w:link w:val="KomentratekstsRakstz"/>
    <w:uiPriority w:val="99"/>
    <w:semiHidden/>
    <w:unhideWhenUsed/>
    <w:rsid w:val="00E77B0A"/>
    <w:rPr>
      <w:rFonts w:asciiTheme="minorHAnsi" w:eastAsiaTheme="minorHAnsi" w:hAnsiTheme="minorHAnsi" w:cstheme="minorBidi"/>
      <w:sz w:val="20"/>
      <w:szCs w:val="20"/>
      <w:lang w:eastAsia="en-US"/>
    </w:rPr>
  </w:style>
  <w:style w:type="character" w:customStyle="1" w:styleId="KomentratekstsRakstz">
    <w:name w:val="Komentāra teksts Rakstz."/>
    <w:basedOn w:val="Noklusjumarindkopasfonts"/>
    <w:link w:val="Komentrateksts"/>
    <w:uiPriority w:val="99"/>
    <w:semiHidden/>
    <w:rsid w:val="00E77B0A"/>
    <w:rPr>
      <w:sz w:val="20"/>
      <w:szCs w:val="20"/>
      <w:lang w:val="lv-LV"/>
    </w:rPr>
  </w:style>
  <w:style w:type="paragraph" w:styleId="Komentratma">
    <w:name w:val="annotation subject"/>
    <w:basedOn w:val="Komentrateksts"/>
    <w:next w:val="Komentrateksts"/>
    <w:link w:val="KomentratmaRakstz"/>
    <w:uiPriority w:val="99"/>
    <w:semiHidden/>
    <w:unhideWhenUsed/>
    <w:rsid w:val="00E77B0A"/>
    <w:rPr>
      <w:b/>
      <w:bCs/>
    </w:rPr>
  </w:style>
  <w:style w:type="character" w:customStyle="1" w:styleId="KomentratmaRakstz">
    <w:name w:val="Komentāra tēma Rakstz."/>
    <w:basedOn w:val="KomentratekstsRakstz"/>
    <w:link w:val="Komentratma"/>
    <w:uiPriority w:val="99"/>
    <w:semiHidden/>
    <w:rsid w:val="00E77B0A"/>
    <w:rPr>
      <w:b/>
      <w:bCs/>
      <w:sz w:val="20"/>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432864">
      <w:bodyDiv w:val="1"/>
      <w:marLeft w:val="0"/>
      <w:marRight w:val="0"/>
      <w:marTop w:val="0"/>
      <w:marBottom w:val="0"/>
      <w:divBdr>
        <w:top w:val="none" w:sz="0" w:space="0" w:color="auto"/>
        <w:left w:val="none" w:sz="0" w:space="0" w:color="auto"/>
        <w:bottom w:val="none" w:sz="0" w:space="0" w:color="auto"/>
        <w:right w:val="none" w:sz="0" w:space="0" w:color="auto"/>
      </w:divBdr>
    </w:div>
    <w:div w:id="132723239">
      <w:bodyDiv w:val="1"/>
      <w:marLeft w:val="0"/>
      <w:marRight w:val="0"/>
      <w:marTop w:val="0"/>
      <w:marBottom w:val="0"/>
      <w:divBdr>
        <w:top w:val="none" w:sz="0" w:space="0" w:color="auto"/>
        <w:left w:val="none" w:sz="0" w:space="0" w:color="auto"/>
        <w:bottom w:val="none" w:sz="0" w:space="0" w:color="auto"/>
        <w:right w:val="none" w:sz="0" w:space="0" w:color="auto"/>
      </w:divBdr>
    </w:div>
    <w:div w:id="338964655">
      <w:bodyDiv w:val="1"/>
      <w:marLeft w:val="0"/>
      <w:marRight w:val="0"/>
      <w:marTop w:val="0"/>
      <w:marBottom w:val="0"/>
      <w:divBdr>
        <w:top w:val="none" w:sz="0" w:space="0" w:color="auto"/>
        <w:left w:val="none" w:sz="0" w:space="0" w:color="auto"/>
        <w:bottom w:val="none" w:sz="0" w:space="0" w:color="auto"/>
        <w:right w:val="none" w:sz="0" w:space="0" w:color="auto"/>
      </w:divBdr>
    </w:div>
    <w:div w:id="348141239">
      <w:bodyDiv w:val="1"/>
      <w:marLeft w:val="0"/>
      <w:marRight w:val="0"/>
      <w:marTop w:val="0"/>
      <w:marBottom w:val="0"/>
      <w:divBdr>
        <w:top w:val="none" w:sz="0" w:space="0" w:color="auto"/>
        <w:left w:val="none" w:sz="0" w:space="0" w:color="auto"/>
        <w:bottom w:val="none" w:sz="0" w:space="0" w:color="auto"/>
        <w:right w:val="none" w:sz="0" w:space="0" w:color="auto"/>
      </w:divBdr>
    </w:div>
    <w:div w:id="405036234">
      <w:bodyDiv w:val="1"/>
      <w:marLeft w:val="0"/>
      <w:marRight w:val="0"/>
      <w:marTop w:val="0"/>
      <w:marBottom w:val="0"/>
      <w:divBdr>
        <w:top w:val="none" w:sz="0" w:space="0" w:color="auto"/>
        <w:left w:val="none" w:sz="0" w:space="0" w:color="auto"/>
        <w:bottom w:val="none" w:sz="0" w:space="0" w:color="auto"/>
        <w:right w:val="none" w:sz="0" w:space="0" w:color="auto"/>
      </w:divBdr>
    </w:div>
    <w:div w:id="610431250">
      <w:bodyDiv w:val="1"/>
      <w:marLeft w:val="0"/>
      <w:marRight w:val="0"/>
      <w:marTop w:val="0"/>
      <w:marBottom w:val="0"/>
      <w:divBdr>
        <w:top w:val="none" w:sz="0" w:space="0" w:color="auto"/>
        <w:left w:val="none" w:sz="0" w:space="0" w:color="auto"/>
        <w:bottom w:val="none" w:sz="0" w:space="0" w:color="auto"/>
        <w:right w:val="none" w:sz="0" w:space="0" w:color="auto"/>
      </w:divBdr>
    </w:div>
    <w:div w:id="767117062">
      <w:bodyDiv w:val="1"/>
      <w:marLeft w:val="0"/>
      <w:marRight w:val="0"/>
      <w:marTop w:val="0"/>
      <w:marBottom w:val="0"/>
      <w:divBdr>
        <w:top w:val="none" w:sz="0" w:space="0" w:color="auto"/>
        <w:left w:val="none" w:sz="0" w:space="0" w:color="auto"/>
        <w:bottom w:val="none" w:sz="0" w:space="0" w:color="auto"/>
        <w:right w:val="none" w:sz="0" w:space="0" w:color="auto"/>
      </w:divBdr>
    </w:div>
    <w:div w:id="892929085">
      <w:bodyDiv w:val="1"/>
      <w:marLeft w:val="0"/>
      <w:marRight w:val="0"/>
      <w:marTop w:val="0"/>
      <w:marBottom w:val="0"/>
      <w:divBdr>
        <w:top w:val="none" w:sz="0" w:space="0" w:color="auto"/>
        <w:left w:val="none" w:sz="0" w:space="0" w:color="auto"/>
        <w:bottom w:val="none" w:sz="0" w:space="0" w:color="auto"/>
        <w:right w:val="none" w:sz="0" w:space="0" w:color="auto"/>
      </w:divBdr>
    </w:div>
    <w:div w:id="1002243194">
      <w:bodyDiv w:val="1"/>
      <w:marLeft w:val="0"/>
      <w:marRight w:val="0"/>
      <w:marTop w:val="0"/>
      <w:marBottom w:val="0"/>
      <w:divBdr>
        <w:top w:val="none" w:sz="0" w:space="0" w:color="auto"/>
        <w:left w:val="none" w:sz="0" w:space="0" w:color="auto"/>
        <w:bottom w:val="none" w:sz="0" w:space="0" w:color="auto"/>
        <w:right w:val="none" w:sz="0" w:space="0" w:color="auto"/>
      </w:divBdr>
    </w:div>
    <w:div w:id="1212380977">
      <w:bodyDiv w:val="1"/>
      <w:marLeft w:val="0"/>
      <w:marRight w:val="0"/>
      <w:marTop w:val="0"/>
      <w:marBottom w:val="0"/>
      <w:divBdr>
        <w:top w:val="none" w:sz="0" w:space="0" w:color="auto"/>
        <w:left w:val="none" w:sz="0" w:space="0" w:color="auto"/>
        <w:bottom w:val="none" w:sz="0" w:space="0" w:color="auto"/>
        <w:right w:val="none" w:sz="0" w:space="0" w:color="auto"/>
      </w:divBdr>
    </w:div>
    <w:div w:id="1551307917">
      <w:bodyDiv w:val="1"/>
      <w:marLeft w:val="0"/>
      <w:marRight w:val="0"/>
      <w:marTop w:val="0"/>
      <w:marBottom w:val="0"/>
      <w:divBdr>
        <w:top w:val="none" w:sz="0" w:space="0" w:color="auto"/>
        <w:left w:val="none" w:sz="0" w:space="0" w:color="auto"/>
        <w:bottom w:val="none" w:sz="0" w:space="0" w:color="auto"/>
        <w:right w:val="none" w:sz="0" w:space="0" w:color="auto"/>
      </w:divBdr>
      <w:divsChild>
        <w:div w:id="62992987">
          <w:marLeft w:val="0"/>
          <w:marRight w:val="0"/>
          <w:marTop w:val="0"/>
          <w:marBottom w:val="0"/>
          <w:divBdr>
            <w:top w:val="none" w:sz="0" w:space="0" w:color="auto"/>
            <w:left w:val="none" w:sz="0" w:space="0" w:color="auto"/>
            <w:bottom w:val="none" w:sz="0" w:space="0" w:color="auto"/>
            <w:right w:val="none" w:sz="0" w:space="0" w:color="auto"/>
          </w:divBdr>
          <w:divsChild>
            <w:div w:id="1916628019">
              <w:marLeft w:val="0"/>
              <w:marRight w:val="0"/>
              <w:marTop w:val="0"/>
              <w:marBottom w:val="0"/>
              <w:divBdr>
                <w:top w:val="none" w:sz="0" w:space="0" w:color="auto"/>
                <w:left w:val="none" w:sz="0" w:space="0" w:color="auto"/>
                <w:bottom w:val="none" w:sz="0" w:space="0" w:color="auto"/>
                <w:right w:val="none" w:sz="0" w:space="0" w:color="auto"/>
              </w:divBdr>
              <w:divsChild>
                <w:div w:id="196103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540566">
      <w:bodyDiv w:val="1"/>
      <w:marLeft w:val="0"/>
      <w:marRight w:val="0"/>
      <w:marTop w:val="0"/>
      <w:marBottom w:val="0"/>
      <w:divBdr>
        <w:top w:val="none" w:sz="0" w:space="0" w:color="auto"/>
        <w:left w:val="none" w:sz="0" w:space="0" w:color="auto"/>
        <w:bottom w:val="none" w:sz="0" w:space="0" w:color="auto"/>
        <w:right w:val="none" w:sz="0" w:space="0" w:color="auto"/>
      </w:divBdr>
    </w:div>
    <w:div w:id="1582448436">
      <w:bodyDiv w:val="1"/>
      <w:marLeft w:val="0"/>
      <w:marRight w:val="0"/>
      <w:marTop w:val="0"/>
      <w:marBottom w:val="0"/>
      <w:divBdr>
        <w:top w:val="none" w:sz="0" w:space="0" w:color="auto"/>
        <w:left w:val="none" w:sz="0" w:space="0" w:color="auto"/>
        <w:bottom w:val="none" w:sz="0" w:space="0" w:color="auto"/>
        <w:right w:val="none" w:sz="0" w:space="0" w:color="auto"/>
      </w:divBdr>
    </w:div>
    <w:div w:id="1784684773">
      <w:bodyDiv w:val="1"/>
      <w:marLeft w:val="0"/>
      <w:marRight w:val="0"/>
      <w:marTop w:val="0"/>
      <w:marBottom w:val="0"/>
      <w:divBdr>
        <w:top w:val="none" w:sz="0" w:space="0" w:color="auto"/>
        <w:left w:val="none" w:sz="0" w:space="0" w:color="auto"/>
        <w:bottom w:val="none" w:sz="0" w:space="0" w:color="auto"/>
        <w:right w:val="none" w:sz="0" w:space="0" w:color="auto"/>
      </w:divBdr>
    </w:div>
    <w:div w:id="1863397380">
      <w:bodyDiv w:val="1"/>
      <w:marLeft w:val="0"/>
      <w:marRight w:val="0"/>
      <w:marTop w:val="0"/>
      <w:marBottom w:val="0"/>
      <w:divBdr>
        <w:top w:val="none" w:sz="0" w:space="0" w:color="auto"/>
        <w:left w:val="none" w:sz="0" w:space="0" w:color="auto"/>
        <w:bottom w:val="none" w:sz="0" w:space="0" w:color="auto"/>
        <w:right w:val="none" w:sz="0" w:space="0" w:color="auto"/>
      </w:divBdr>
    </w:div>
    <w:div w:id="1965965307">
      <w:bodyDiv w:val="1"/>
      <w:marLeft w:val="0"/>
      <w:marRight w:val="0"/>
      <w:marTop w:val="0"/>
      <w:marBottom w:val="0"/>
      <w:divBdr>
        <w:top w:val="none" w:sz="0" w:space="0" w:color="auto"/>
        <w:left w:val="none" w:sz="0" w:space="0" w:color="auto"/>
        <w:bottom w:val="none" w:sz="0" w:space="0" w:color="auto"/>
        <w:right w:val="none" w:sz="0" w:space="0" w:color="auto"/>
      </w:divBdr>
    </w:div>
    <w:div w:id="199756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mkd.gov.lv/lv/tiesiskas-aizsardzibas-process" TargetMode="External"/><Relationship Id="rId3" Type="http://schemas.openxmlformats.org/officeDocument/2006/relationships/hyperlink" Target="https://latvija.lv/lv/DzivesSituacijas/2279/1_Maksatnespejas-process" TargetMode="External"/><Relationship Id="rId7" Type="http://schemas.openxmlformats.org/officeDocument/2006/relationships/hyperlink" Target="https://lvportals.lv/viedokli/322713-fiziskas-personas-maksatnespejas-process-kas-janem-vera-2020" TargetMode="External"/><Relationship Id="rId2" Type="http://schemas.openxmlformats.org/officeDocument/2006/relationships/hyperlink" Target="https://lvportals.lv/skaidrojumi/314709-tiesiskas-aizsardzibas-process-iespeja-turpinat-saimniecisko-darbibu-2020" TargetMode="External"/><Relationship Id="rId1" Type="http://schemas.openxmlformats.org/officeDocument/2006/relationships/hyperlink" Target="https://lvportals.lv/skaidrojumi/313593-tiesiskas-aizsardzibas-process-iespeja-atjaunot-veiksmigu-komercdarbibu-2020" TargetMode="External"/><Relationship Id="rId6" Type="http://schemas.openxmlformats.org/officeDocument/2006/relationships/hyperlink" Target="https://www.mkd.gov.lv/lv/jaunums/kur-meklet-risinajumu-islaicigas-grutibas-nonakusajiem-uznemejiem" TargetMode="External"/><Relationship Id="rId11" Type="http://schemas.openxmlformats.org/officeDocument/2006/relationships/hyperlink" Target="https://titania.saeima.lv/LIVS13/SaeimaLIVS13.nsf/0/751B6BF70B8156D0C22585A800223723?OpenDocument" TargetMode="External"/><Relationship Id="rId5" Type="http://schemas.openxmlformats.org/officeDocument/2006/relationships/hyperlink" Target="https://www.tm.gov.lv/lv/jaunums/vadlinijas-ka-veiksmigi-atrisinat-biznesa-paradsaistibu-problemas" TargetMode="External"/><Relationship Id="rId10" Type="http://schemas.openxmlformats.org/officeDocument/2006/relationships/hyperlink" Target="https://titania.saeima.lv/LIVS13/SaeimaLIVS13.nsf/webAll?SearchView&amp;Query=(%5bTitle%5d=*maks&#257;tnesp&#275;jas+likum*)&amp;SearchMax=0&amp;SearchOrder=4" TargetMode="External"/><Relationship Id="rId4" Type="http://schemas.openxmlformats.org/officeDocument/2006/relationships/hyperlink" Target="https://www.youtube.com/watch?v=-qari_OHLIc&amp;feature=emb_title" TargetMode="External"/><Relationship Id="rId9" Type="http://schemas.openxmlformats.org/officeDocument/2006/relationships/hyperlink" Target="https://titania.saeima.lv/LIVS13/SaeimaLIVS13.nsf/webAll?SearchView&amp;Query=(%5bTitle%5d=*atbr&#299;vo&#353;anu+no+par&#257;d*)&amp;SearchMax=0&amp;SearchOrder=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01705-C976-41CC-9089-2E4E2E50E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5892</Words>
  <Characters>3359</Characters>
  <Application>Microsoft Office Word</Application>
  <DocSecurity>4</DocSecurity>
  <Lines>27</Lines>
  <Paragraphs>18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Manager/>
  <Company/>
  <LinksUpToDate>false</LinksUpToDate>
  <CharactersWithSpaces>9233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Mauliņa</dc:creator>
  <cp:keywords/>
  <dc:description/>
  <cp:lastModifiedBy>Lana Mauliņa</cp:lastModifiedBy>
  <cp:revision>2</cp:revision>
  <dcterms:created xsi:type="dcterms:W3CDTF">2021-01-12T10:05:00Z</dcterms:created>
  <dcterms:modified xsi:type="dcterms:W3CDTF">2021-01-12T10:05:00Z</dcterms:modified>
  <cp:category/>
</cp:coreProperties>
</file>