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B1CD2" w14:textId="0312992B" w:rsidR="00CE6EC5" w:rsidRDefault="00CE6EC5" w:rsidP="00CE6EC5">
      <w:pPr>
        <w:spacing w:after="0" w:line="240" w:lineRule="auto"/>
        <w:ind w:firstLine="300"/>
        <w:jc w:val="center"/>
        <w:rPr>
          <w:rFonts w:ascii="Times New Roman" w:eastAsia="Times New Roman" w:hAnsi="Times New Roman"/>
          <w:b/>
          <w:bCs/>
          <w:sz w:val="24"/>
          <w:szCs w:val="24"/>
          <w:lang w:eastAsia="lv-LV"/>
        </w:rPr>
      </w:pPr>
      <w:r>
        <w:rPr>
          <w:rFonts w:ascii="Times New Roman" w:eastAsia="Times New Roman" w:hAnsi="Times New Roman" w:cs="Times New Roman"/>
          <w:b/>
          <w:bCs/>
          <w:sz w:val="24"/>
          <w:szCs w:val="24"/>
          <w:lang w:eastAsia="lv-LV"/>
        </w:rPr>
        <w:t xml:space="preserve">Ministru kabineta noteikumu </w:t>
      </w:r>
      <w:r w:rsidR="0064227B">
        <w:rPr>
          <w:rFonts w:ascii="Times New Roman" w:eastAsia="Times New Roman" w:hAnsi="Times New Roman" w:cs="Times New Roman"/>
          <w:b/>
          <w:bCs/>
          <w:sz w:val="24"/>
          <w:szCs w:val="24"/>
          <w:lang w:eastAsia="lv-LV"/>
        </w:rPr>
        <w:t>projekta "</w:t>
      </w:r>
      <w:r w:rsidR="00542303">
        <w:rPr>
          <w:rFonts w:ascii="Times New Roman" w:eastAsia="Times New Roman" w:hAnsi="Times New Roman" w:cs="Times New Roman"/>
          <w:b/>
          <w:bCs/>
          <w:sz w:val="24"/>
          <w:szCs w:val="24"/>
          <w:lang w:eastAsia="lv-LV"/>
        </w:rPr>
        <w:t>Grozījumi</w:t>
      </w:r>
      <w:r>
        <w:rPr>
          <w:rFonts w:ascii="Times New Roman" w:eastAsia="Times New Roman" w:hAnsi="Times New Roman" w:cs="Times New Roman"/>
          <w:b/>
          <w:bCs/>
          <w:sz w:val="24"/>
          <w:szCs w:val="24"/>
          <w:lang w:eastAsia="lv-LV"/>
        </w:rPr>
        <w:t xml:space="preserve"> </w:t>
      </w:r>
      <w:r w:rsidRPr="00A66A7A">
        <w:rPr>
          <w:rFonts w:ascii="Times New Roman" w:eastAsia="Times New Roman" w:hAnsi="Times New Roman"/>
          <w:b/>
          <w:bCs/>
          <w:sz w:val="24"/>
          <w:szCs w:val="24"/>
          <w:lang w:eastAsia="lv-LV"/>
        </w:rPr>
        <w:t>Ministru kabineta 200</w:t>
      </w:r>
      <w:r w:rsidR="00207283">
        <w:rPr>
          <w:rFonts w:ascii="Times New Roman" w:eastAsia="Times New Roman" w:hAnsi="Times New Roman"/>
          <w:b/>
          <w:bCs/>
          <w:sz w:val="24"/>
          <w:szCs w:val="24"/>
          <w:lang w:eastAsia="lv-LV"/>
        </w:rPr>
        <w:t>9</w:t>
      </w:r>
      <w:r w:rsidRPr="00A66A7A">
        <w:rPr>
          <w:rFonts w:ascii="Times New Roman" w:eastAsia="Times New Roman" w:hAnsi="Times New Roman"/>
          <w:b/>
          <w:bCs/>
          <w:sz w:val="24"/>
          <w:szCs w:val="24"/>
          <w:lang w:eastAsia="lv-LV"/>
        </w:rPr>
        <w:t xml:space="preserve">. gada </w:t>
      </w:r>
      <w:r w:rsidR="00207283">
        <w:rPr>
          <w:rFonts w:ascii="Times New Roman" w:eastAsia="Times New Roman" w:hAnsi="Times New Roman"/>
          <w:b/>
          <w:bCs/>
          <w:sz w:val="24"/>
          <w:szCs w:val="24"/>
          <w:lang w:eastAsia="lv-LV"/>
        </w:rPr>
        <w:t xml:space="preserve">27. oktobra </w:t>
      </w:r>
      <w:r w:rsidRPr="00A66A7A">
        <w:rPr>
          <w:rFonts w:ascii="Times New Roman" w:eastAsia="Times New Roman" w:hAnsi="Times New Roman"/>
          <w:b/>
          <w:bCs/>
          <w:sz w:val="24"/>
          <w:szCs w:val="24"/>
          <w:lang w:eastAsia="lv-LV"/>
        </w:rPr>
        <w:t>noteikumos Nr. </w:t>
      </w:r>
      <w:r w:rsidR="00207283">
        <w:rPr>
          <w:rFonts w:ascii="Times New Roman" w:eastAsia="Times New Roman" w:hAnsi="Times New Roman"/>
          <w:b/>
          <w:bCs/>
          <w:sz w:val="24"/>
          <w:szCs w:val="24"/>
          <w:lang w:eastAsia="lv-LV"/>
        </w:rPr>
        <w:t>1231</w:t>
      </w:r>
      <w:r w:rsidRPr="00A66A7A">
        <w:rPr>
          <w:rFonts w:ascii="Times New Roman" w:eastAsia="Times New Roman" w:hAnsi="Times New Roman"/>
          <w:b/>
          <w:bCs/>
          <w:sz w:val="24"/>
          <w:szCs w:val="24"/>
          <w:lang w:eastAsia="lv-LV"/>
        </w:rPr>
        <w:t xml:space="preserve"> </w:t>
      </w:r>
      <w:r w:rsidR="00A71986">
        <w:rPr>
          <w:rFonts w:ascii="Times New Roman" w:eastAsia="Times New Roman" w:hAnsi="Times New Roman"/>
          <w:b/>
          <w:bCs/>
          <w:sz w:val="24"/>
          <w:szCs w:val="24"/>
          <w:lang w:eastAsia="lv-LV"/>
        </w:rPr>
        <w:t>"</w:t>
      </w:r>
      <w:r w:rsidR="00207283">
        <w:rPr>
          <w:rFonts w:ascii="Times New Roman" w:eastAsia="Times New Roman" w:hAnsi="Times New Roman"/>
          <w:b/>
          <w:bCs/>
          <w:sz w:val="24"/>
          <w:szCs w:val="24"/>
          <w:lang w:eastAsia="lv-LV"/>
        </w:rPr>
        <w:t>Noteikumi par laulāto mantisko attiecību reģistrācijas valsts nodevu</w:t>
      </w:r>
      <w:r w:rsidR="00A71986">
        <w:rPr>
          <w:rFonts w:ascii="Times New Roman" w:eastAsia="Times New Roman" w:hAnsi="Times New Roman"/>
          <w:b/>
          <w:bCs/>
          <w:sz w:val="24"/>
          <w:szCs w:val="24"/>
          <w:lang w:eastAsia="lv-LV"/>
        </w:rPr>
        <w:t>""</w:t>
      </w:r>
      <w:r w:rsidRPr="00A66A7A">
        <w:rPr>
          <w:rFonts w:ascii="Times New Roman" w:eastAsia="Times New Roman" w:hAnsi="Times New Roman"/>
          <w:b/>
          <w:bCs/>
          <w:sz w:val="24"/>
          <w:szCs w:val="24"/>
          <w:lang w:eastAsia="lv-LV"/>
        </w:rPr>
        <w:t xml:space="preserve"> sākotnējās ietekmes novērtējuma ziņojums (anotācija)</w:t>
      </w:r>
    </w:p>
    <w:p w14:paraId="7B8AC51C" w14:textId="77777777" w:rsidR="001A4317" w:rsidRPr="00A66A7A" w:rsidRDefault="001A4317" w:rsidP="00CE6EC5">
      <w:pPr>
        <w:spacing w:after="0" w:line="240" w:lineRule="auto"/>
        <w:ind w:firstLine="300"/>
        <w:jc w:val="center"/>
        <w:rPr>
          <w:rFonts w:ascii="Times New Roman" w:eastAsia="Times New Roman" w:hAnsi="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114"/>
        <w:gridCol w:w="5947"/>
      </w:tblGrid>
      <w:tr w:rsidR="00C647F8" w:rsidRPr="002D7166" w14:paraId="077F5BB3" w14:textId="77777777" w:rsidTr="00ED02D8">
        <w:trPr>
          <w:cantSplit/>
        </w:trPr>
        <w:tc>
          <w:tcPr>
            <w:tcW w:w="9061" w:type="dxa"/>
            <w:gridSpan w:val="2"/>
            <w:shd w:val="clear" w:color="auto" w:fill="FFFFFF"/>
            <w:vAlign w:val="center"/>
            <w:hideMark/>
          </w:tcPr>
          <w:p w14:paraId="10903649" w14:textId="77777777" w:rsidR="00C647F8" w:rsidRPr="002D7166" w:rsidRDefault="00C647F8" w:rsidP="00ED02D8">
            <w:pPr>
              <w:spacing w:after="0" w:line="240" w:lineRule="auto"/>
              <w:ind w:firstLine="300"/>
              <w:jc w:val="center"/>
              <w:rPr>
                <w:rFonts w:ascii="Cambria" w:hAnsi="Cambria"/>
                <w:b/>
                <w:iCs/>
                <w:sz w:val="19"/>
                <w:szCs w:val="19"/>
              </w:rPr>
            </w:pPr>
            <w:r w:rsidRPr="00A1552F">
              <w:rPr>
                <w:rFonts w:ascii="Times New Roman" w:eastAsia="Times New Roman" w:hAnsi="Times New Roman" w:cs="Times New Roman"/>
                <w:b/>
                <w:bCs/>
                <w:sz w:val="24"/>
                <w:szCs w:val="24"/>
                <w:lang w:eastAsia="lv-LV"/>
              </w:rPr>
              <w:t>Tiesību akta projekta anotācijas kopsavilkums</w:t>
            </w:r>
          </w:p>
        </w:tc>
      </w:tr>
      <w:tr w:rsidR="00C647F8" w:rsidRPr="002D7166" w14:paraId="5DF8F6FD" w14:textId="77777777" w:rsidTr="00E11837">
        <w:trPr>
          <w:cantSplit/>
        </w:trPr>
        <w:tc>
          <w:tcPr>
            <w:tcW w:w="3114" w:type="dxa"/>
            <w:shd w:val="clear" w:color="auto" w:fill="FFFFFF"/>
            <w:hideMark/>
          </w:tcPr>
          <w:p w14:paraId="3BED98F3" w14:textId="77777777" w:rsidR="00C647F8" w:rsidRPr="00A1552F" w:rsidRDefault="00C647F8" w:rsidP="00ED02D8">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Mērķis, risinājums un projekta spēkā stāšanās laiks (500</w:t>
            </w:r>
            <w:r>
              <w:rPr>
                <w:rFonts w:ascii="Times New Roman" w:eastAsia="Times New Roman" w:hAnsi="Times New Roman" w:cs="Times New Roman"/>
                <w:sz w:val="24"/>
                <w:szCs w:val="24"/>
                <w:lang w:eastAsia="lv-LV"/>
              </w:rPr>
              <w:t> </w:t>
            </w:r>
            <w:r w:rsidRPr="00A1552F">
              <w:rPr>
                <w:rFonts w:ascii="Times New Roman" w:eastAsia="Times New Roman" w:hAnsi="Times New Roman" w:cs="Times New Roman"/>
                <w:sz w:val="24"/>
                <w:szCs w:val="24"/>
                <w:lang w:eastAsia="lv-LV"/>
              </w:rPr>
              <w:t>zīmes bez atstarpēm)</w:t>
            </w:r>
          </w:p>
        </w:tc>
        <w:tc>
          <w:tcPr>
            <w:tcW w:w="5947" w:type="dxa"/>
            <w:shd w:val="clear" w:color="auto" w:fill="FFFFFF"/>
            <w:hideMark/>
          </w:tcPr>
          <w:p w14:paraId="09821604" w14:textId="4124B0BE" w:rsidR="00933EED" w:rsidRDefault="00CE6EC5" w:rsidP="001133BC">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212835">
              <w:rPr>
                <w:rFonts w:ascii="Times New Roman" w:eastAsia="Times New Roman" w:hAnsi="Times New Roman" w:cs="Times New Roman"/>
                <w:sz w:val="24"/>
                <w:szCs w:val="24"/>
                <w:lang w:eastAsia="lv-LV"/>
              </w:rPr>
              <w:t>rojekt</w:t>
            </w:r>
            <w:r w:rsidR="007F5C9F">
              <w:rPr>
                <w:rFonts w:ascii="Times New Roman" w:eastAsia="Times New Roman" w:hAnsi="Times New Roman" w:cs="Times New Roman"/>
                <w:sz w:val="24"/>
                <w:szCs w:val="24"/>
                <w:lang w:eastAsia="lv-LV"/>
              </w:rPr>
              <w:t>a</w:t>
            </w:r>
            <w:r w:rsidR="007F3583">
              <w:rPr>
                <w:rFonts w:ascii="Times New Roman" w:eastAsia="Times New Roman" w:hAnsi="Times New Roman" w:cs="Times New Roman"/>
                <w:sz w:val="24"/>
                <w:szCs w:val="24"/>
                <w:lang w:eastAsia="lv-LV"/>
              </w:rPr>
              <w:t xml:space="preserve"> mērķis ir </w:t>
            </w:r>
            <w:r w:rsidR="00933EED">
              <w:rPr>
                <w:rFonts w:ascii="Times New Roman" w:eastAsia="Times New Roman" w:hAnsi="Times New Roman" w:cs="Times New Roman"/>
                <w:sz w:val="24"/>
                <w:szCs w:val="24"/>
                <w:lang w:eastAsia="lv-LV"/>
              </w:rPr>
              <w:t>noteikt valsts nodevu par laulāto mantisko attiecību reģistrāciju tādā apmērā, lai tā ietvertu arī šobrīd noteikt</w:t>
            </w:r>
            <w:r w:rsidR="00F36FC4">
              <w:rPr>
                <w:rFonts w:ascii="Times New Roman" w:eastAsia="Times New Roman" w:hAnsi="Times New Roman" w:cs="Times New Roman"/>
                <w:sz w:val="24"/>
                <w:szCs w:val="24"/>
                <w:lang w:eastAsia="lv-LV"/>
              </w:rPr>
              <w:t>o</w:t>
            </w:r>
            <w:r w:rsidR="00933EED">
              <w:rPr>
                <w:rFonts w:ascii="Times New Roman" w:eastAsia="Times New Roman" w:hAnsi="Times New Roman" w:cs="Times New Roman"/>
                <w:sz w:val="24"/>
                <w:szCs w:val="24"/>
                <w:lang w:eastAsia="lv-LV"/>
              </w:rPr>
              <w:t xml:space="preserve"> valsts nodevas apmēru par laulāto mantisko attiecību izbeigšanas reģistrēšanu, atsakoties no atsevišķas valsts nodevas par laulāto mantisko attiecību izbeigšanas reģistrēšanu</w:t>
            </w:r>
            <w:r w:rsidR="00E1741E">
              <w:rPr>
                <w:rFonts w:ascii="Times New Roman" w:eastAsia="Times New Roman" w:hAnsi="Times New Roman" w:cs="Times New Roman"/>
                <w:sz w:val="24"/>
                <w:szCs w:val="24"/>
                <w:lang w:eastAsia="lv-LV"/>
              </w:rPr>
              <w:t>, kā arī vienkāršot valsts nodevas noteikšanu, nosakot to apmērā, kāds paredzēts, ja pieteikumu iesniedz un dokumentus saņem elektroniski, izmantojot speciālo tiešsaistes formu, un noapaļojot to.</w:t>
            </w:r>
          </w:p>
          <w:p w14:paraId="7BA75872" w14:textId="62AE3051" w:rsidR="007F3583" w:rsidRPr="00542303" w:rsidRDefault="005205E3" w:rsidP="00542303">
            <w:pPr>
              <w:spacing w:after="0" w:line="240" w:lineRule="auto"/>
              <w:ind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Paredzēts, ka a</w:t>
            </w:r>
            <w:r w:rsidR="0044346C">
              <w:rPr>
                <w:rFonts w:ascii="Times New Roman" w:eastAsia="Times New Roman" w:hAnsi="Times New Roman"/>
                <w:sz w:val="24"/>
                <w:szCs w:val="24"/>
                <w:lang w:eastAsia="lv-LV"/>
              </w:rPr>
              <w:t>ttiecīgie noteikumi stājas spēkā</w:t>
            </w:r>
            <w:r w:rsidR="00933EED">
              <w:rPr>
                <w:rFonts w:ascii="Times New Roman" w:eastAsia="Times New Roman" w:hAnsi="Times New Roman"/>
                <w:sz w:val="24"/>
                <w:szCs w:val="24"/>
                <w:lang w:eastAsia="lv-LV"/>
              </w:rPr>
              <w:t xml:space="preserve"> 2021. gada 1. februārī</w:t>
            </w:r>
            <w:r w:rsidR="0044346C">
              <w:rPr>
                <w:rFonts w:ascii="Times New Roman" w:eastAsia="Times New Roman" w:hAnsi="Times New Roman"/>
                <w:sz w:val="24"/>
                <w:szCs w:val="24"/>
                <w:lang w:eastAsia="lv-LV"/>
              </w:rPr>
              <w:t>.</w:t>
            </w:r>
          </w:p>
        </w:tc>
      </w:tr>
    </w:tbl>
    <w:p w14:paraId="40014DB9" w14:textId="0D0F7DBD" w:rsidR="00C647F8" w:rsidRDefault="00C647F8"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37"/>
        <w:gridCol w:w="2249"/>
        <w:gridCol w:w="6369"/>
      </w:tblGrid>
      <w:tr w:rsidR="00BC2633" w:rsidRPr="00BC2633" w14:paraId="2C53EF84" w14:textId="77777777"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8B67FDD" w14:textId="16673563"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w:t>
            </w:r>
            <w:r w:rsidR="00C647F8">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Tiesību akta projekta izstrādes nepieciešamība</w:t>
            </w:r>
          </w:p>
        </w:tc>
      </w:tr>
      <w:tr w:rsidR="00AE22CB" w:rsidRPr="00BC2633" w14:paraId="22687615" w14:textId="77777777" w:rsidTr="00065A80">
        <w:trPr>
          <w:trHeight w:val="405"/>
        </w:trPr>
        <w:tc>
          <w:tcPr>
            <w:tcW w:w="241"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3F45F3">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242" w:type="pct"/>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3F45F3">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Pamatojums</w:t>
            </w:r>
          </w:p>
        </w:tc>
        <w:tc>
          <w:tcPr>
            <w:tcW w:w="3517" w:type="pct"/>
            <w:tcBorders>
              <w:top w:val="outset" w:sz="6" w:space="0" w:color="414142"/>
              <w:left w:val="outset" w:sz="6" w:space="0" w:color="414142"/>
              <w:bottom w:val="outset" w:sz="6" w:space="0" w:color="414142"/>
              <w:right w:val="outset" w:sz="6" w:space="0" w:color="414142"/>
            </w:tcBorders>
            <w:hideMark/>
          </w:tcPr>
          <w:p w14:paraId="0A3EB312" w14:textId="1A013501" w:rsidR="00C0750F" w:rsidRPr="00F36FC4" w:rsidRDefault="00B0774B" w:rsidP="00C0750F">
            <w:pPr>
              <w:spacing w:after="0" w:line="240" w:lineRule="auto"/>
              <w:ind w:firstLine="284"/>
              <w:jc w:val="both"/>
              <w:rPr>
                <w:rFonts w:ascii="Times New Roman" w:eastAsia="Times New Roman" w:hAnsi="Times New Roman" w:cs="Times New Roman"/>
                <w:sz w:val="24"/>
                <w:szCs w:val="24"/>
                <w:lang w:eastAsia="lv-LV"/>
              </w:rPr>
            </w:pPr>
            <w:r w:rsidRPr="00F36FC4">
              <w:rPr>
                <w:rFonts w:ascii="Times New Roman" w:eastAsia="Times New Roman" w:hAnsi="Times New Roman" w:cs="Times New Roman"/>
                <w:bCs/>
                <w:sz w:val="24"/>
                <w:szCs w:val="24"/>
                <w:lang w:eastAsia="lv-LV"/>
              </w:rPr>
              <w:t>Ministru kabineta noteikumu projekt</w:t>
            </w:r>
            <w:r w:rsidR="00B22448" w:rsidRPr="00F36FC4">
              <w:rPr>
                <w:rFonts w:ascii="Times New Roman" w:eastAsia="Times New Roman" w:hAnsi="Times New Roman" w:cs="Times New Roman"/>
                <w:bCs/>
                <w:sz w:val="24"/>
                <w:szCs w:val="24"/>
                <w:lang w:eastAsia="lv-LV"/>
              </w:rPr>
              <w:t>s</w:t>
            </w:r>
            <w:r w:rsidRPr="00F36FC4">
              <w:rPr>
                <w:rFonts w:ascii="Times New Roman" w:eastAsia="Times New Roman" w:hAnsi="Times New Roman" w:cs="Times New Roman"/>
                <w:bCs/>
                <w:sz w:val="24"/>
                <w:szCs w:val="24"/>
                <w:lang w:eastAsia="lv-LV"/>
              </w:rPr>
              <w:t xml:space="preserve"> "Grozījumi Ministru kabineta</w:t>
            </w:r>
            <w:r w:rsidR="00E1741E" w:rsidRPr="00F36FC4">
              <w:rPr>
                <w:rFonts w:ascii="Times New Roman" w:eastAsia="Times New Roman" w:hAnsi="Times New Roman" w:cs="Times New Roman"/>
                <w:bCs/>
                <w:sz w:val="24"/>
                <w:szCs w:val="24"/>
                <w:lang w:eastAsia="lv-LV"/>
              </w:rPr>
              <w:t xml:space="preserve"> 2009. gada 27. oktobra noteikumos Nr. 1231 "Noteikumi par laulāto mantisko attiecību reģistrācijas valsts nodevu</w:t>
            </w:r>
            <w:r w:rsidRPr="00F36FC4">
              <w:rPr>
                <w:rFonts w:ascii="Times New Roman" w:eastAsia="Times New Roman" w:hAnsi="Times New Roman" w:cs="Times New Roman"/>
                <w:bCs/>
                <w:sz w:val="24"/>
                <w:szCs w:val="24"/>
                <w:lang w:eastAsia="lv-LV"/>
              </w:rPr>
              <w:t>"" (t</w:t>
            </w:r>
            <w:r w:rsidRPr="00F36FC4">
              <w:rPr>
                <w:rFonts w:ascii="Times New Roman" w:eastAsia="Times New Roman" w:hAnsi="Times New Roman" w:cs="Times New Roman"/>
                <w:sz w:val="24"/>
                <w:szCs w:val="24"/>
                <w:lang w:eastAsia="lv-LV"/>
              </w:rPr>
              <w:t>urpmāk – Projekts)</w:t>
            </w:r>
            <w:r w:rsidR="00212835" w:rsidRPr="00F36FC4">
              <w:rPr>
                <w:rFonts w:ascii="Times New Roman" w:eastAsia="Times New Roman" w:hAnsi="Times New Roman" w:cs="Times New Roman"/>
                <w:sz w:val="24"/>
                <w:szCs w:val="24"/>
                <w:lang w:eastAsia="lv-LV"/>
              </w:rPr>
              <w:t xml:space="preserve"> sagatavots, ņemot vērā ar likumu </w:t>
            </w:r>
            <w:r w:rsidR="00811D32" w:rsidRPr="00F36FC4">
              <w:rPr>
                <w:rFonts w:ascii="Times New Roman" w:eastAsia="Times New Roman" w:hAnsi="Times New Roman" w:cs="Times New Roman"/>
                <w:sz w:val="24"/>
                <w:szCs w:val="24"/>
                <w:lang w:eastAsia="lv-LV"/>
              </w:rPr>
              <w:t>"</w:t>
            </w:r>
            <w:r w:rsidR="00212835" w:rsidRPr="00F36FC4">
              <w:rPr>
                <w:rFonts w:ascii="Times New Roman" w:eastAsia="Times New Roman" w:hAnsi="Times New Roman" w:cs="Times New Roman"/>
                <w:sz w:val="24"/>
                <w:szCs w:val="24"/>
                <w:lang w:eastAsia="lv-LV"/>
              </w:rPr>
              <w:t xml:space="preserve">Grozījumi likumā </w:t>
            </w:r>
            <w:r w:rsidR="00811D32" w:rsidRPr="00F36FC4">
              <w:rPr>
                <w:rFonts w:ascii="Times New Roman" w:eastAsia="Times New Roman" w:hAnsi="Times New Roman" w:cs="Times New Roman"/>
                <w:sz w:val="24"/>
                <w:szCs w:val="24"/>
                <w:lang w:eastAsia="lv-LV"/>
              </w:rPr>
              <w:t>"</w:t>
            </w:r>
            <w:r w:rsidR="00CE6EC5" w:rsidRPr="00F36FC4">
              <w:rPr>
                <w:rFonts w:ascii="Times New Roman" w:eastAsia="Times New Roman" w:hAnsi="Times New Roman" w:cs="Times New Roman"/>
                <w:sz w:val="24"/>
                <w:szCs w:val="24"/>
                <w:lang w:eastAsia="lv-LV"/>
              </w:rPr>
              <w:t>P</w:t>
            </w:r>
            <w:r w:rsidR="00212835" w:rsidRPr="00F36FC4">
              <w:rPr>
                <w:rFonts w:ascii="Times New Roman" w:eastAsia="Times New Roman" w:hAnsi="Times New Roman" w:cs="Times New Roman"/>
                <w:sz w:val="24"/>
                <w:szCs w:val="24"/>
                <w:lang w:eastAsia="lv-LV"/>
              </w:rPr>
              <w:t>ar Latvijas Republikas Uzņēmumu reģistru</w:t>
            </w:r>
            <w:r w:rsidR="00811D32" w:rsidRPr="00F36FC4">
              <w:rPr>
                <w:rFonts w:ascii="Times New Roman" w:eastAsia="Times New Roman" w:hAnsi="Times New Roman" w:cs="Times New Roman"/>
                <w:sz w:val="24"/>
                <w:szCs w:val="24"/>
                <w:lang w:eastAsia="lv-LV"/>
              </w:rPr>
              <w:t>""</w:t>
            </w:r>
            <w:r w:rsidR="00E1741E" w:rsidRPr="00F36FC4">
              <w:rPr>
                <w:rFonts w:ascii="Times New Roman" w:eastAsia="Times New Roman" w:hAnsi="Times New Roman" w:cs="Times New Roman"/>
                <w:sz w:val="24"/>
                <w:szCs w:val="24"/>
                <w:lang w:eastAsia="lv-LV"/>
              </w:rPr>
              <w:t xml:space="preserve"> </w:t>
            </w:r>
            <w:r w:rsidR="00C13BD0" w:rsidRPr="001579EC">
              <w:rPr>
                <w:rFonts w:ascii="Times New Roman" w:eastAsia="Times New Roman" w:hAnsi="Times New Roman" w:cs="Times New Roman"/>
                <w:sz w:val="24"/>
                <w:szCs w:val="24"/>
                <w:lang w:eastAsia="lv-LV"/>
              </w:rPr>
              <w:t>(</w:t>
            </w:r>
            <w:r w:rsidR="00C13BD0">
              <w:rPr>
                <w:rFonts w:ascii="Times New Roman" w:eastAsia="Times New Roman" w:hAnsi="Times New Roman" w:cs="Times New Roman"/>
                <w:sz w:val="24"/>
                <w:szCs w:val="24"/>
                <w:lang w:eastAsia="lv-LV"/>
              </w:rPr>
              <w:t xml:space="preserve">pieņemts </w:t>
            </w:r>
            <w:r w:rsidR="00C13BD0" w:rsidRPr="001579EC">
              <w:rPr>
                <w:rFonts w:ascii="Times New Roman" w:eastAsia="Times New Roman" w:hAnsi="Times New Roman" w:cs="Times New Roman"/>
                <w:sz w:val="24"/>
                <w:szCs w:val="24"/>
                <w:lang w:eastAsia="lv-LV"/>
              </w:rPr>
              <w:t>Saeim</w:t>
            </w:r>
            <w:r w:rsidR="00E27FC3">
              <w:rPr>
                <w:rFonts w:ascii="Times New Roman" w:eastAsia="Times New Roman" w:hAnsi="Times New Roman" w:cs="Times New Roman"/>
                <w:sz w:val="24"/>
                <w:szCs w:val="24"/>
                <w:lang w:eastAsia="lv-LV"/>
              </w:rPr>
              <w:t>ā 2020. gada</w:t>
            </w:r>
            <w:r w:rsidR="00C13BD0">
              <w:rPr>
                <w:rFonts w:ascii="Times New Roman" w:eastAsia="Times New Roman" w:hAnsi="Times New Roman" w:cs="Times New Roman"/>
                <w:sz w:val="24"/>
                <w:szCs w:val="24"/>
                <w:lang w:eastAsia="lv-LV"/>
              </w:rPr>
              <w:t xml:space="preserve"> 8. oktobr</w:t>
            </w:r>
            <w:r w:rsidR="00E27FC3">
              <w:rPr>
                <w:rFonts w:ascii="Times New Roman" w:eastAsia="Times New Roman" w:hAnsi="Times New Roman" w:cs="Times New Roman"/>
                <w:sz w:val="24"/>
                <w:szCs w:val="24"/>
                <w:lang w:eastAsia="lv-LV"/>
              </w:rPr>
              <w:t>ī</w:t>
            </w:r>
            <w:r w:rsidR="00C13BD0">
              <w:rPr>
                <w:rFonts w:ascii="Times New Roman" w:eastAsia="Times New Roman" w:hAnsi="Times New Roman" w:cs="Times New Roman"/>
                <w:sz w:val="24"/>
                <w:szCs w:val="24"/>
                <w:lang w:eastAsia="lv-LV"/>
              </w:rPr>
              <w:t>)</w:t>
            </w:r>
            <w:r w:rsidR="00C13BD0" w:rsidRPr="001579EC">
              <w:rPr>
                <w:rFonts w:ascii="Times New Roman" w:hAnsi="Times New Roman" w:cs="Times New Roman"/>
                <w:sz w:val="24"/>
                <w:szCs w:val="24"/>
              </w:rPr>
              <w:t xml:space="preserve"> </w:t>
            </w:r>
            <w:r w:rsidR="00C13BD0" w:rsidRPr="001579EC">
              <w:rPr>
                <w:rFonts w:ascii="Times New Roman" w:eastAsia="Times New Roman" w:hAnsi="Times New Roman" w:cs="Times New Roman"/>
                <w:sz w:val="24"/>
                <w:szCs w:val="24"/>
                <w:lang w:eastAsia="lv-LV"/>
              </w:rPr>
              <w:t xml:space="preserve">(turpmāk – </w:t>
            </w:r>
            <w:r w:rsidR="00C13BD0">
              <w:rPr>
                <w:rFonts w:ascii="Times New Roman" w:eastAsia="Times New Roman" w:hAnsi="Times New Roman" w:cs="Times New Roman"/>
                <w:sz w:val="24"/>
                <w:szCs w:val="24"/>
                <w:lang w:eastAsia="lv-LV"/>
              </w:rPr>
              <w:t>Grozījumu l</w:t>
            </w:r>
            <w:r w:rsidR="00C13BD0" w:rsidRPr="001579EC">
              <w:rPr>
                <w:rFonts w:ascii="Times New Roman" w:eastAsia="Times New Roman" w:hAnsi="Times New Roman" w:cs="Times New Roman"/>
                <w:sz w:val="24"/>
                <w:szCs w:val="24"/>
                <w:lang w:eastAsia="lv-LV"/>
              </w:rPr>
              <w:t>ikums)</w:t>
            </w:r>
            <w:r w:rsidR="00C13BD0">
              <w:rPr>
                <w:rFonts w:ascii="Times New Roman" w:eastAsia="Times New Roman" w:hAnsi="Times New Roman" w:cs="Times New Roman"/>
                <w:sz w:val="24"/>
                <w:szCs w:val="24"/>
                <w:lang w:eastAsia="lv-LV"/>
              </w:rPr>
              <w:t xml:space="preserve"> </w:t>
            </w:r>
            <w:r w:rsidR="00E1741E" w:rsidRPr="00F36FC4">
              <w:rPr>
                <w:rFonts w:ascii="Times New Roman" w:eastAsia="Times New Roman" w:hAnsi="Times New Roman" w:cs="Times New Roman"/>
                <w:sz w:val="24"/>
                <w:szCs w:val="24"/>
                <w:lang w:eastAsia="lv-LV"/>
              </w:rPr>
              <w:t>paredzētos likuma "Par Latvijas Republikas Uzņēmumu reģistru" (turpmāk –</w:t>
            </w:r>
            <w:r w:rsidR="003F45F3" w:rsidRPr="00F36FC4">
              <w:rPr>
                <w:rFonts w:ascii="Times New Roman" w:eastAsia="Times New Roman" w:hAnsi="Times New Roman" w:cs="Times New Roman"/>
                <w:sz w:val="24"/>
                <w:szCs w:val="24"/>
                <w:lang w:eastAsia="lv-LV"/>
              </w:rPr>
              <w:t xml:space="preserve"> L</w:t>
            </w:r>
            <w:r w:rsidR="00E1741E" w:rsidRPr="00F36FC4">
              <w:rPr>
                <w:rFonts w:ascii="Times New Roman" w:eastAsia="Times New Roman" w:hAnsi="Times New Roman" w:cs="Times New Roman"/>
                <w:sz w:val="24"/>
                <w:szCs w:val="24"/>
                <w:lang w:eastAsia="lv-LV"/>
              </w:rPr>
              <w:t>ikums) grozījumus</w:t>
            </w:r>
            <w:r w:rsidR="00C0750F">
              <w:rPr>
                <w:rFonts w:ascii="Times New Roman" w:eastAsia="Times New Roman" w:hAnsi="Times New Roman" w:cs="Times New Roman"/>
                <w:sz w:val="24"/>
                <w:szCs w:val="24"/>
                <w:lang w:eastAsia="lv-LV"/>
              </w:rPr>
              <w:t>, kā arī Ministru prezidenta 2020. gada 22. oktobra rezolūciju Nr. 12/2020-JUR-174, ar kuru Ministru prezidenta biedram, tieslietu ministram ir uzdots līdz 2021. gada 15. janvārim sagatavot un noteiktā kārtībā iesniegt Ministru kabinetā Grozījumu likumā paredzētajā Likuma pārejas noteikumu 42. punktā minētos tiesību aktu proje</w:t>
            </w:r>
            <w:r w:rsidR="00926AC4">
              <w:rPr>
                <w:rFonts w:ascii="Times New Roman" w:eastAsia="Times New Roman" w:hAnsi="Times New Roman" w:cs="Times New Roman"/>
                <w:sz w:val="24"/>
                <w:szCs w:val="24"/>
                <w:lang w:eastAsia="lv-LV"/>
              </w:rPr>
              <w:t>kt</w:t>
            </w:r>
            <w:r w:rsidR="00C0750F">
              <w:rPr>
                <w:rFonts w:ascii="Times New Roman" w:eastAsia="Times New Roman" w:hAnsi="Times New Roman" w:cs="Times New Roman"/>
                <w:sz w:val="24"/>
                <w:szCs w:val="24"/>
                <w:lang w:eastAsia="lv-LV"/>
              </w:rPr>
              <w:t>us.</w:t>
            </w:r>
          </w:p>
        </w:tc>
      </w:tr>
      <w:tr w:rsidR="00AE22CB" w:rsidRPr="00BC2633" w14:paraId="5FF7B6AF" w14:textId="77777777" w:rsidTr="00065A80">
        <w:trPr>
          <w:trHeight w:val="465"/>
        </w:trPr>
        <w:tc>
          <w:tcPr>
            <w:tcW w:w="241" w:type="pct"/>
            <w:tcBorders>
              <w:top w:val="outset" w:sz="6" w:space="0" w:color="414142"/>
              <w:left w:val="outset" w:sz="6" w:space="0" w:color="414142"/>
              <w:bottom w:val="outset" w:sz="6" w:space="0" w:color="414142"/>
              <w:right w:val="outset" w:sz="6" w:space="0" w:color="414142"/>
            </w:tcBorders>
            <w:hideMark/>
          </w:tcPr>
          <w:p w14:paraId="1FB478E4" w14:textId="3DE59449" w:rsidR="00FE5E7B" w:rsidRPr="00FE5E7B" w:rsidRDefault="004D15A9" w:rsidP="003F45F3">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p w14:paraId="03A51270" w14:textId="111CFA21" w:rsidR="004D15A9" w:rsidRPr="00FE5E7B" w:rsidRDefault="004D15A9" w:rsidP="003F45F3">
            <w:pPr>
              <w:spacing w:after="0"/>
              <w:rPr>
                <w:rFonts w:ascii="Times New Roman" w:eastAsia="Times New Roman" w:hAnsi="Times New Roman" w:cs="Times New Roman"/>
                <w:sz w:val="24"/>
                <w:szCs w:val="24"/>
                <w:lang w:eastAsia="lv-LV"/>
              </w:rPr>
            </w:pPr>
          </w:p>
        </w:tc>
        <w:tc>
          <w:tcPr>
            <w:tcW w:w="1242" w:type="pct"/>
            <w:tcBorders>
              <w:top w:val="outset" w:sz="6" w:space="0" w:color="414142"/>
              <w:left w:val="outset" w:sz="6" w:space="0" w:color="414142"/>
              <w:bottom w:val="outset" w:sz="6" w:space="0" w:color="414142"/>
              <w:right w:val="outset" w:sz="6" w:space="0" w:color="414142"/>
            </w:tcBorders>
            <w:hideMark/>
          </w:tcPr>
          <w:p w14:paraId="3A7926EC" w14:textId="44D619C5" w:rsidR="007B2A27" w:rsidRDefault="004D15A9" w:rsidP="00C055D5">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693B046E" w14:textId="77777777" w:rsidR="007B2A27" w:rsidRDefault="007B2A27" w:rsidP="003F45F3">
            <w:pPr>
              <w:spacing w:after="0"/>
              <w:ind w:firstLine="720"/>
              <w:rPr>
                <w:rFonts w:ascii="Times New Roman" w:eastAsia="Times New Roman" w:hAnsi="Times New Roman" w:cs="Times New Roman"/>
                <w:sz w:val="24"/>
                <w:szCs w:val="24"/>
                <w:lang w:eastAsia="lv-LV"/>
              </w:rPr>
            </w:pPr>
          </w:p>
          <w:p w14:paraId="01E2F3CA" w14:textId="77777777" w:rsidR="001A4317" w:rsidRPr="001A4317" w:rsidRDefault="001A4317" w:rsidP="00065A80">
            <w:pPr>
              <w:rPr>
                <w:rFonts w:ascii="Times New Roman" w:eastAsia="Times New Roman" w:hAnsi="Times New Roman" w:cs="Times New Roman"/>
                <w:sz w:val="24"/>
                <w:szCs w:val="24"/>
                <w:lang w:eastAsia="lv-LV"/>
              </w:rPr>
            </w:pPr>
          </w:p>
          <w:p w14:paraId="2E5D21AD" w14:textId="77777777" w:rsidR="001A4317" w:rsidRPr="001A4317" w:rsidRDefault="001A4317" w:rsidP="00065A80">
            <w:pPr>
              <w:rPr>
                <w:rFonts w:ascii="Times New Roman" w:eastAsia="Times New Roman" w:hAnsi="Times New Roman" w:cs="Times New Roman"/>
                <w:sz w:val="24"/>
                <w:szCs w:val="24"/>
                <w:lang w:eastAsia="lv-LV"/>
              </w:rPr>
            </w:pPr>
          </w:p>
          <w:p w14:paraId="01ACC226" w14:textId="77777777" w:rsidR="001A4317" w:rsidRPr="001A4317" w:rsidRDefault="001A4317" w:rsidP="00065A80">
            <w:pPr>
              <w:rPr>
                <w:rFonts w:ascii="Times New Roman" w:eastAsia="Times New Roman" w:hAnsi="Times New Roman" w:cs="Times New Roman"/>
                <w:sz w:val="24"/>
                <w:szCs w:val="24"/>
                <w:lang w:eastAsia="lv-LV"/>
              </w:rPr>
            </w:pPr>
          </w:p>
          <w:p w14:paraId="436F382E" w14:textId="77777777" w:rsidR="001A4317" w:rsidRPr="001A4317" w:rsidRDefault="001A4317" w:rsidP="00065A80">
            <w:pPr>
              <w:rPr>
                <w:rFonts w:ascii="Times New Roman" w:eastAsia="Times New Roman" w:hAnsi="Times New Roman" w:cs="Times New Roman"/>
                <w:sz w:val="24"/>
                <w:szCs w:val="24"/>
                <w:lang w:eastAsia="lv-LV"/>
              </w:rPr>
            </w:pPr>
          </w:p>
          <w:p w14:paraId="341EE890" w14:textId="77777777" w:rsidR="001A4317" w:rsidRPr="001A4317" w:rsidRDefault="001A4317" w:rsidP="00065A80">
            <w:pPr>
              <w:rPr>
                <w:rFonts w:ascii="Times New Roman" w:eastAsia="Times New Roman" w:hAnsi="Times New Roman" w:cs="Times New Roman"/>
                <w:sz w:val="24"/>
                <w:szCs w:val="24"/>
                <w:lang w:eastAsia="lv-LV"/>
              </w:rPr>
            </w:pPr>
          </w:p>
          <w:p w14:paraId="666C7F3F" w14:textId="77777777" w:rsidR="001A4317" w:rsidRPr="001A4317" w:rsidRDefault="001A4317" w:rsidP="00065A80">
            <w:pPr>
              <w:rPr>
                <w:rFonts w:ascii="Times New Roman" w:eastAsia="Times New Roman" w:hAnsi="Times New Roman" w:cs="Times New Roman"/>
                <w:sz w:val="24"/>
                <w:szCs w:val="24"/>
                <w:lang w:eastAsia="lv-LV"/>
              </w:rPr>
            </w:pPr>
          </w:p>
          <w:p w14:paraId="09AB8DAA" w14:textId="77777777" w:rsidR="001A4317" w:rsidRPr="001A4317" w:rsidRDefault="001A4317" w:rsidP="00065A80">
            <w:pPr>
              <w:rPr>
                <w:rFonts w:ascii="Times New Roman" w:eastAsia="Times New Roman" w:hAnsi="Times New Roman" w:cs="Times New Roman"/>
                <w:sz w:val="24"/>
                <w:szCs w:val="24"/>
                <w:lang w:eastAsia="lv-LV"/>
              </w:rPr>
            </w:pPr>
          </w:p>
          <w:p w14:paraId="15DCCCEB" w14:textId="77777777" w:rsidR="001A4317" w:rsidRPr="001A4317" w:rsidRDefault="001A4317" w:rsidP="00065A80">
            <w:pPr>
              <w:rPr>
                <w:rFonts w:ascii="Times New Roman" w:eastAsia="Times New Roman" w:hAnsi="Times New Roman" w:cs="Times New Roman"/>
                <w:sz w:val="24"/>
                <w:szCs w:val="24"/>
                <w:lang w:eastAsia="lv-LV"/>
              </w:rPr>
            </w:pPr>
          </w:p>
          <w:p w14:paraId="055847B9" w14:textId="15666FD4" w:rsidR="001A4317" w:rsidRPr="001A4317" w:rsidRDefault="001A4317" w:rsidP="00065A80">
            <w:pPr>
              <w:rPr>
                <w:rFonts w:ascii="Times New Roman" w:eastAsia="Times New Roman" w:hAnsi="Times New Roman" w:cs="Times New Roman"/>
                <w:sz w:val="24"/>
                <w:szCs w:val="24"/>
                <w:lang w:eastAsia="lv-LV"/>
              </w:rPr>
            </w:pPr>
          </w:p>
        </w:tc>
        <w:tc>
          <w:tcPr>
            <w:tcW w:w="3517" w:type="pct"/>
            <w:tcBorders>
              <w:top w:val="outset" w:sz="6" w:space="0" w:color="414142"/>
              <w:left w:val="outset" w:sz="6" w:space="0" w:color="414142"/>
              <w:bottom w:val="outset" w:sz="6" w:space="0" w:color="414142"/>
              <w:right w:val="outset" w:sz="6" w:space="0" w:color="414142"/>
            </w:tcBorders>
          </w:tcPr>
          <w:p w14:paraId="43D63AB8" w14:textId="613EC9AB" w:rsidR="00C055D5" w:rsidRPr="00F36FC4" w:rsidRDefault="00C13BD0" w:rsidP="00C055D5">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Grozījumu l</w:t>
            </w:r>
            <w:r w:rsidR="00C055D5" w:rsidRPr="00F36FC4">
              <w:rPr>
                <w:rFonts w:ascii="Times New Roman" w:eastAsia="Times New Roman" w:hAnsi="Times New Roman" w:cs="Times New Roman"/>
                <w:sz w:val="24"/>
                <w:szCs w:val="24"/>
                <w:lang w:eastAsia="lv-LV"/>
              </w:rPr>
              <w:t>ikums paredz Latvijas Republikas Uzņēmumu reģistra (turpmāk – Reģistrs) tiesības pēc savas iniciatīvas izdarīt ierakstu par laulāto mantisko attiecību izbeigšanos, ja tās izbeigušās uz likuma pamata.</w:t>
            </w:r>
          </w:p>
          <w:p w14:paraId="4E7A7DC2" w14:textId="3B5B31FE" w:rsidR="00E82FE3" w:rsidRDefault="00C055D5" w:rsidP="00E82FE3">
            <w:pPr>
              <w:spacing w:after="0" w:line="240" w:lineRule="auto"/>
              <w:ind w:firstLine="284"/>
              <w:jc w:val="both"/>
              <w:rPr>
                <w:rFonts w:ascii="Times New Roman" w:hAnsi="Times New Roman" w:cs="Times New Roman"/>
                <w:sz w:val="24"/>
                <w:szCs w:val="24"/>
                <w:shd w:val="clear" w:color="auto" w:fill="FFFFFF"/>
              </w:rPr>
            </w:pPr>
            <w:r w:rsidRPr="00F36FC4">
              <w:rPr>
                <w:rFonts w:ascii="Times New Roman" w:eastAsia="Times New Roman" w:hAnsi="Times New Roman" w:cs="Times New Roman"/>
                <w:sz w:val="24"/>
                <w:szCs w:val="24"/>
                <w:lang w:eastAsia="lv-LV"/>
              </w:rPr>
              <w:t>Likuma 2.</w:t>
            </w:r>
            <w:r w:rsidRPr="00F36FC4">
              <w:rPr>
                <w:rFonts w:ascii="Times New Roman" w:eastAsia="Times New Roman" w:hAnsi="Times New Roman" w:cs="Times New Roman"/>
                <w:sz w:val="24"/>
                <w:szCs w:val="24"/>
                <w:vertAlign w:val="superscript"/>
                <w:lang w:eastAsia="lv-LV"/>
              </w:rPr>
              <w:t>6</w:t>
            </w:r>
            <w:r w:rsidRPr="00F36FC4">
              <w:rPr>
                <w:rFonts w:ascii="Times New Roman" w:eastAsia="Times New Roman" w:hAnsi="Times New Roman" w:cs="Times New Roman"/>
                <w:sz w:val="24"/>
                <w:szCs w:val="24"/>
                <w:lang w:eastAsia="lv-LV"/>
              </w:rPr>
              <w:t> panta otrā daļa noteic, ka par ieraksta izdarīšanu laulāto mantisko attiecību reģistrā maksājama valsts nodeva, kuras apmēru, samaksas kārtību un atvieglojumus nosaka Ministru kabinets.</w:t>
            </w:r>
            <w:r w:rsidR="00944718">
              <w:rPr>
                <w:rFonts w:ascii="Times New Roman" w:eastAsia="Times New Roman" w:hAnsi="Times New Roman" w:cs="Times New Roman"/>
                <w:sz w:val="24"/>
                <w:szCs w:val="24"/>
                <w:lang w:eastAsia="lv-LV"/>
              </w:rPr>
              <w:t xml:space="preserve"> </w:t>
            </w:r>
            <w:r w:rsidRPr="00F36FC4">
              <w:rPr>
                <w:rFonts w:ascii="Times New Roman" w:hAnsi="Times New Roman" w:cs="Times New Roman"/>
                <w:sz w:val="24"/>
                <w:szCs w:val="24"/>
                <w:shd w:val="clear" w:color="auto" w:fill="FFFFFF"/>
              </w:rPr>
              <w:t>Atbilstoši Ministru kabineta 2009. gada 27. oktobra noteikum</w:t>
            </w:r>
            <w:r w:rsidR="00C906B9">
              <w:rPr>
                <w:rFonts w:ascii="Times New Roman" w:hAnsi="Times New Roman" w:cs="Times New Roman"/>
                <w:sz w:val="24"/>
                <w:szCs w:val="24"/>
                <w:shd w:val="clear" w:color="auto" w:fill="FFFFFF"/>
              </w:rPr>
              <w:t>iem</w:t>
            </w:r>
            <w:r w:rsidRPr="00F36FC4">
              <w:rPr>
                <w:rFonts w:ascii="Times New Roman" w:hAnsi="Times New Roman" w:cs="Times New Roman"/>
                <w:sz w:val="24"/>
                <w:szCs w:val="24"/>
                <w:shd w:val="clear" w:color="auto" w:fill="FFFFFF"/>
              </w:rPr>
              <w:t xml:space="preserve"> Nr. 1231 </w:t>
            </w:r>
            <w:r w:rsidR="005205E3">
              <w:rPr>
                <w:rFonts w:ascii="Times New Roman" w:hAnsi="Times New Roman" w:cs="Times New Roman"/>
                <w:sz w:val="24"/>
                <w:szCs w:val="24"/>
                <w:shd w:val="clear" w:color="auto" w:fill="FFFFFF"/>
              </w:rPr>
              <w:t>"</w:t>
            </w:r>
            <w:r w:rsidRPr="00F36FC4">
              <w:rPr>
                <w:rFonts w:ascii="Times New Roman" w:hAnsi="Times New Roman" w:cs="Times New Roman"/>
                <w:sz w:val="24"/>
                <w:szCs w:val="24"/>
                <w:shd w:val="clear" w:color="auto" w:fill="FFFFFF"/>
              </w:rPr>
              <w:t>Noteikumi par laulāto mantisko attiecību reģistrācijas valsts nodevu</w:t>
            </w:r>
            <w:r w:rsidR="005205E3">
              <w:rPr>
                <w:rFonts w:ascii="Times New Roman" w:hAnsi="Times New Roman" w:cs="Times New Roman"/>
                <w:sz w:val="24"/>
                <w:szCs w:val="24"/>
                <w:shd w:val="clear" w:color="auto" w:fill="FFFFFF"/>
              </w:rPr>
              <w:t>"</w:t>
            </w:r>
            <w:r w:rsidRPr="00F36FC4">
              <w:rPr>
                <w:rFonts w:ascii="Times New Roman" w:hAnsi="Times New Roman" w:cs="Times New Roman"/>
                <w:sz w:val="24"/>
                <w:szCs w:val="24"/>
                <w:shd w:val="clear" w:color="auto" w:fill="FFFFFF"/>
              </w:rPr>
              <w:t xml:space="preserve"> (turpmāk – Noteikumi Nr. 1231) valsts nodeva par laulāto mantisko attiecību reģistrēšanu ir 14,23 </w:t>
            </w:r>
            <w:proofErr w:type="spellStart"/>
            <w:r w:rsidRPr="00F36FC4">
              <w:rPr>
                <w:rFonts w:ascii="Times New Roman" w:hAnsi="Times New Roman" w:cs="Times New Roman"/>
                <w:i/>
                <w:iCs/>
                <w:sz w:val="24"/>
                <w:szCs w:val="24"/>
              </w:rPr>
              <w:t>euro</w:t>
            </w:r>
            <w:proofErr w:type="spellEnd"/>
            <w:r w:rsidRPr="00F36FC4">
              <w:rPr>
                <w:rFonts w:ascii="Times New Roman" w:hAnsi="Times New Roman" w:cs="Times New Roman"/>
                <w:sz w:val="24"/>
                <w:szCs w:val="24"/>
                <w:shd w:val="clear" w:color="auto" w:fill="FFFFFF"/>
              </w:rPr>
              <w:t xml:space="preserve">, </w:t>
            </w:r>
            <w:r w:rsidR="00944718">
              <w:rPr>
                <w:rFonts w:ascii="Times New Roman" w:hAnsi="Times New Roman" w:cs="Times New Roman"/>
                <w:sz w:val="24"/>
                <w:szCs w:val="24"/>
                <w:shd w:val="clear" w:color="auto" w:fill="FFFFFF"/>
              </w:rPr>
              <w:t>par grozījumu reģistrēšanu la</w:t>
            </w:r>
            <w:r w:rsidR="005205E3">
              <w:rPr>
                <w:rFonts w:ascii="Times New Roman" w:hAnsi="Times New Roman" w:cs="Times New Roman"/>
                <w:sz w:val="24"/>
                <w:szCs w:val="24"/>
                <w:shd w:val="clear" w:color="auto" w:fill="FFFFFF"/>
              </w:rPr>
              <w:t>u</w:t>
            </w:r>
            <w:r w:rsidR="00944718">
              <w:rPr>
                <w:rFonts w:ascii="Times New Roman" w:hAnsi="Times New Roman" w:cs="Times New Roman"/>
                <w:sz w:val="24"/>
                <w:szCs w:val="24"/>
                <w:shd w:val="clear" w:color="auto" w:fill="FFFFFF"/>
              </w:rPr>
              <w:t xml:space="preserve">lāto mantiskajās attiecībās vai citās ziņās, kas saistītas ar laulāto mantiskajām attiecībām un </w:t>
            </w:r>
            <w:r w:rsidRPr="00F36FC4">
              <w:rPr>
                <w:rFonts w:ascii="Times New Roman" w:hAnsi="Times New Roman" w:cs="Times New Roman"/>
                <w:sz w:val="24"/>
                <w:szCs w:val="24"/>
                <w:shd w:val="clear" w:color="auto" w:fill="FFFFFF"/>
              </w:rPr>
              <w:t>par laulāto mantisko attiecību izbeigšanas reģistrēšanu – 7,11 </w:t>
            </w:r>
            <w:proofErr w:type="spellStart"/>
            <w:r w:rsidRPr="00F36FC4">
              <w:rPr>
                <w:rFonts w:ascii="Times New Roman" w:hAnsi="Times New Roman" w:cs="Times New Roman"/>
                <w:i/>
                <w:iCs/>
                <w:sz w:val="24"/>
                <w:szCs w:val="24"/>
              </w:rPr>
              <w:t>euro</w:t>
            </w:r>
            <w:proofErr w:type="spellEnd"/>
            <w:r w:rsidRPr="00F36FC4">
              <w:rPr>
                <w:rFonts w:ascii="Times New Roman" w:hAnsi="Times New Roman" w:cs="Times New Roman"/>
                <w:sz w:val="24"/>
                <w:szCs w:val="24"/>
                <w:shd w:val="clear" w:color="auto" w:fill="FFFFFF"/>
              </w:rPr>
              <w:t>.</w:t>
            </w:r>
          </w:p>
          <w:p w14:paraId="0F8AFA6D" w14:textId="5FC1AF22" w:rsidR="006F6DDE" w:rsidRPr="006F6DDE" w:rsidRDefault="00E82FE3" w:rsidP="006F6DDE">
            <w:pPr>
              <w:spacing w:after="0" w:line="240" w:lineRule="auto"/>
              <w:ind w:firstLine="284"/>
              <w:jc w:val="both"/>
              <w:rPr>
                <w:rFonts w:ascii="Times New Roman" w:hAnsi="Times New Roman" w:cs="Times New Roman"/>
                <w:sz w:val="24"/>
                <w:szCs w:val="24"/>
                <w:shd w:val="clear" w:color="auto" w:fill="FFFFFF"/>
              </w:rPr>
            </w:pPr>
            <w:r w:rsidRPr="006F6DDE">
              <w:rPr>
                <w:rFonts w:ascii="Times New Roman" w:hAnsi="Times New Roman" w:cs="Times New Roman"/>
                <w:sz w:val="24"/>
                <w:szCs w:val="24"/>
              </w:rPr>
              <w:t>Jebkuras laulāto mantiskās attiecības kādā brīdī izbeidzas</w:t>
            </w:r>
            <w:r>
              <w:rPr>
                <w:rFonts w:ascii="Times New Roman" w:hAnsi="Times New Roman" w:cs="Times New Roman"/>
                <w:sz w:val="24"/>
                <w:szCs w:val="24"/>
              </w:rPr>
              <w:t xml:space="preserve">. </w:t>
            </w:r>
            <w:r w:rsidR="006F6DDE">
              <w:rPr>
                <w:rFonts w:ascii="Times New Roman" w:hAnsi="Times New Roman" w:cs="Times New Roman"/>
                <w:sz w:val="24"/>
                <w:szCs w:val="24"/>
                <w:shd w:val="clear" w:color="auto" w:fill="FFFFFF"/>
              </w:rPr>
              <w:t xml:space="preserve">Atbilstoši šobrīd spēkā esošo Ministru kabineta 2002. gada 3. septembra noteikumu Nr. 403 “Laulāto mantisko attiecību </w:t>
            </w:r>
            <w:r w:rsidR="006F6DDE">
              <w:rPr>
                <w:rFonts w:ascii="Times New Roman" w:hAnsi="Times New Roman" w:cs="Times New Roman"/>
                <w:sz w:val="24"/>
                <w:szCs w:val="24"/>
                <w:shd w:val="clear" w:color="auto" w:fill="FFFFFF"/>
              </w:rPr>
              <w:lastRenderedPageBreak/>
              <w:t xml:space="preserve">reģistrācijas kārtība” (turpmāk – Noteikumi Nr. 403) 14. punktam laulātajiem ir pienākums paziņot Reģistram par laulāto mantisko attiecību izbeigšanu neatkarīgi no šo attiecību izbeigšanas pamata un tā, vai laulāto mantisko attiecību izbeigšanu pamatojošā informācija jau ir pieejama kādā no valsts informācijas sistēmām. Reģistrs par to izdara attiecīgu ierakstu laulāto mantisko attiecību reģistrā. Iesniedzot attiecīgu pieteikumu Reģistram, </w:t>
            </w:r>
            <w:r w:rsidR="006F6DDE" w:rsidRPr="006F6DDE">
              <w:rPr>
                <w:rFonts w:ascii="Times New Roman" w:hAnsi="Times New Roman" w:cs="Times New Roman"/>
                <w:sz w:val="24"/>
                <w:szCs w:val="24"/>
                <w:shd w:val="clear" w:color="auto" w:fill="FFFFFF"/>
              </w:rPr>
              <w:t xml:space="preserve">ir </w:t>
            </w:r>
            <w:r w:rsidR="006F6DDE" w:rsidRPr="006F6DDE">
              <w:rPr>
                <w:rFonts w:ascii="Times New Roman" w:hAnsi="Times New Roman" w:cs="Times New Roman"/>
                <w:sz w:val="24"/>
                <w:szCs w:val="24"/>
              </w:rPr>
              <w:t xml:space="preserve">jāmaksā valsts nodeva, kas noteikta Noteikumu Nr. 1231 2.3. punktā. </w:t>
            </w:r>
          </w:p>
          <w:p w14:paraId="70125ABF" w14:textId="0B2E32CC" w:rsidR="000611D4" w:rsidRDefault="000611D4" w:rsidP="00C055D5">
            <w:pPr>
              <w:spacing w:after="0" w:line="240" w:lineRule="auto"/>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Ar Grozījumi likum</w:t>
            </w:r>
            <w:r w:rsidR="00AE10A1">
              <w:rPr>
                <w:rFonts w:ascii="Times New Roman" w:hAnsi="Times New Roman" w:cs="Times New Roman"/>
                <w:sz w:val="24"/>
                <w:szCs w:val="24"/>
                <w:shd w:val="clear" w:color="auto" w:fill="FFFFFF"/>
              </w:rPr>
              <w:t>a 18.</w:t>
            </w:r>
            <w:r w:rsidR="00AE10A1">
              <w:rPr>
                <w:rFonts w:ascii="Times New Roman" w:hAnsi="Times New Roman" w:cs="Times New Roman"/>
                <w:sz w:val="24"/>
                <w:szCs w:val="24"/>
                <w:shd w:val="clear" w:color="auto" w:fill="FFFFFF"/>
                <w:vertAlign w:val="superscript"/>
              </w:rPr>
              <w:t>25</w:t>
            </w:r>
            <w:r>
              <w:rPr>
                <w:rFonts w:ascii="Times New Roman" w:hAnsi="Times New Roman" w:cs="Times New Roman"/>
                <w:sz w:val="24"/>
                <w:szCs w:val="24"/>
                <w:shd w:val="clear" w:color="auto" w:fill="FFFFFF"/>
              </w:rPr>
              <w:t xml:space="preserve"> </w:t>
            </w:r>
            <w:r w:rsidR="00AE10A1">
              <w:rPr>
                <w:rFonts w:ascii="Times New Roman" w:hAnsi="Times New Roman" w:cs="Times New Roman"/>
                <w:sz w:val="24"/>
                <w:szCs w:val="24"/>
                <w:shd w:val="clear" w:color="auto" w:fill="FFFFFF"/>
              </w:rPr>
              <w:t>panta piekto daļu vispārīgi tiek noteikts pienākums paziņot Reģistram par laulāto mantisko attiecību izbeigšanu. Vienlaikus šā panta astotajā daļā tiek noteikts  izņēmums, kad pieteikumu par laulāto mantisko attiecību izbeigšanu var neiesniegt, proti, ja ziņas, kas pamato laulāto mantisko attiecību izbeigšanu uz likuma pamata, ir pieejamas Iedzīvotāju reģistrā. Norādāms, ka laulāto mantisko attiecību izbeigšanas pamat</w:t>
            </w:r>
            <w:r w:rsidR="006F6DDE">
              <w:rPr>
                <w:rFonts w:ascii="Times New Roman" w:hAnsi="Times New Roman" w:cs="Times New Roman"/>
                <w:sz w:val="24"/>
                <w:szCs w:val="24"/>
                <w:shd w:val="clear" w:color="auto" w:fill="FFFFFF"/>
              </w:rPr>
              <w:t>i</w:t>
            </w:r>
            <w:r w:rsidR="00AE10A1">
              <w:rPr>
                <w:rFonts w:ascii="Times New Roman" w:hAnsi="Times New Roman" w:cs="Times New Roman"/>
                <w:sz w:val="24"/>
                <w:szCs w:val="24"/>
                <w:shd w:val="clear" w:color="auto" w:fill="FFFFFF"/>
              </w:rPr>
              <w:t xml:space="preserve"> var būt </w:t>
            </w:r>
            <w:r w:rsidR="006F6DDE">
              <w:rPr>
                <w:rFonts w:ascii="Times New Roman" w:hAnsi="Times New Roman" w:cs="Times New Roman"/>
                <w:sz w:val="24"/>
                <w:szCs w:val="24"/>
                <w:shd w:val="clear" w:color="auto" w:fill="FFFFFF"/>
              </w:rPr>
              <w:t xml:space="preserve">dažādi, tostarp </w:t>
            </w:r>
            <w:r w:rsidR="00AE10A1">
              <w:rPr>
                <w:rFonts w:ascii="Times New Roman" w:hAnsi="Times New Roman" w:cs="Times New Roman"/>
                <w:sz w:val="24"/>
                <w:szCs w:val="24"/>
                <w:shd w:val="clear" w:color="auto" w:fill="FFFFFF"/>
              </w:rPr>
              <w:t xml:space="preserve">gan līgums, gan </w:t>
            </w:r>
            <w:r w:rsidR="006F6DDE">
              <w:rPr>
                <w:rFonts w:ascii="Times New Roman" w:hAnsi="Times New Roman" w:cs="Times New Roman"/>
                <w:sz w:val="24"/>
                <w:szCs w:val="24"/>
                <w:shd w:val="clear" w:color="auto" w:fill="FFFFFF"/>
              </w:rPr>
              <w:t xml:space="preserve">laulības šķiršana, gan laulātā miršana. Tādējādi jebkuras laulāto mantiskās attiecības kādreiz izbeidzas. </w:t>
            </w:r>
            <w:r w:rsidR="00E82FE3">
              <w:rPr>
                <w:rFonts w:ascii="Times New Roman" w:hAnsi="Times New Roman" w:cs="Times New Roman"/>
                <w:sz w:val="24"/>
                <w:szCs w:val="24"/>
                <w:shd w:val="clear" w:color="auto" w:fill="FFFFFF"/>
              </w:rPr>
              <w:t xml:space="preserve">Tādējādi </w:t>
            </w:r>
            <w:r w:rsidR="006F6DDE">
              <w:rPr>
                <w:rFonts w:ascii="Times New Roman" w:hAnsi="Times New Roman" w:cs="Times New Roman"/>
                <w:sz w:val="24"/>
                <w:szCs w:val="24"/>
                <w:shd w:val="clear" w:color="auto" w:fill="FFFFFF"/>
              </w:rPr>
              <w:t xml:space="preserve">Grozījumu likums noteic jaunu regulējumu, kas </w:t>
            </w:r>
            <w:r w:rsidR="00E82FE3">
              <w:rPr>
                <w:rFonts w:ascii="Times New Roman" w:hAnsi="Times New Roman" w:cs="Times New Roman"/>
                <w:sz w:val="24"/>
                <w:szCs w:val="24"/>
                <w:shd w:val="clear" w:color="auto" w:fill="FFFFFF"/>
              </w:rPr>
              <w:t>noteic gadījumus, kuros pieteikumu par laulāto mantisko attiecību izbeigšanu var neiesniegt.</w:t>
            </w:r>
          </w:p>
          <w:p w14:paraId="0C978295" w14:textId="39AE557C" w:rsidR="00C055D5" w:rsidRPr="00F36FC4" w:rsidRDefault="00C055D5" w:rsidP="00C055D5">
            <w:pPr>
              <w:spacing w:after="0" w:line="240" w:lineRule="auto"/>
              <w:ind w:firstLine="284"/>
              <w:jc w:val="both"/>
              <w:rPr>
                <w:rFonts w:ascii="Times New Roman" w:hAnsi="Times New Roman" w:cs="Times New Roman"/>
                <w:sz w:val="24"/>
                <w:szCs w:val="24"/>
                <w:shd w:val="clear" w:color="auto" w:fill="FFFFFF"/>
              </w:rPr>
            </w:pPr>
            <w:r w:rsidRPr="00F36FC4">
              <w:rPr>
                <w:rFonts w:ascii="Times New Roman" w:hAnsi="Times New Roman" w:cs="Times New Roman"/>
                <w:sz w:val="24"/>
                <w:szCs w:val="24"/>
                <w:shd w:val="clear" w:color="auto" w:fill="FFFFFF"/>
              </w:rPr>
              <w:t xml:space="preserve">Lai </w:t>
            </w:r>
            <w:r w:rsidR="00C13BD0">
              <w:rPr>
                <w:rFonts w:ascii="Times New Roman" w:hAnsi="Times New Roman" w:cs="Times New Roman"/>
                <w:sz w:val="24"/>
                <w:szCs w:val="24"/>
                <w:shd w:val="clear" w:color="auto" w:fill="FFFFFF"/>
              </w:rPr>
              <w:t>Grozījumu l</w:t>
            </w:r>
            <w:r w:rsidRPr="00F36FC4">
              <w:rPr>
                <w:rFonts w:ascii="Times New Roman" w:hAnsi="Times New Roman" w:cs="Times New Roman"/>
                <w:sz w:val="24"/>
                <w:szCs w:val="24"/>
                <w:shd w:val="clear" w:color="auto" w:fill="FFFFFF"/>
              </w:rPr>
              <w:t>ikumā paredzētajām Likuma izmaiņām par to, ka ierakstus par laulāto mantisko attiecību izbeigšanu ir tiesības izdarīt Reģistram pēc savas iniciatīvas, nebūtu ietekmes uz valsts budžeta ieņēmumiem, valsts nodeva par laulāto mantisko attiecību izbeigšanas reģistrēšanu ir iekļaujama valsts nodevā par laulāto mantisko attiecību reģistrēšanu, neparedzot turpmāku maksu par laulāto mantisko attiecību izbeigšanas reģistrēšanu.</w:t>
            </w:r>
            <w:r w:rsidR="00944718">
              <w:rPr>
                <w:rFonts w:ascii="Times New Roman" w:hAnsi="Times New Roman" w:cs="Times New Roman"/>
                <w:sz w:val="24"/>
                <w:szCs w:val="24"/>
                <w:shd w:val="clear" w:color="auto" w:fill="FFFFFF"/>
              </w:rPr>
              <w:t xml:space="preserve"> Apstāklis, ka valsts nodeva par laulāto mantisko attiecību </w:t>
            </w:r>
            <w:r w:rsidR="001058E0">
              <w:rPr>
                <w:rFonts w:ascii="Times New Roman" w:hAnsi="Times New Roman" w:cs="Times New Roman"/>
                <w:sz w:val="24"/>
                <w:szCs w:val="24"/>
                <w:shd w:val="clear" w:color="auto" w:fill="FFFFFF"/>
              </w:rPr>
              <w:t xml:space="preserve">izbeigšanas </w:t>
            </w:r>
            <w:r w:rsidR="00944718">
              <w:rPr>
                <w:rFonts w:ascii="Times New Roman" w:hAnsi="Times New Roman" w:cs="Times New Roman"/>
                <w:sz w:val="24"/>
                <w:szCs w:val="24"/>
                <w:shd w:val="clear" w:color="auto" w:fill="FFFFFF"/>
              </w:rPr>
              <w:t xml:space="preserve">reģistrēšanu turpmāk netiek paredzēta, nav uzskatāms par valsts nodevas samaksas atvieglojumu, jo tā tiek maksāta vienlaikus ar valsts nodevas maksājumu par laulāto mantisko attiecību reģistrāciju. </w:t>
            </w:r>
            <w:r w:rsidRPr="00F36FC4">
              <w:rPr>
                <w:rFonts w:ascii="Times New Roman" w:hAnsi="Times New Roman" w:cs="Times New Roman"/>
                <w:sz w:val="24"/>
                <w:szCs w:val="24"/>
                <w:shd w:val="clear" w:color="auto" w:fill="FFFFFF"/>
              </w:rPr>
              <w:t>Līdz ar to nepieciešams izdarīt grozījumus Noteikumos Nr. 1231. Minētais pamatojums iekļauts arī Tieslietu ministrijas 2019. gada 16. decembra</w:t>
            </w:r>
            <w:r w:rsidR="005205E3">
              <w:rPr>
                <w:rFonts w:ascii="Times New Roman" w:hAnsi="Times New Roman" w:cs="Times New Roman"/>
                <w:sz w:val="24"/>
                <w:szCs w:val="24"/>
                <w:shd w:val="clear" w:color="auto" w:fill="FFFFFF"/>
              </w:rPr>
              <w:t xml:space="preserve"> </w:t>
            </w:r>
            <w:r w:rsidRPr="00F36FC4">
              <w:rPr>
                <w:rFonts w:ascii="Times New Roman" w:hAnsi="Times New Roman" w:cs="Times New Roman"/>
                <w:sz w:val="24"/>
                <w:szCs w:val="24"/>
                <w:shd w:val="clear" w:color="auto" w:fill="FFFFFF"/>
              </w:rPr>
              <w:t>vēstulē Nr. 1-11/4557 Saeimas Juridiskajai komisijai par attiecīgo priekšlikumu iekļaušanu</w:t>
            </w:r>
            <w:r w:rsidR="00C13BD0">
              <w:rPr>
                <w:rFonts w:ascii="Times New Roman" w:hAnsi="Times New Roman" w:cs="Times New Roman"/>
                <w:sz w:val="24"/>
                <w:szCs w:val="24"/>
                <w:shd w:val="clear" w:color="auto" w:fill="FFFFFF"/>
              </w:rPr>
              <w:t xml:space="preserve"> Grozījumu likumam atbilstošajā l</w:t>
            </w:r>
            <w:r w:rsidRPr="00F36FC4">
              <w:rPr>
                <w:rFonts w:ascii="Times New Roman" w:hAnsi="Times New Roman" w:cs="Times New Roman"/>
                <w:sz w:val="24"/>
                <w:szCs w:val="24"/>
                <w:shd w:val="clear" w:color="auto" w:fill="FFFFFF"/>
              </w:rPr>
              <w:t>ikumā.</w:t>
            </w:r>
          </w:p>
          <w:p w14:paraId="2B794A86" w14:textId="1BE492E3" w:rsidR="00C055D5" w:rsidRPr="00F36FC4" w:rsidRDefault="00C13BD0" w:rsidP="00C055D5">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Grozījumu likumā </w:t>
            </w:r>
            <w:r w:rsidR="00C055D5" w:rsidRPr="00F36FC4">
              <w:rPr>
                <w:rFonts w:ascii="Times New Roman" w:eastAsia="Times New Roman" w:hAnsi="Times New Roman" w:cs="Times New Roman"/>
                <w:sz w:val="24"/>
                <w:szCs w:val="24"/>
                <w:lang w:eastAsia="lv-LV"/>
              </w:rPr>
              <w:t>iekļautā Likuma pārejas noteikumu 4</w:t>
            </w:r>
            <w:r w:rsidR="00065A80">
              <w:rPr>
                <w:rFonts w:ascii="Times New Roman" w:eastAsia="Times New Roman" w:hAnsi="Times New Roman" w:cs="Times New Roman"/>
                <w:sz w:val="24"/>
                <w:szCs w:val="24"/>
                <w:lang w:eastAsia="lv-LV"/>
              </w:rPr>
              <w:t>2</w:t>
            </w:r>
            <w:r w:rsidR="00C055D5" w:rsidRPr="00F36FC4">
              <w:rPr>
                <w:rFonts w:ascii="Times New Roman" w:eastAsia="Times New Roman" w:hAnsi="Times New Roman" w:cs="Times New Roman"/>
                <w:sz w:val="24"/>
                <w:szCs w:val="24"/>
                <w:lang w:eastAsia="lv-LV"/>
              </w:rPr>
              <w:t>. punktā ir noteikts uzdevums Ministru kabinetam līdz 2020. gada 1. oktobrim pieņemt attiecīgus normatīvos aktus, lai nodrošinātu, ka valsts nodeva par laulāto mantisko attiecību izbeigšanas reģistrāciju tiek ietverta valsts nodevā par laulāto mantisko attiecību reģistrāciju.</w:t>
            </w:r>
          </w:p>
          <w:p w14:paraId="39D8B790" w14:textId="5DF8F110" w:rsidR="00C055D5" w:rsidRPr="00F36FC4" w:rsidRDefault="00C055D5" w:rsidP="00C055D5">
            <w:pPr>
              <w:spacing w:after="0" w:line="240" w:lineRule="auto"/>
              <w:ind w:firstLine="284"/>
              <w:jc w:val="both"/>
              <w:rPr>
                <w:rFonts w:ascii="Times New Roman" w:hAnsi="Times New Roman" w:cs="Times New Roman"/>
                <w:sz w:val="24"/>
                <w:szCs w:val="24"/>
                <w:shd w:val="clear" w:color="auto" w:fill="FFFFFF"/>
              </w:rPr>
            </w:pPr>
            <w:r w:rsidRPr="00F36FC4">
              <w:rPr>
                <w:rFonts w:ascii="Times New Roman" w:hAnsi="Times New Roman" w:cs="Times New Roman"/>
                <w:sz w:val="24"/>
                <w:szCs w:val="24"/>
                <w:shd w:val="clear" w:color="auto" w:fill="FFFFFF"/>
              </w:rPr>
              <w:t>Noteikumu Nr. 1231 2.</w:t>
            </w:r>
            <w:r w:rsidRPr="00F36FC4">
              <w:rPr>
                <w:rFonts w:ascii="Times New Roman" w:hAnsi="Times New Roman" w:cs="Times New Roman"/>
                <w:sz w:val="24"/>
                <w:szCs w:val="24"/>
                <w:shd w:val="clear" w:color="auto" w:fill="FFFFFF"/>
                <w:vertAlign w:val="superscript"/>
              </w:rPr>
              <w:t>1</w:t>
            </w:r>
            <w:r w:rsidRPr="00F36FC4">
              <w:rPr>
                <w:rFonts w:ascii="Times New Roman" w:hAnsi="Times New Roman" w:cs="Times New Roman"/>
                <w:sz w:val="24"/>
                <w:szCs w:val="24"/>
                <w:shd w:val="clear" w:color="auto" w:fill="FFFFFF"/>
              </w:rPr>
              <w:t xml:space="preserve"> punkts noteic valsts nodevas samazinātu apmēru, ja pieteicējs pieteikumu iesniedz elektroniski, izmantojot Reģistra pārziņā esošo speciālo tiešsaistes formu, un izsaka vēlēšanos valsts notāra lēmumu saņemt, izmantojot Reģistra pārziņā esošo speciālo tiešsaistes formu vai ar elektroniskā pasta starpniecību, izmantojot drošu elektronisko parakstu. Norādītajā gadījumā valsts nodevu maksā 90 procentu apmērā no šajos noteikumos minētajām valsts nodevas likmēm. </w:t>
            </w:r>
            <w:r w:rsidR="00C13BD0">
              <w:rPr>
                <w:rFonts w:ascii="Times New Roman" w:hAnsi="Times New Roman" w:cs="Times New Roman"/>
                <w:sz w:val="24"/>
                <w:szCs w:val="24"/>
                <w:shd w:val="clear" w:color="auto" w:fill="FFFFFF"/>
              </w:rPr>
              <w:lastRenderedPageBreak/>
              <w:t xml:space="preserve">Grozījumu likums </w:t>
            </w:r>
            <w:r w:rsidR="00974CF6">
              <w:rPr>
                <w:rFonts w:ascii="Times New Roman" w:hAnsi="Times New Roman" w:cs="Times New Roman"/>
                <w:sz w:val="24"/>
                <w:szCs w:val="24"/>
                <w:shd w:val="clear" w:color="auto" w:fill="FFFFFF"/>
              </w:rPr>
              <w:t>noteic</w:t>
            </w:r>
            <w:r w:rsidRPr="00F36FC4">
              <w:rPr>
                <w:rFonts w:ascii="Times New Roman" w:hAnsi="Times New Roman" w:cs="Times New Roman"/>
                <w:sz w:val="24"/>
                <w:szCs w:val="24"/>
                <w:shd w:val="clear" w:color="auto" w:fill="FFFFFF"/>
              </w:rPr>
              <w:t xml:space="preserve">, ka pieteikumu laulāto mantisko attiecību reģistrēšanai iesniedz elektroniski, izmantojot Reģistra pārziņā esošo speciālo tiešsaistes formu. Lai gan netiek </w:t>
            </w:r>
            <w:r w:rsidRPr="00CB391D">
              <w:rPr>
                <w:rFonts w:ascii="Times New Roman" w:hAnsi="Times New Roman" w:cs="Times New Roman"/>
                <w:sz w:val="24"/>
                <w:szCs w:val="24"/>
                <w:shd w:val="clear" w:color="auto" w:fill="FFFFFF"/>
              </w:rPr>
              <w:t xml:space="preserve">paredzēts Likumā regulēt lēmuma par laulāto mantisko attiecību vai to izmaiņu reģistrēšanu saņemšanas formu, tomēr </w:t>
            </w:r>
            <w:r w:rsidR="00CB391D">
              <w:rPr>
                <w:rFonts w:ascii="Times New Roman" w:hAnsi="Times New Roman" w:cs="Times New Roman"/>
                <w:sz w:val="24"/>
                <w:szCs w:val="24"/>
                <w:shd w:val="clear" w:color="auto" w:fill="FFFFFF"/>
              </w:rPr>
              <w:t xml:space="preserve">ir veicināma virzība uz lēmuma saņemšanu elektroniskā formā, tostarp ņemot vērā, ka </w:t>
            </w:r>
            <w:r w:rsidRPr="00CB391D">
              <w:rPr>
                <w:rFonts w:ascii="Times New Roman" w:hAnsi="Times New Roman" w:cs="Times New Roman"/>
                <w:sz w:val="24"/>
                <w:szCs w:val="24"/>
                <w:shd w:val="clear" w:color="auto" w:fill="FFFFFF"/>
              </w:rPr>
              <w:t>lēmuma saņemšanai nav būtiskas nozīmes, jo laulāto mantisko attiecību vai to izmaiņu reģistrāciju apliecina laulāto mantisko attiecību reģistrā izdarītais ieraksts.</w:t>
            </w:r>
          </w:p>
          <w:p w14:paraId="448BB437" w14:textId="2AE3C6BD" w:rsidR="00C055D5" w:rsidRPr="00C906B9" w:rsidRDefault="00C055D5" w:rsidP="00C055D5">
            <w:pPr>
              <w:spacing w:after="0" w:line="240" w:lineRule="auto"/>
              <w:ind w:firstLine="284"/>
              <w:jc w:val="both"/>
              <w:rPr>
                <w:rFonts w:ascii="Times New Roman" w:hAnsi="Times New Roman" w:cs="Times New Roman"/>
                <w:sz w:val="24"/>
                <w:szCs w:val="24"/>
              </w:rPr>
            </w:pPr>
            <w:r w:rsidRPr="00F36FC4">
              <w:rPr>
                <w:rFonts w:ascii="Times New Roman" w:hAnsi="Times New Roman" w:cs="Times New Roman"/>
                <w:sz w:val="24"/>
                <w:szCs w:val="24"/>
              </w:rPr>
              <w:t xml:space="preserve">Ņemot vērā minēto, </w:t>
            </w:r>
            <w:r w:rsidR="00CB391D">
              <w:rPr>
                <w:rFonts w:ascii="Times New Roman" w:hAnsi="Times New Roman" w:cs="Times New Roman"/>
                <w:sz w:val="24"/>
                <w:szCs w:val="24"/>
              </w:rPr>
              <w:t xml:space="preserve">Projekts </w:t>
            </w:r>
            <w:r w:rsidRPr="00F36FC4">
              <w:rPr>
                <w:rFonts w:ascii="Times New Roman" w:hAnsi="Times New Roman" w:cs="Times New Roman"/>
                <w:sz w:val="24"/>
                <w:szCs w:val="24"/>
              </w:rPr>
              <w:t>n</w:t>
            </w:r>
            <w:r w:rsidR="00CB391D">
              <w:rPr>
                <w:rFonts w:ascii="Times New Roman" w:hAnsi="Times New Roman" w:cs="Times New Roman"/>
                <w:sz w:val="24"/>
                <w:szCs w:val="24"/>
              </w:rPr>
              <w:t>e</w:t>
            </w:r>
            <w:r w:rsidRPr="00F36FC4">
              <w:rPr>
                <w:rFonts w:ascii="Times New Roman" w:hAnsi="Times New Roman" w:cs="Times New Roman"/>
                <w:sz w:val="24"/>
                <w:szCs w:val="24"/>
              </w:rPr>
              <w:t xml:space="preserve">paredz valsts nodevas samazinātā apmēra noteikšanas mehānismu, bet gan valsts nodevas apmērs ir </w:t>
            </w:r>
            <w:r w:rsidRPr="00CB391D">
              <w:rPr>
                <w:rFonts w:ascii="Times New Roman" w:hAnsi="Times New Roman" w:cs="Times New Roman"/>
                <w:sz w:val="24"/>
                <w:szCs w:val="24"/>
              </w:rPr>
              <w:t xml:space="preserve">pārskatāms un </w:t>
            </w:r>
            <w:r w:rsidRPr="00CB391D">
              <w:rPr>
                <w:rFonts w:ascii="Times New Roman" w:hAnsi="Times New Roman" w:cs="Times New Roman"/>
                <w:sz w:val="24"/>
                <w:szCs w:val="24"/>
                <w:shd w:val="clear" w:color="auto" w:fill="FFFFFF"/>
              </w:rPr>
              <w:t>Noteikum</w:t>
            </w:r>
            <w:r w:rsidR="00390AF1">
              <w:rPr>
                <w:rFonts w:ascii="Times New Roman" w:hAnsi="Times New Roman" w:cs="Times New Roman"/>
                <w:sz w:val="24"/>
                <w:szCs w:val="24"/>
                <w:shd w:val="clear" w:color="auto" w:fill="FFFFFF"/>
              </w:rPr>
              <w:t>u</w:t>
            </w:r>
            <w:r w:rsidRPr="00CB391D">
              <w:rPr>
                <w:rFonts w:ascii="Times New Roman" w:hAnsi="Times New Roman" w:cs="Times New Roman"/>
                <w:sz w:val="24"/>
                <w:szCs w:val="24"/>
                <w:shd w:val="clear" w:color="auto" w:fill="FFFFFF"/>
              </w:rPr>
              <w:t xml:space="preserve"> Nr. 1231 </w:t>
            </w:r>
            <w:r w:rsidRPr="00CB391D">
              <w:rPr>
                <w:rFonts w:ascii="Times New Roman" w:hAnsi="Times New Roman" w:cs="Times New Roman"/>
                <w:sz w:val="24"/>
                <w:szCs w:val="24"/>
              </w:rPr>
              <w:t xml:space="preserve">regulējumā nosakāms samazinātā apmērā, kāds šobrīd attiecināts uz elektroniski iesniegtajiem pieteikumiem. </w:t>
            </w:r>
            <w:r w:rsidRPr="00C906B9">
              <w:rPr>
                <w:rFonts w:ascii="Times New Roman" w:hAnsi="Times New Roman" w:cs="Times New Roman"/>
                <w:sz w:val="24"/>
                <w:szCs w:val="24"/>
              </w:rPr>
              <w:t xml:space="preserve">Lai vienkāršotu valsts nodevas samaksu, Projekts paredz valsts nodevas apmēra noapaļošanu līdz veseliem </w:t>
            </w:r>
            <w:proofErr w:type="spellStart"/>
            <w:r w:rsidRPr="00C906B9">
              <w:rPr>
                <w:rFonts w:ascii="Times New Roman" w:hAnsi="Times New Roman" w:cs="Times New Roman"/>
                <w:i/>
                <w:iCs/>
                <w:sz w:val="24"/>
                <w:szCs w:val="24"/>
              </w:rPr>
              <w:t>euro</w:t>
            </w:r>
            <w:proofErr w:type="spellEnd"/>
            <w:r w:rsidRPr="00C906B9">
              <w:rPr>
                <w:rFonts w:ascii="Times New Roman" w:hAnsi="Times New Roman" w:cs="Times New Roman"/>
                <w:sz w:val="24"/>
                <w:szCs w:val="24"/>
              </w:rPr>
              <w:t>.</w:t>
            </w:r>
          </w:p>
          <w:p w14:paraId="3E8D8C61" w14:textId="33578F64" w:rsidR="00C055D5" w:rsidRPr="00F36FC4" w:rsidRDefault="00C055D5" w:rsidP="00C055D5">
            <w:pPr>
              <w:spacing w:after="0" w:line="240" w:lineRule="auto"/>
              <w:ind w:firstLine="284"/>
              <w:jc w:val="both"/>
              <w:rPr>
                <w:rFonts w:ascii="Times New Roman" w:hAnsi="Times New Roman" w:cs="Times New Roman"/>
                <w:sz w:val="24"/>
                <w:szCs w:val="24"/>
              </w:rPr>
            </w:pPr>
            <w:r w:rsidRPr="00C906B9">
              <w:rPr>
                <w:rFonts w:ascii="Times New Roman" w:hAnsi="Times New Roman" w:cs="Times New Roman"/>
                <w:sz w:val="24"/>
                <w:szCs w:val="24"/>
                <w:shd w:val="clear" w:color="auto" w:fill="FFFFFF"/>
              </w:rPr>
              <w:t>Noteikumu Nr. 1231 3.1. apakšpunkts noteic, ka viens</w:t>
            </w:r>
            <w:r w:rsidRPr="00F36FC4">
              <w:rPr>
                <w:rFonts w:ascii="Times New Roman" w:hAnsi="Times New Roman" w:cs="Times New Roman"/>
                <w:sz w:val="24"/>
                <w:szCs w:val="24"/>
                <w:shd w:val="clear" w:color="auto" w:fill="FFFFFF"/>
              </w:rPr>
              <w:t xml:space="preserve"> no valsts nodevas samaksas veidiem ir</w:t>
            </w:r>
            <w:r w:rsidR="00974CF6">
              <w:rPr>
                <w:rFonts w:ascii="Times New Roman" w:hAnsi="Times New Roman" w:cs="Times New Roman"/>
                <w:sz w:val="24"/>
                <w:szCs w:val="24"/>
                <w:shd w:val="clear" w:color="auto" w:fill="FFFFFF"/>
              </w:rPr>
              <w:t xml:space="preserve"> </w:t>
            </w:r>
            <w:r w:rsidRPr="00F36FC4">
              <w:rPr>
                <w:rFonts w:ascii="Times New Roman" w:hAnsi="Times New Roman" w:cs="Times New Roman"/>
                <w:sz w:val="24"/>
                <w:szCs w:val="24"/>
                <w:shd w:val="clear" w:color="auto" w:fill="FFFFFF"/>
              </w:rPr>
              <w:t xml:space="preserve">ar maksājumu karti, izmantojot maksājumu karšu pieņemšanas termināli Reģistrā. </w:t>
            </w:r>
            <w:r w:rsidRPr="00F36FC4">
              <w:rPr>
                <w:rFonts w:ascii="Times New Roman" w:hAnsi="Times New Roman" w:cs="Times New Roman"/>
                <w:sz w:val="24"/>
                <w:szCs w:val="24"/>
              </w:rPr>
              <w:t xml:space="preserve">Ņemot vērā, ka atbilstoši </w:t>
            </w:r>
            <w:r w:rsidR="00974CF6">
              <w:rPr>
                <w:rFonts w:ascii="Times New Roman" w:hAnsi="Times New Roman" w:cs="Times New Roman"/>
                <w:sz w:val="24"/>
                <w:szCs w:val="24"/>
              </w:rPr>
              <w:t>Grozījumu likumam</w:t>
            </w:r>
            <w:r w:rsidRPr="00F36FC4">
              <w:rPr>
                <w:rFonts w:ascii="Times New Roman" w:hAnsi="Times New Roman" w:cs="Times New Roman"/>
                <w:sz w:val="24"/>
                <w:szCs w:val="24"/>
              </w:rPr>
              <w:t xml:space="preserve"> netiek </w:t>
            </w:r>
            <w:r w:rsidR="00974CF6">
              <w:rPr>
                <w:rFonts w:ascii="Times New Roman" w:hAnsi="Times New Roman" w:cs="Times New Roman"/>
                <w:sz w:val="24"/>
                <w:szCs w:val="24"/>
              </w:rPr>
              <w:t>noteikta</w:t>
            </w:r>
            <w:r w:rsidRPr="00F36FC4">
              <w:rPr>
                <w:rFonts w:ascii="Times New Roman" w:hAnsi="Times New Roman" w:cs="Times New Roman"/>
                <w:sz w:val="24"/>
                <w:szCs w:val="24"/>
              </w:rPr>
              <w:t xml:space="preserve"> turpmāka pieteikumu par laulāto mantisko attiecību vai to izmaiņu reģistrāciju iesniegšana klātienē Reģistrā, nav arī nosakāms, ka valsts nodevu var samaksāt uz vietas Reģistrā, izmantojot maksājumu karšu termināli Reģistrā. </w:t>
            </w:r>
          </w:p>
          <w:p w14:paraId="30C06537" w14:textId="7F4C1254" w:rsidR="00815A00" w:rsidRPr="00F36FC4" w:rsidRDefault="00974CF6" w:rsidP="006B050D">
            <w:pPr>
              <w:spacing w:after="0" w:line="240" w:lineRule="auto"/>
              <w:ind w:firstLine="284"/>
              <w:jc w:val="both"/>
              <w:rPr>
                <w:rFonts w:ascii="Times New Roman" w:eastAsia="Times New Roman" w:hAnsi="Times New Roman" w:cs="Times New Roman"/>
                <w:szCs w:val="24"/>
                <w:lang w:eastAsia="lv-LV"/>
              </w:rPr>
            </w:pPr>
            <w:r>
              <w:rPr>
                <w:rFonts w:ascii="Times New Roman" w:hAnsi="Times New Roman" w:cs="Times New Roman"/>
                <w:sz w:val="24"/>
                <w:szCs w:val="24"/>
              </w:rPr>
              <w:t>Grozījumu likums noteic</w:t>
            </w:r>
            <w:r w:rsidR="00684922" w:rsidRPr="00F36FC4">
              <w:rPr>
                <w:rFonts w:ascii="Times New Roman" w:hAnsi="Times New Roman" w:cs="Times New Roman"/>
                <w:sz w:val="24"/>
                <w:szCs w:val="24"/>
              </w:rPr>
              <w:t>, ka regulējums attiecībā uz laulāto mantisko attiecību reģistrēšanu Reģistrā stājas spēkā 2021. gada 1. februārī. Līdz ar to Projektam atbilstoš</w:t>
            </w:r>
            <w:r w:rsidR="00390AF1">
              <w:rPr>
                <w:rFonts w:ascii="Times New Roman" w:hAnsi="Times New Roman" w:cs="Times New Roman"/>
                <w:sz w:val="24"/>
                <w:szCs w:val="24"/>
              </w:rPr>
              <w:t>i</w:t>
            </w:r>
            <w:r w:rsidR="00684922" w:rsidRPr="00F36FC4">
              <w:rPr>
                <w:rFonts w:ascii="Times New Roman" w:hAnsi="Times New Roman" w:cs="Times New Roman"/>
                <w:sz w:val="24"/>
                <w:szCs w:val="24"/>
              </w:rPr>
              <w:t xml:space="preserve"> Ministru kabineta noteikumu stāšanas spēkā ir nosakāma vienlaikus ar attiecīgo Likuma grozījumu stāšanos spēkā, proti, 2021. gada 1. februārī.</w:t>
            </w:r>
          </w:p>
        </w:tc>
      </w:tr>
      <w:tr w:rsidR="00AE22CB" w:rsidRPr="00BC2633" w14:paraId="1AA028D9" w14:textId="77777777" w:rsidTr="00065A80">
        <w:trPr>
          <w:trHeight w:val="465"/>
        </w:trPr>
        <w:tc>
          <w:tcPr>
            <w:tcW w:w="241"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242" w:type="pct"/>
            <w:tcBorders>
              <w:top w:val="outset" w:sz="6" w:space="0" w:color="414142"/>
              <w:left w:val="outset" w:sz="6" w:space="0" w:color="414142"/>
              <w:bottom w:val="outset" w:sz="6" w:space="0" w:color="414142"/>
              <w:right w:val="outset" w:sz="6" w:space="0" w:color="414142"/>
            </w:tcBorders>
            <w:hideMark/>
          </w:tcPr>
          <w:p w14:paraId="4EC22A37" w14:textId="0D94F61B"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izstrādē iesaistītās institūcijas</w:t>
            </w:r>
            <w:r w:rsidR="00CA72D5">
              <w:rPr>
                <w:rFonts w:ascii="Times New Roman" w:eastAsia="Times New Roman" w:hAnsi="Times New Roman" w:cs="Times New Roman"/>
                <w:sz w:val="24"/>
                <w:szCs w:val="24"/>
                <w:lang w:eastAsia="lv-LV"/>
              </w:rPr>
              <w:t xml:space="preserve"> un publiskas personas kapitālsabiedrības</w:t>
            </w:r>
          </w:p>
        </w:tc>
        <w:tc>
          <w:tcPr>
            <w:tcW w:w="3517" w:type="pct"/>
            <w:tcBorders>
              <w:top w:val="outset" w:sz="6" w:space="0" w:color="414142"/>
              <w:left w:val="outset" w:sz="6" w:space="0" w:color="414142"/>
              <w:bottom w:val="outset" w:sz="6" w:space="0" w:color="414142"/>
              <w:right w:val="outset" w:sz="6" w:space="0" w:color="414142"/>
            </w:tcBorders>
            <w:hideMark/>
          </w:tcPr>
          <w:p w14:paraId="09DA66A3" w14:textId="3FF9DBE2" w:rsidR="004D15A9" w:rsidRPr="00BC2633" w:rsidRDefault="00974CF6" w:rsidP="00910092">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w:t>
            </w:r>
            <w:r w:rsidR="00081B93">
              <w:rPr>
                <w:rFonts w:ascii="Times New Roman" w:eastAsia="Times New Roman" w:hAnsi="Times New Roman" w:cs="Times New Roman"/>
                <w:sz w:val="24"/>
                <w:szCs w:val="24"/>
                <w:lang w:eastAsia="lv-LV"/>
              </w:rPr>
              <w:t>eģistrs</w:t>
            </w:r>
            <w:r w:rsidR="00910092">
              <w:rPr>
                <w:rFonts w:ascii="Times New Roman" w:eastAsia="Times New Roman" w:hAnsi="Times New Roman" w:cs="Times New Roman"/>
                <w:sz w:val="24"/>
                <w:szCs w:val="24"/>
                <w:lang w:eastAsia="lv-LV"/>
              </w:rPr>
              <w:t xml:space="preserve"> un</w:t>
            </w:r>
            <w:r w:rsidR="00C57E5B">
              <w:rPr>
                <w:rFonts w:ascii="Times New Roman" w:eastAsia="Times New Roman" w:hAnsi="Times New Roman" w:cs="Times New Roman"/>
                <w:sz w:val="24"/>
                <w:szCs w:val="24"/>
                <w:lang w:eastAsia="lv-LV"/>
              </w:rPr>
              <w:t xml:space="preserve"> Tieslietu ministrija.</w:t>
            </w:r>
          </w:p>
        </w:tc>
      </w:tr>
      <w:tr w:rsidR="00AE22CB" w:rsidRPr="00BC2633" w14:paraId="4416C82A" w14:textId="77777777" w:rsidTr="00065A80">
        <w:tc>
          <w:tcPr>
            <w:tcW w:w="241"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242" w:type="pct"/>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517" w:type="pct"/>
            <w:tcBorders>
              <w:top w:val="outset" w:sz="6" w:space="0" w:color="414142"/>
              <w:left w:val="outset" w:sz="6" w:space="0" w:color="414142"/>
              <w:bottom w:val="outset" w:sz="6" w:space="0" w:color="414142"/>
              <w:right w:val="outset" w:sz="6" w:space="0" w:color="414142"/>
            </w:tcBorders>
            <w:hideMark/>
          </w:tcPr>
          <w:p w14:paraId="1182056C" w14:textId="1D8492B5" w:rsidR="004D15A9" w:rsidRPr="00BC2633" w:rsidRDefault="007B20CB" w:rsidP="00910092">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5D4E8A" w:rsidRPr="00BC2633" w14:paraId="4A35F0EC" w14:textId="77777777" w:rsidTr="00D313D5">
        <w:trPr>
          <w:trHeight w:val="128"/>
        </w:trPr>
        <w:tc>
          <w:tcPr>
            <w:tcW w:w="5000" w:type="pct"/>
            <w:gridSpan w:val="3"/>
            <w:tcBorders>
              <w:top w:val="outset" w:sz="6" w:space="0" w:color="414142"/>
              <w:left w:val="nil"/>
              <w:bottom w:val="outset" w:sz="6" w:space="0" w:color="414142"/>
              <w:right w:val="nil"/>
            </w:tcBorders>
          </w:tcPr>
          <w:p w14:paraId="3909DB7C" w14:textId="77777777" w:rsidR="00031256" w:rsidRPr="00BC2633"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b/>
            </w:r>
          </w:p>
        </w:tc>
      </w:tr>
      <w:tr w:rsidR="00BC2633" w:rsidRPr="00BC2633" w14:paraId="231B55F5" w14:textId="77777777" w:rsidTr="00101CD5">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14:paraId="4C70EC05" w14:textId="4C1837CE"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7454AF">
              <w:rPr>
                <w:rFonts w:ascii="Times New Roman" w:eastAsia="Times New Roman" w:hAnsi="Times New Roman" w:cs="Times New Roman"/>
                <w:b/>
                <w:bCs/>
                <w:sz w:val="24"/>
                <w:szCs w:val="24"/>
                <w:lang w:eastAsia="lv-LV"/>
              </w:rPr>
              <w:t>II.</w:t>
            </w:r>
            <w:r w:rsidR="00910092" w:rsidRPr="007454AF">
              <w:rPr>
                <w:rFonts w:ascii="Times New Roman" w:eastAsia="Times New Roman" w:hAnsi="Times New Roman" w:cs="Times New Roman"/>
                <w:b/>
                <w:bCs/>
                <w:sz w:val="24"/>
                <w:szCs w:val="24"/>
                <w:lang w:eastAsia="lv-LV"/>
              </w:rPr>
              <w:t> </w:t>
            </w:r>
            <w:r w:rsidRPr="007454AF">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AE22CB" w:rsidRPr="00BC2633" w14:paraId="2C9F3255" w14:textId="77777777" w:rsidTr="00065A80">
        <w:trPr>
          <w:trHeight w:val="465"/>
        </w:trPr>
        <w:tc>
          <w:tcPr>
            <w:tcW w:w="241"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242" w:type="pct"/>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Sabiedrības </w:t>
            </w:r>
            <w:proofErr w:type="spellStart"/>
            <w:r w:rsidRPr="00BC2633">
              <w:rPr>
                <w:rFonts w:ascii="Times New Roman" w:eastAsia="Times New Roman" w:hAnsi="Times New Roman" w:cs="Times New Roman"/>
                <w:sz w:val="24"/>
                <w:szCs w:val="24"/>
                <w:lang w:eastAsia="lv-LV"/>
              </w:rPr>
              <w:t>mērķgrupas</w:t>
            </w:r>
            <w:proofErr w:type="spellEnd"/>
            <w:r w:rsidRPr="00BC2633">
              <w:rPr>
                <w:rFonts w:ascii="Times New Roman" w:eastAsia="Times New Roman" w:hAnsi="Times New Roman" w:cs="Times New Roman"/>
                <w:sz w:val="24"/>
                <w:szCs w:val="24"/>
                <w:lang w:eastAsia="lv-LV"/>
              </w:rPr>
              <w:t>, kuras tiesiskais regulējums ietekmē vai varētu ietekmēt</w:t>
            </w:r>
          </w:p>
        </w:tc>
        <w:tc>
          <w:tcPr>
            <w:tcW w:w="3517" w:type="pct"/>
            <w:tcBorders>
              <w:top w:val="outset" w:sz="6" w:space="0" w:color="414142"/>
              <w:left w:val="outset" w:sz="6" w:space="0" w:color="414142"/>
              <w:bottom w:val="outset" w:sz="6" w:space="0" w:color="414142"/>
              <w:right w:val="outset" w:sz="6" w:space="0" w:color="414142"/>
            </w:tcBorders>
            <w:hideMark/>
          </w:tcPr>
          <w:p w14:paraId="1356A814" w14:textId="0B25FBB3" w:rsidR="00625249" w:rsidRDefault="002B508B" w:rsidP="000E6F5E">
            <w:pPr>
              <w:spacing w:after="0" w:line="240" w:lineRule="auto"/>
              <w:ind w:firstLine="3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7B20CB">
              <w:rPr>
                <w:rFonts w:ascii="Times New Roman" w:eastAsia="Times New Roman" w:hAnsi="Times New Roman" w:cs="Times New Roman"/>
                <w:sz w:val="24"/>
                <w:szCs w:val="24"/>
                <w:lang w:eastAsia="lv-LV"/>
              </w:rPr>
              <w:t>rojekt</w:t>
            </w:r>
            <w:r w:rsidR="00DE59E9">
              <w:rPr>
                <w:rFonts w:ascii="Times New Roman" w:eastAsia="Times New Roman" w:hAnsi="Times New Roman" w:cs="Times New Roman"/>
                <w:sz w:val="24"/>
                <w:szCs w:val="24"/>
                <w:lang w:eastAsia="lv-LV"/>
              </w:rPr>
              <w:t>s ietekmēs</w:t>
            </w:r>
            <w:r w:rsidR="00795128">
              <w:rPr>
                <w:rFonts w:ascii="Times New Roman" w:eastAsia="Times New Roman" w:hAnsi="Times New Roman" w:cs="Times New Roman"/>
                <w:sz w:val="24"/>
                <w:szCs w:val="24"/>
                <w:lang w:eastAsia="lv-LV"/>
              </w:rPr>
              <w:t xml:space="preserve"> šādas</w:t>
            </w:r>
            <w:r w:rsidR="007B20CB">
              <w:rPr>
                <w:rFonts w:ascii="Times New Roman" w:eastAsia="Times New Roman" w:hAnsi="Times New Roman" w:cs="Times New Roman"/>
                <w:sz w:val="24"/>
                <w:szCs w:val="24"/>
                <w:lang w:eastAsia="lv-LV"/>
              </w:rPr>
              <w:t xml:space="preserve"> </w:t>
            </w:r>
            <w:r w:rsidR="00DE59E9">
              <w:rPr>
                <w:rFonts w:ascii="Times New Roman" w:eastAsia="Times New Roman" w:hAnsi="Times New Roman" w:cs="Times New Roman"/>
                <w:sz w:val="24"/>
                <w:szCs w:val="24"/>
                <w:lang w:eastAsia="lv-LV"/>
              </w:rPr>
              <w:t xml:space="preserve">sabiedrības </w:t>
            </w:r>
            <w:proofErr w:type="spellStart"/>
            <w:r w:rsidR="007B20CB">
              <w:rPr>
                <w:rFonts w:ascii="Times New Roman" w:eastAsia="Times New Roman" w:hAnsi="Times New Roman" w:cs="Times New Roman"/>
                <w:sz w:val="24"/>
                <w:szCs w:val="24"/>
                <w:lang w:eastAsia="lv-LV"/>
              </w:rPr>
              <w:t>mēr</w:t>
            </w:r>
            <w:r w:rsidR="00065A80">
              <w:rPr>
                <w:rFonts w:ascii="Times New Roman" w:eastAsia="Times New Roman" w:hAnsi="Times New Roman" w:cs="Times New Roman"/>
                <w:sz w:val="24"/>
                <w:szCs w:val="24"/>
                <w:lang w:eastAsia="lv-LV"/>
              </w:rPr>
              <w:t>ķ</w:t>
            </w:r>
            <w:r w:rsidR="007B20CB">
              <w:rPr>
                <w:rFonts w:ascii="Times New Roman" w:eastAsia="Times New Roman" w:hAnsi="Times New Roman" w:cs="Times New Roman"/>
                <w:sz w:val="24"/>
                <w:szCs w:val="24"/>
                <w:lang w:eastAsia="lv-LV"/>
              </w:rPr>
              <w:t>grupa</w:t>
            </w:r>
            <w:r w:rsidR="00625249">
              <w:rPr>
                <w:rFonts w:ascii="Times New Roman" w:eastAsia="Times New Roman" w:hAnsi="Times New Roman" w:cs="Times New Roman"/>
                <w:sz w:val="24"/>
                <w:szCs w:val="24"/>
                <w:lang w:eastAsia="lv-LV"/>
              </w:rPr>
              <w:t>s</w:t>
            </w:r>
            <w:proofErr w:type="spellEnd"/>
            <w:r w:rsidR="003B743D">
              <w:rPr>
                <w:rFonts w:ascii="Times New Roman" w:eastAsia="Times New Roman" w:hAnsi="Times New Roman" w:cs="Times New Roman"/>
                <w:sz w:val="24"/>
                <w:szCs w:val="24"/>
                <w:lang w:eastAsia="lv-LV"/>
              </w:rPr>
              <w:t>:</w:t>
            </w:r>
          </w:p>
          <w:p w14:paraId="5C82970A" w14:textId="2C05AE3F" w:rsidR="00684922" w:rsidRDefault="003E5CD1" w:rsidP="000E6F5E">
            <w:pPr>
              <w:spacing w:after="0" w:line="240" w:lineRule="auto"/>
              <w:ind w:firstLine="3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w:t>
            </w:r>
            <w:r w:rsidR="00684922">
              <w:rPr>
                <w:rFonts w:ascii="Times New Roman" w:eastAsia="Times New Roman" w:hAnsi="Times New Roman" w:cs="Times New Roman"/>
                <w:sz w:val="24"/>
                <w:szCs w:val="24"/>
                <w:lang w:eastAsia="lv-LV"/>
              </w:rPr>
              <w:t>Laulātos, kuri laulāto mantisko attiecību reģistrā reģistrēs laulāto mantiskās attiecības, jo laulāto mantisko attiecību izbeigšanas reģistrācij</w:t>
            </w:r>
            <w:r w:rsidR="00065A80">
              <w:rPr>
                <w:rFonts w:ascii="Times New Roman" w:eastAsia="Times New Roman" w:hAnsi="Times New Roman" w:cs="Times New Roman"/>
                <w:sz w:val="24"/>
                <w:szCs w:val="24"/>
                <w:lang w:eastAsia="lv-LV"/>
              </w:rPr>
              <w:t xml:space="preserve">as gadījumā nebūs jāveic atsevišķs valsts nodevas maksājums, </w:t>
            </w:r>
            <w:r w:rsidR="000616CA">
              <w:rPr>
                <w:rFonts w:ascii="Times New Roman" w:eastAsia="Times New Roman" w:hAnsi="Times New Roman" w:cs="Times New Roman"/>
                <w:sz w:val="24"/>
                <w:szCs w:val="24"/>
                <w:lang w:eastAsia="lv-LV"/>
              </w:rPr>
              <w:t>un</w:t>
            </w:r>
            <w:r w:rsidR="00065A80">
              <w:rPr>
                <w:rFonts w:ascii="Times New Roman" w:eastAsia="Times New Roman" w:hAnsi="Times New Roman" w:cs="Times New Roman"/>
                <w:sz w:val="24"/>
                <w:szCs w:val="24"/>
                <w:lang w:eastAsia="lv-LV"/>
              </w:rPr>
              <w:t xml:space="preserve"> laulātos, kuri laulāto mantisko attiecību reģistrā ir reģistrējuši laulāto mantiskās attiecības, jo </w:t>
            </w:r>
            <w:r w:rsidR="00684922">
              <w:rPr>
                <w:rFonts w:ascii="Times New Roman" w:eastAsia="Times New Roman" w:hAnsi="Times New Roman" w:cs="Times New Roman"/>
                <w:sz w:val="24"/>
                <w:szCs w:val="24"/>
                <w:lang w:eastAsia="lv-LV"/>
              </w:rPr>
              <w:t>viņiem nebūs jāmaksā valsts nodeva</w:t>
            </w:r>
            <w:r w:rsidR="000616CA">
              <w:rPr>
                <w:rFonts w:ascii="Times New Roman" w:eastAsia="Times New Roman" w:hAnsi="Times New Roman" w:cs="Times New Roman"/>
                <w:sz w:val="24"/>
                <w:szCs w:val="24"/>
                <w:lang w:eastAsia="lv-LV"/>
              </w:rPr>
              <w:t xml:space="preserve"> par laulāto mantisko attiecību </w:t>
            </w:r>
            <w:r w:rsidR="007D33D1">
              <w:rPr>
                <w:rFonts w:ascii="Times New Roman" w:eastAsia="Times New Roman" w:hAnsi="Times New Roman" w:cs="Times New Roman"/>
                <w:sz w:val="24"/>
                <w:szCs w:val="24"/>
                <w:lang w:eastAsia="lv-LV"/>
              </w:rPr>
              <w:t xml:space="preserve">izbeigšanas </w:t>
            </w:r>
            <w:r w:rsidR="000616CA">
              <w:rPr>
                <w:rFonts w:ascii="Times New Roman" w:eastAsia="Times New Roman" w:hAnsi="Times New Roman" w:cs="Times New Roman"/>
                <w:sz w:val="24"/>
                <w:szCs w:val="24"/>
                <w:lang w:eastAsia="lv-LV"/>
              </w:rPr>
              <w:t>reģistrāciju</w:t>
            </w:r>
            <w:r w:rsidR="00684922">
              <w:rPr>
                <w:rFonts w:ascii="Times New Roman" w:eastAsia="Times New Roman" w:hAnsi="Times New Roman" w:cs="Times New Roman"/>
                <w:sz w:val="24"/>
                <w:szCs w:val="24"/>
                <w:lang w:eastAsia="lv-LV"/>
              </w:rPr>
              <w:t>, kā arī, ja laulāto mantiskās attiecības izbeigsies uz likuma pamata un ziņas par to būs pieejamas Iedzīvotāju reģistrā, ierakstu par laulāto mantisko attiecību izbeigšanos Reģistram būs tiesības izdarīt pēc savas iniciatīvas un personai nebūs jāiesniedz attiecīgs pieteikums Reģistrā.</w:t>
            </w:r>
          </w:p>
          <w:p w14:paraId="674A68B1" w14:textId="0B361476" w:rsidR="007B20CB" w:rsidRPr="00BC2633" w:rsidRDefault="00684922" w:rsidP="007644CB">
            <w:pPr>
              <w:spacing w:after="0" w:line="240" w:lineRule="auto"/>
              <w:ind w:firstLine="3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2. Laulātos, kuri vēlēsies reģistrēt laulāto mantiskās attiecības, jo par laulāto mantisko attiecību reģistrāciju valsts nodeva būs jāmaksā apmērā, kurā tiks ietverts valsts nodevas apmērs par laulāto mantisko attiecību izbeigšanas reģistrāciju. Vienlaikus valsts nodevas apmērs būs viennozīmīgi noteikts un nebūs nepieciešams veikt aprēķinus, lai noteiktu valsts nodevas samazinātā apmēra summu, </w:t>
            </w:r>
            <w:r w:rsidR="007644CB">
              <w:rPr>
                <w:rFonts w:ascii="Times New Roman" w:eastAsia="Times New Roman" w:hAnsi="Times New Roman" w:cs="Times New Roman"/>
                <w:sz w:val="24"/>
                <w:szCs w:val="24"/>
                <w:lang w:eastAsia="lv-LV"/>
              </w:rPr>
              <w:t>jo tiks noteikts viens valsts nodevas apmērs.</w:t>
            </w:r>
          </w:p>
        </w:tc>
      </w:tr>
      <w:tr w:rsidR="00AE22CB" w:rsidRPr="00BC2633" w14:paraId="135FDA25" w14:textId="77777777" w:rsidTr="00065A80">
        <w:trPr>
          <w:trHeight w:val="510"/>
        </w:trPr>
        <w:tc>
          <w:tcPr>
            <w:tcW w:w="241"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2.</w:t>
            </w:r>
          </w:p>
        </w:tc>
        <w:tc>
          <w:tcPr>
            <w:tcW w:w="1242" w:type="pct"/>
            <w:tcBorders>
              <w:top w:val="outset" w:sz="6" w:space="0" w:color="414142"/>
              <w:left w:val="outset" w:sz="6" w:space="0" w:color="414142"/>
              <w:bottom w:val="outset" w:sz="6" w:space="0" w:color="414142"/>
              <w:right w:val="outset" w:sz="6" w:space="0" w:color="414142"/>
            </w:tcBorders>
            <w:hideMark/>
          </w:tcPr>
          <w:p w14:paraId="1BB1E646" w14:textId="49FF601A"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Tiesiskā regulējuma ietekme uz tautsaimniecību un administratīvo slogu</w:t>
            </w:r>
          </w:p>
        </w:tc>
        <w:tc>
          <w:tcPr>
            <w:tcW w:w="3517" w:type="pct"/>
            <w:tcBorders>
              <w:top w:val="outset" w:sz="6" w:space="0" w:color="414142"/>
              <w:left w:val="outset" w:sz="6" w:space="0" w:color="414142"/>
              <w:bottom w:val="outset" w:sz="6" w:space="0" w:color="414142"/>
              <w:right w:val="outset" w:sz="6" w:space="0" w:color="414142"/>
            </w:tcBorders>
            <w:hideMark/>
          </w:tcPr>
          <w:p w14:paraId="52AF2570" w14:textId="70FA7423" w:rsidR="00630404" w:rsidRDefault="00DC4B30" w:rsidP="00630404">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 vērā, ka nebūs jā</w:t>
            </w:r>
            <w:r w:rsidR="000616CA">
              <w:rPr>
                <w:rFonts w:ascii="Times New Roman" w:eastAsia="Times New Roman" w:hAnsi="Times New Roman" w:cs="Times New Roman"/>
                <w:sz w:val="24"/>
                <w:szCs w:val="24"/>
                <w:lang w:eastAsia="lv-LV"/>
              </w:rPr>
              <w:t xml:space="preserve">veic atsevišķs </w:t>
            </w:r>
            <w:r>
              <w:rPr>
                <w:rFonts w:ascii="Times New Roman" w:eastAsia="Times New Roman" w:hAnsi="Times New Roman" w:cs="Times New Roman"/>
                <w:sz w:val="24"/>
                <w:szCs w:val="24"/>
                <w:lang w:eastAsia="lv-LV"/>
              </w:rPr>
              <w:t>valsts nodeva</w:t>
            </w:r>
            <w:r w:rsidR="000616CA">
              <w:rPr>
                <w:rFonts w:ascii="Times New Roman" w:eastAsia="Times New Roman" w:hAnsi="Times New Roman" w:cs="Times New Roman"/>
                <w:sz w:val="24"/>
                <w:szCs w:val="24"/>
                <w:lang w:eastAsia="lv-LV"/>
              </w:rPr>
              <w:t>s maksājums</w:t>
            </w:r>
            <w:r>
              <w:rPr>
                <w:rFonts w:ascii="Times New Roman" w:eastAsia="Times New Roman" w:hAnsi="Times New Roman" w:cs="Times New Roman"/>
                <w:sz w:val="24"/>
                <w:szCs w:val="24"/>
                <w:lang w:eastAsia="lv-LV"/>
              </w:rPr>
              <w:t xml:space="preserve"> laulāto mantisko attiecību izbeigšanas gadījumā, attiecīgajām personām mazināsies administratīvais slogs, jo nebūs jāizdara maksājums</w:t>
            </w:r>
            <w:r w:rsidR="00630404">
              <w:rPr>
                <w:rFonts w:ascii="Times New Roman" w:eastAsia="Times New Roman" w:hAnsi="Times New Roman" w:cs="Times New Roman"/>
                <w:sz w:val="24"/>
                <w:szCs w:val="24"/>
                <w:lang w:eastAsia="lv-LV"/>
              </w:rPr>
              <w:t>, un laiku, ko līdz šim personas veltīja, lai veiktu valsts nodevas apmaksu par laulāto mantisko attiecību izbeigšanas reģistrāciju, ikviena attiecīgā persona varēs izmantot lietderīgāk.</w:t>
            </w:r>
          </w:p>
          <w:p w14:paraId="75EC30C7" w14:textId="46EED94D" w:rsidR="00DC4B30" w:rsidRDefault="00DC4B30" w:rsidP="00081B93">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Citām personām Projektā ietvertais regulējums neparedz administratīvā sloga izmaiņas.</w:t>
            </w:r>
          </w:p>
          <w:p w14:paraId="12DBBFF5" w14:textId="5CDC07C3" w:rsidR="00AE3C72" w:rsidRPr="00BC2633" w:rsidRDefault="00DC4B30" w:rsidP="00626625">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Nevienai personai Projekts nenoteic jaunus pienākumus vai veicamās darbības.</w:t>
            </w:r>
          </w:p>
        </w:tc>
      </w:tr>
      <w:tr w:rsidR="00AE22CB" w:rsidRPr="00BC2633" w14:paraId="5245BA7A" w14:textId="77777777" w:rsidTr="00065A80">
        <w:trPr>
          <w:trHeight w:val="510"/>
        </w:trPr>
        <w:tc>
          <w:tcPr>
            <w:tcW w:w="241" w:type="pct"/>
            <w:tcBorders>
              <w:top w:val="outset" w:sz="6" w:space="0" w:color="414142"/>
              <w:left w:val="outset" w:sz="6" w:space="0" w:color="414142"/>
              <w:bottom w:val="outset" w:sz="6" w:space="0" w:color="414142"/>
              <w:right w:val="outset" w:sz="6" w:space="0" w:color="414142"/>
            </w:tcBorders>
            <w:hideMark/>
          </w:tcPr>
          <w:p w14:paraId="5F40837F" w14:textId="77631D98" w:rsidR="004D15A9" w:rsidRPr="00BC2633" w:rsidRDefault="007B20CB"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1242" w:type="pct"/>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517" w:type="pct"/>
            <w:tcBorders>
              <w:top w:val="outset" w:sz="6" w:space="0" w:color="414142"/>
              <w:left w:val="outset" w:sz="6" w:space="0" w:color="414142"/>
              <w:bottom w:val="outset" w:sz="6" w:space="0" w:color="414142"/>
              <w:right w:val="outset" w:sz="6" w:space="0" w:color="414142"/>
            </w:tcBorders>
            <w:hideMark/>
          </w:tcPr>
          <w:p w14:paraId="5D564945" w14:textId="6CE1CB0F" w:rsidR="00723DDD" w:rsidRPr="00BC2633" w:rsidRDefault="00104A6A" w:rsidP="00E13D80">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ka </w:t>
            </w:r>
            <w:r w:rsidR="00943592">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 xml:space="preserve">rojekts neparedz papildu informācijas sniegšanas pienākumu, </w:t>
            </w:r>
            <w:r w:rsidR="00943592">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 xml:space="preserve">rojekts </w:t>
            </w:r>
            <w:r w:rsidR="00E13D80">
              <w:rPr>
                <w:rFonts w:ascii="Times New Roman" w:eastAsia="Times New Roman" w:hAnsi="Times New Roman" w:cs="Times New Roman"/>
                <w:sz w:val="24"/>
                <w:szCs w:val="24"/>
                <w:lang w:eastAsia="lv-LV"/>
              </w:rPr>
              <w:t>nerada papildu administratīvā</w:t>
            </w:r>
            <w:r w:rsidR="00686C79">
              <w:rPr>
                <w:rFonts w:ascii="Times New Roman" w:eastAsia="Times New Roman" w:hAnsi="Times New Roman" w:cs="Times New Roman"/>
                <w:sz w:val="24"/>
                <w:szCs w:val="24"/>
                <w:lang w:eastAsia="lv-LV"/>
              </w:rPr>
              <w:t>s</w:t>
            </w:r>
            <w:r w:rsidR="00E13D80">
              <w:rPr>
                <w:rFonts w:ascii="Times New Roman" w:eastAsia="Times New Roman" w:hAnsi="Times New Roman" w:cs="Times New Roman"/>
                <w:sz w:val="24"/>
                <w:szCs w:val="24"/>
                <w:lang w:eastAsia="lv-LV"/>
              </w:rPr>
              <w:t xml:space="preserve"> izmaksas nevienai sabiedrības </w:t>
            </w:r>
            <w:proofErr w:type="spellStart"/>
            <w:r w:rsidR="00E13D80">
              <w:rPr>
                <w:rFonts w:ascii="Times New Roman" w:eastAsia="Times New Roman" w:hAnsi="Times New Roman" w:cs="Times New Roman"/>
                <w:sz w:val="24"/>
                <w:szCs w:val="24"/>
                <w:lang w:eastAsia="lv-LV"/>
              </w:rPr>
              <w:t>mērķgrupai</w:t>
            </w:r>
            <w:proofErr w:type="spellEnd"/>
            <w:r w:rsidR="00E13D80">
              <w:rPr>
                <w:rFonts w:ascii="Times New Roman" w:eastAsia="Times New Roman" w:hAnsi="Times New Roman" w:cs="Times New Roman"/>
                <w:sz w:val="24"/>
                <w:szCs w:val="24"/>
                <w:lang w:eastAsia="lv-LV"/>
              </w:rPr>
              <w:t>.</w:t>
            </w:r>
          </w:p>
        </w:tc>
      </w:tr>
      <w:tr w:rsidR="00047CA2" w:rsidRPr="00BC2633" w14:paraId="042D6F61" w14:textId="77777777" w:rsidTr="00065A80">
        <w:trPr>
          <w:trHeight w:val="510"/>
        </w:trPr>
        <w:tc>
          <w:tcPr>
            <w:tcW w:w="241" w:type="pct"/>
            <w:tcBorders>
              <w:top w:val="outset" w:sz="6" w:space="0" w:color="414142"/>
              <w:left w:val="outset" w:sz="6" w:space="0" w:color="414142"/>
              <w:bottom w:val="outset" w:sz="6" w:space="0" w:color="414142"/>
              <w:right w:val="outset" w:sz="6" w:space="0" w:color="414142"/>
            </w:tcBorders>
          </w:tcPr>
          <w:p w14:paraId="323C982B" w14:textId="209A47EA" w:rsidR="00047CA2" w:rsidRDefault="00047CA2"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242" w:type="pct"/>
            <w:tcBorders>
              <w:top w:val="outset" w:sz="6" w:space="0" w:color="414142"/>
              <w:left w:val="outset" w:sz="6" w:space="0" w:color="414142"/>
              <w:bottom w:val="outset" w:sz="6" w:space="0" w:color="414142"/>
              <w:right w:val="outset" w:sz="6" w:space="0" w:color="414142"/>
            </w:tcBorders>
          </w:tcPr>
          <w:p w14:paraId="59A673CD" w14:textId="6EB33057" w:rsidR="00047CA2" w:rsidRPr="00BC2633" w:rsidRDefault="00047CA2"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Atbilstības izmaks</w:t>
            </w:r>
            <w:r w:rsidR="00CB4419">
              <w:rPr>
                <w:rFonts w:ascii="Times New Roman" w:eastAsia="Times New Roman" w:hAnsi="Times New Roman" w:cs="Times New Roman"/>
                <w:sz w:val="24"/>
                <w:szCs w:val="24"/>
                <w:lang w:eastAsia="lv-LV"/>
              </w:rPr>
              <w:t>u monetārs novērtējums</w:t>
            </w:r>
          </w:p>
        </w:tc>
        <w:tc>
          <w:tcPr>
            <w:tcW w:w="3517" w:type="pct"/>
            <w:tcBorders>
              <w:top w:val="outset" w:sz="6" w:space="0" w:color="414142"/>
              <w:left w:val="outset" w:sz="6" w:space="0" w:color="414142"/>
              <w:bottom w:val="outset" w:sz="6" w:space="0" w:color="414142"/>
              <w:right w:val="outset" w:sz="6" w:space="0" w:color="414142"/>
            </w:tcBorders>
          </w:tcPr>
          <w:p w14:paraId="61B55291" w14:textId="4CAC5593" w:rsidR="00047CA2" w:rsidRDefault="00CC3A09" w:rsidP="00910092">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F020A8">
              <w:rPr>
                <w:rFonts w:ascii="Times New Roman" w:eastAsia="Times New Roman" w:hAnsi="Times New Roman" w:cs="Times New Roman"/>
                <w:sz w:val="24"/>
                <w:szCs w:val="24"/>
                <w:lang w:eastAsia="lv-LV"/>
              </w:rPr>
              <w:t>rojekts šo jomu neskar.</w:t>
            </w:r>
          </w:p>
        </w:tc>
      </w:tr>
      <w:tr w:rsidR="00AE22CB" w:rsidRPr="00BC2633" w14:paraId="058C8E07" w14:textId="77777777" w:rsidTr="00065A80">
        <w:trPr>
          <w:trHeight w:val="345"/>
        </w:trPr>
        <w:tc>
          <w:tcPr>
            <w:tcW w:w="241" w:type="pct"/>
            <w:tcBorders>
              <w:top w:val="outset" w:sz="6" w:space="0" w:color="414142"/>
              <w:left w:val="outset" w:sz="6" w:space="0" w:color="414142"/>
              <w:bottom w:val="outset" w:sz="6" w:space="0" w:color="414142"/>
              <w:right w:val="outset" w:sz="6" w:space="0" w:color="414142"/>
            </w:tcBorders>
            <w:hideMark/>
          </w:tcPr>
          <w:p w14:paraId="580FAF10" w14:textId="4F7E5374" w:rsidR="004D15A9" w:rsidRPr="00BC2633" w:rsidRDefault="00047CA2"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4D15A9" w:rsidRPr="00BC2633">
              <w:rPr>
                <w:rFonts w:ascii="Times New Roman" w:eastAsia="Times New Roman" w:hAnsi="Times New Roman" w:cs="Times New Roman"/>
                <w:sz w:val="24"/>
                <w:szCs w:val="24"/>
                <w:lang w:eastAsia="lv-LV"/>
              </w:rPr>
              <w:t>.</w:t>
            </w:r>
          </w:p>
        </w:tc>
        <w:tc>
          <w:tcPr>
            <w:tcW w:w="1242" w:type="pct"/>
            <w:tcBorders>
              <w:top w:val="outset" w:sz="6" w:space="0" w:color="414142"/>
              <w:left w:val="outset" w:sz="6" w:space="0" w:color="414142"/>
              <w:bottom w:val="outset" w:sz="6" w:space="0" w:color="414142"/>
              <w:right w:val="outset" w:sz="6" w:space="0" w:color="414142"/>
            </w:tcBorders>
            <w:hideMark/>
          </w:tcPr>
          <w:p w14:paraId="6CBBE35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517" w:type="pct"/>
            <w:tcBorders>
              <w:top w:val="outset" w:sz="6" w:space="0" w:color="414142"/>
              <w:left w:val="outset" w:sz="6" w:space="0" w:color="414142"/>
              <w:bottom w:val="outset" w:sz="6" w:space="0" w:color="414142"/>
              <w:right w:val="outset" w:sz="6" w:space="0" w:color="414142"/>
            </w:tcBorders>
            <w:hideMark/>
          </w:tcPr>
          <w:p w14:paraId="5CC17AB0" w14:textId="4629B1CF" w:rsidR="004D15A9" w:rsidRPr="00BC2633" w:rsidRDefault="007B20CB" w:rsidP="00910092">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CA72D5" w:rsidRPr="00BC2633" w14:paraId="3C2D513F" w14:textId="77777777" w:rsidTr="00960ED3">
        <w:trPr>
          <w:trHeight w:val="450"/>
        </w:trPr>
        <w:tc>
          <w:tcPr>
            <w:tcW w:w="0" w:type="auto"/>
            <w:gridSpan w:val="3"/>
            <w:tcBorders>
              <w:top w:val="nil"/>
              <w:left w:val="nil"/>
              <w:bottom w:val="single" w:sz="4" w:space="0" w:color="auto"/>
              <w:right w:val="nil"/>
            </w:tcBorders>
            <w:vAlign w:val="center"/>
          </w:tcPr>
          <w:p w14:paraId="681657A5" w14:textId="77777777" w:rsidR="00CA72D5" w:rsidRPr="00960ED3" w:rsidRDefault="00CA72D5" w:rsidP="00975494">
            <w:pPr>
              <w:spacing w:after="0" w:line="240" w:lineRule="auto"/>
              <w:ind w:firstLine="300"/>
              <w:jc w:val="center"/>
              <w:rPr>
                <w:rFonts w:ascii="Times New Roman" w:eastAsia="Times New Roman" w:hAnsi="Times New Roman" w:cs="Times New Roman"/>
                <w:bCs/>
                <w:sz w:val="24"/>
                <w:szCs w:val="24"/>
                <w:lang w:eastAsia="lv-LV"/>
              </w:rPr>
            </w:pPr>
          </w:p>
        </w:tc>
      </w:tr>
      <w:tr w:rsidR="004B080B" w14:paraId="46295DCF" w14:textId="77777777" w:rsidTr="004B080B">
        <w:trPr>
          <w:trHeight w:val="411"/>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2D59106" w14:textId="77777777" w:rsidR="004B080B" w:rsidRPr="001B2617" w:rsidRDefault="004B080B" w:rsidP="004B080B">
            <w:pPr>
              <w:spacing w:after="0" w:line="240" w:lineRule="auto"/>
              <w:ind w:firstLine="300"/>
              <w:jc w:val="center"/>
              <w:rPr>
                <w:rFonts w:ascii="Times New Roman" w:eastAsia="Times New Roman" w:hAnsi="Times New Roman" w:cs="Times New Roman"/>
                <w:b/>
                <w:sz w:val="24"/>
                <w:szCs w:val="24"/>
                <w:lang w:eastAsia="lv-LV"/>
              </w:rPr>
            </w:pPr>
            <w:r w:rsidRPr="001B2617">
              <w:rPr>
                <w:rFonts w:ascii="Times New Roman" w:eastAsia="Times New Roman" w:hAnsi="Times New Roman" w:cs="Times New Roman"/>
                <w:b/>
                <w:sz w:val="24"/>
                <w:szCs w:val="24"/>
                <w:lang w:eastAsia="lv-LV"/>
              </w:rPr>
              <w:t>III. Tiesību akta projekta ietekme uz valsts budžetu un pašvaldību budžetiem</w:t>
            </w:r>
          </w:p>
        </w:tc>
      </w:tr>
      <w:tr w:rsidR="00E13D80" w14:paraId="4EE1D85B" w14:textId="77777777" w:rsidTr="00FA6967">
        <w:trPr>
          <w:cantSplit/>
        </w:trPr>
        <w:tc>
          <w:tcPr>
            <w:tcW w:w="5000" w:type="pct"/>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8AA789C" w14:textId="320C4AB8" w:rsidR="00E13D80" w:rsidRDefault="00686C79" w:rsidP="00686C79">
            <w:pPr>
              <w:spacing w:after="0" w:line="240" w:lineRule="auto"/>
              <w:ind w:firstLine="284"/>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E13D80">
              <w:rPr>
                <w:rFonts w:ascii="Times New Roman" w:eastAsia="Times New Roman" w:hAnsi="Times New Roman" w:cs="Times New Roman"/>
                <w:sz w:val="24"/>
                <w:szCs w:val="24"/>
                <w:lang w:eastAsia="lv-LV"/>
              </w:rPr>
              <w:t>rojekts šo jomu neskar</w:t>
            </w:r>
            <w:r w:rsidR="00C13C75">
              <w:rPr>
                <w:rFonts w:ascii="Times New Roman" w:eastAsia="Times New Roman" w:hAnsi="Times New Roman" w:cs="Times New Roman"/>
                <w:sz w:val="24"/>
                <w:szCs w:val="24"/>
                <w:lang w:eastAsia="lv-LV"/>
              </w:rPr>
              <w:t>.</w:t>
            </w:r>
          </w:p>
        </w:tc>
      </w:tr>
    </w:tbl>
    <w:p w14:paraId="31F9C122" w14:textId="77777777" w:rsidR="00626625" w:rsidRPr="00BF64EC" w:rsidRDefault="00626625" w:rsidP="00626625">
      <w:pPr>
        <w:spacing w:after="0" w:line="240" w:lineRule="auto"/>
        <w:rPr>
          <w:rFonts w:ascii="Times New Roman" w:eastAsia="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626625" w:rsidRPr="00BF64EC" w14:paraId="3623EA20" w14:textId="77777777" w:rsidTr="00916BCB">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5572F4BD" w14:textId="77777777" w:rsidR="00626625" w:rsidRPr="00BF64EC" w:rsidRDefault="00626625" w:rsidP="00916BCB">
            <w:pPr>
              <w:spacing w:after="0" w:line="240" w:lineRule="auto"/>
              <w:ind w:firstLine="300"/>
              <w:jc w:val="center"/>
              <w:rPr>
                <w:rFonts w:ascii="Times New Roman" w:eastAsia="Times New Roman" w:hAnsi="Times New Roman"/>
                <w:b/>
                <w:bCs/>
                <w:sz w:val="24"/>
                <w:szCs w:val="24"/>
                <w:lang w:eastAsia="lv-LV"/>
              </w:rPr>
            </w:pPr>
            <w:r w:rsidRPr="00BF64EC">
              <w:rPr>
                <w:rFonts w:ascii="Times New Roman" w:eastAsia="Times New Roman" w:hAnsi="Times New Roman"/>
                <w:b/>
                <w:bCs/>
                <w:sz w:val="24"/>
                <w:szCs w:val="24"/>
                <w:lang w:eastAsia="lv-LV"/>
              </w:rPr>
              <w:t>IV. Tiesību akta projekta ietekme uz spēkā esošo tiesību normu sistēmu</w:t>
            </w:r>
          </w:p>
        </w:tc>
      </w:tr>
      <w:tr w:rsidR="002F3347" w:rsidRPr="00BF64EC" w14:paraId="1E8A4DC5" w14:textId="77777777" w:rsidTr="002F3347">
        <w:trPr>
          <w:trHeight w:val="325"/>
        </w:trPr>
        <w:tc>
          <w:tcPr>
            <w:tcW w:w="5000" w:type="pct"/>
            <w:tcBorders>
              <w:top w:val="outset" w:sz="6" w:space="0" w:color="414142"/>
              <w:left w:val="outset" w:sz="6" w:space="0" w:color="414142"/>
              <w:bottom w:val="outset" w:sz="6" w:space="0" w:color="414142"/>
              <w:right w:val="outset" w:sz="6" w:space="0" w:color="414142"/>
            </w:tcBorders>
          </w:tcPr>
          <w:p w14:paraId="3B17E3C8" w14:textId="4D6602A2" w:rsidR="002F3347" w:rsidRPr="00BF64EC" w:rsidRDefault="002F3347" w:rsidP="002F3347">
            <w:pPr>
              <w:spacing w:after="0" w:line="240" w:lineRule="auto"/>
              <w:ind w:firstLine="284"/>
              <w:jc w:val="center"/>
              <w:rPr>
                <w:rFonts w:ascii="Times New Roman" w:eastAsia="Times New Roman" w:hAnsi="Times New Roman"/>
                <w:sz w:val="24"/>
                <w:szCs w:val="24"/>
                <w:lang w:eastAsia="lv-LV"/>
              </w:rPr>
            </w:pPr>
            <w:r>
              <w:rPr>
                <w:rFonts w:ascii="Times New Roman" w:eastAsia="Times New Roman" w:hAnsi="Times New Roman" w:cs="Times New Roman"/>
                <w:sz w:val="24"/>
                <w:szCs w:val="24"/>
                <w:lang w:eastAsia="lv-LV"/>
              </w:rPr>
              <w:t>Projekts šo jomu neskar.</w:t>
            </w:r>
          </w:p>
        </w:tc>
      </w:tr>
    </w:tbl>
    <w:p w14:paraId="65308576" w14:textId="117CF4C2" w:rsidR="00E7676B" w:rsidRDefault="00E7676B"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5DED1206" w14:textId="77777777" w:rsidTr="001C5969">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w:t>
            </w:r>
            <w:r w:rsidR="00975494">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Tiesību akta projekta atbilstība Latvijas Republikas starptautiskajām saistībām</w:t>
            </w:r>
          </w:p>
        </w:tc>
      </w:tr>
      <w:tr w:rsidR="005856B1" w:rsidRPr="00BC2633" w14:paraId="3D3E697F" w14:textId="77777777" w:rsidTr="00960ED3">
        <w:trPr>
          <w:trHeight w:val="430"/>
        </w:trPr>
        <w:tc>
          <w:tcPr>
            <w:tcW w:w="5000" w:type="pct"/>
            <w:tcBorders>
              <w:top w:val="outset" w:sz="6" w:space="0" w:color="414142"/>
              <w:left w:val="outset" w:sz="6" w:space="0" w:color="414142"/>
              <w:bottom w:val="outset" w:sz="6" w:space="0" w:color="414142"/>
              <w:right w:val="outset" w:sz="6" w:space="0" w:color="414142"/>
            </w:tcBorders>
          </w:tcPr>
          <w:p w14:paraId="46F4ED3F" w14:textId="572086EA" w:rsidR="005856B1" w:rsidRPr="00BC2633" w:rsidRDefault="00434ADF" w:rsidP="00CB441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5856B1">
              <w:rPr>
                <w:rFonts w:ascii="Times New Roman" w:eastAsia="Times New Roman" w:hAnsi="Times New Roman" w:cs="Times New Roman"/>
                <w:sz w:val="24"/>
                <w:szCs w:val="24"/>
                <w:lang w:eastAsia="lv-LV"/>
              </w:rPr>
              <w:t>rojekts šo jomu neskar.</w:t>
            </w:r>
          </w:p>
        </w:tc>
      </w:tr>
    </w:tbl>
    <w:p w14:paraId="63E4FCA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49D4703E"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bookmarkStart w:id="0" w:name="_Hlk47435665"/>
            <w:r w:rsidRPr="00BC2633">
              <w:rPr>
                <w:rFonts w:ascii="Times New Roman" w:eastAsia="Times New Roman" w:hAnsi="Times New Roman" w:cs="Times New Roman"/>
                <w:b/>
                <w:bCs/>
                <w:sz w:val="24"/>
                <w:szCs w:val="24"/>
                <w:lang w:eastAsia="lv-LV"/>
              </w:rPr>
              <w:t>VI.</w:t>
            </w:r>
            <w:r w:rsidR="00BE4E31">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Sabiedrības līdzdalība un komunikācijas aktivitātes</w:t>
            </w:r>
          </w:p>
        </w:tc>
      </w:tr>
      <w:tr w:rsidR="00BC2633" w:rsidRPr="00BC2633" w14:paraId="7B1FA7B2" w14:textId="77777777" w:rsidTr="00960ED3">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48B10C25" w:rsidR="00290F6D" w:rsidRPr="001E5D05" w:rsidRDefault="00CB2F85" w:rsidP="00F36FC4">
            <w:pPr>
              <w:spacing w:after="0" w:line="240" w:lineRule="auto"/>
              <w:ind w:firstLine="284"/>
              <w:jc w:val="both"/>
              <w:rPr>
                <w:rFonts w:ascii="Times New Roman" w:hAnsi="Times New Roman" w:cs="Times New Roman"/>
                <w:sz w:val="24"/>
                <w:szCs w:val="24"/>
              </w:rPr>
            </w:pPr>
            <w:r w:rsidRPr="001E5D05">
              <w:rPr>
                <w:rFonts w:ascii="Times New Roman" w:hAnsi="Times New Roman" w:cs="Times New Roman"/>
                <w:sz w:val="24"/>
                <w:szCs w:val="24"/>
              </w:rPr>
              <w:t>Projekt</w:t>
            </w:r>
            <w:r w:rsidR="00151EB2" w:rsidRPr="001E5D05">
              <w:rPr>
                <w:rFonts w:ascii="Times New Roman" w:hAnsi="Times New Roman" w:cs="Times New Roman"/>
                <w:sz w:val="24"/>
                <w:szCs w:val="24"/>
              </w:rPr>
              <w:t xml:space="preserve">s paredz </w:t>
            </w:r>
            <w:r w:rsidR="00DC4B30">
              <w:rPr>
                <w:rFonts w:ascii="Times New Roman" w:hAnsi="Times New Roman" w:cs="Times New Roman"/>
                <w:sz w:val="24"/>
                <w:szCs w:val="24"/>
              </w:rPr>
              <w:t xml:space="preserve">regulējumu, lai pilnvērtīgi </w:t>
            </w:r>
            <w:r w:rsidR="00151EB2" w:rsidRPr="001E5D05">
              <w:rPr>
                <w:rFonts w:ascii="Times New Roman" w:hAnsi="Times New Roman" w:cs="Times New Roman"/>
                <w:sz w:val="24"/>
                <w:szCs w:val="24"/>
              </w:rPr>
              <w:t>ieviest</w:t>
            </w:r>
            <w:r w:rsidR="00DC4B30">
              <w:rPr>
                <w:rFonts w:ascii="Times New Roman" w:hAnsi="Times New Roman" w:cs="Times New Roman"/>
                <w:sz w:val="24"/>
                <w:szCs w:val="24"/>
              </w:rPr>
              <w:t xml:space="preserve">u </w:t>
            </w:r>
            <w:r w:rsidR="00974CF6">
              <w:rPr>
                <w:rFonts w:ascii="Times New Roman" w:hAnsi="Times New Roman" w:cs="Times New Roman"/>
                <w:sz w:val="24"/>
                <w:szCs w:val="24"/>
              </w:rPr>
              <w:t>Grozījumu likumā</w:t>
            </w:r>
            <w:r w:rsidR="00151EB2" w:rsidRPr="001E5D05">
              <w:rPr>
                <w:rFonts w:ascii="Times New Roman" w:hAnsi="Times New Roman" w:cs="Times New Roman"/>
                <w:sz w:val="24"/>
                <w:szCs w:val="24"/>
              </w:rPr>
              <w:t xml:space="preserve"> noteikto</w:t>
            </w:r>
            <w:r w:rsidR="00DC4B30">
              <w:rPr>
                <w:rFonts w:ascii="Times New Roman" w:hAnsi="Times New Roman" w:cs="Times New Roman"/>
                <w:sz w:val="24"/>
                <w:szCs w:val="24"/>
              </w:rPr>
              <w:t>s Likuma grozījumus un tie neradītu ietekmi uz valsts budžetu</w:t>
            </w:r>
            <w:r w:rsidR="00363D77">
              <w:rPr>
                <w:rFonts w:ascii="Times New Roman" w:hAnsi="Times New Roman" w:cs="Times New Roman"/>
                <w:sz w:val="24"/>
                <w:szCs w:val="24"/>
              </w:rPr>
              <w:t>.</w:t>
            </w:r>
          </w:p>
        </w:tc>
      </w:tr>
      <w:tr w:rsidR="00BC2633" w:rsidRPr="00BC2633" w14:paraId="27BA751E" w14:textId="77777777" w:rsidTr="00960ED3">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5A8EC3E7" w:rsidR="004D15A9" w:rsidRPr="001E5D05" w:rsidRDefault="00831C5B" w:rsidP="006B050D">
            <w:pPr>
              <w:ind w:firstLine="262"/>
              <w:jc w:val="both"/>
              <w:rPr>
                <w:rFonts w:ascii="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BC2633" w:rsidRPr="00BC2633" w14:paraId="221D5F5F" w14:textId="77777777" w:rsidTr="00960ED3">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3E3C15CE" w14:textId="060EA3E9" w:rsidR="004D15A9" w:rsidRPr="00BC2633" w:rsidRDefault="00831C5B" w:rsidP="00910092">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4D15A9" w:rsidRPr="00BC2633" w14:paraId="5F54E321" w14:textId="77777777" w:rsidTr="00960ED3">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4CA5DB42" w:rsidR="004D15A9" w:rsidRPr="00BC2633" w:rsidRDefault="00FB208A" w:rsidP="006B050D">
            <w:pPr>
              <w:spacing w:after="0" w:line="240" w:lineRule="auto"/>
              <w:ind w:firstLine="284"/>
              <w:jc w:val="both"/>
              <w:rPr>
                <w:rFonts w:ascii="Times New Roman" w:eastAsia="Times New Roman" w:hAnsi="Times New Roman" w:cs="Times New Roman"/>
                <w:sz w:val="24"/>
                <w:szCs w:val="24"/>
                <w:lang w:eastAsia="lv-LV"/>
              </w:rPr>
            </w:pPr>
            <w:r>
              <w:rPr>
                <w:rFonts w:ascii="Times New Roman" w:hAnsi="Times New Roman" w:cs="Times New Roman"/>
                <w:sz w:val="24"/>
                <w:szCs w:val="24"/>
                <w:lang w:eastAsia="lv-LV"/>
              </w:rPr>
              <w:t xml:space="preserve">Ministru kabineta noteikumus pēc to pieņemšanas Ministru kabinetā izsludina, publicējot </w:t>
            </w:r>
            <w:r>
              <w:rPr>
                <w:rFonts w:ascii="Times New Roman" w:hAnsi="Times New Roman" w:cs="Times New Roman"/>
                <w:sz w:val="24"/>
                <w:szCs w:val="24"/>
              </w:rPr>
              <w:t>oficiālajā izdevumā "Latvijas Vēstnesis" (</w:t>
            </w:r>
            <w:hyperlink r:id="rId8" w:history="1">
              <w:r w:rsidRPr="00D00022">
                <w:rPr>
                  <w:rStyle w:val="Hipersaite"/>
                  <w:rFonts w:ascii="Times New Roman" w:hAnsi="Times New Roman" w:cs="Times New Roman"/>
                  <w:sz w:val="24"/>
                  <w:szCs w:val="24"/>
                </w:rPr>
                <w:t>www.vestnesis.lv</w:t>
              </w:r>
            </w:hyperlink>
            <w:r>
              <w:rPr>
                <w:rFonts w:ascii="Times New Roman" w:hAnsi="Times New Roman" w:cs="Times New Roman"/>
                <w:sz w:val="24"/>
                <w:szCs w:val="24"/>
              </w:rPr>
              <w:t>), kā arī tie ir pieejami sistematizēti vortālā Likumi.lv (</w:t>
            </w:r>
            <w:hyperlink r:id="rId9" w:history="1">
              <w:r w:rsidRPr="00D00022">
                <w:rPr>
                  <w:rStyle w:val="Hipersaite"/>
                  <w:rFonts w:ascii="Times New Roman" w:hAnsi="Times New Roman" w:cs="Times New Roman"/>
                  <w:sz w:val="24"/>
                  <w:szCs w:val="24"/>
                </w:rPr>
                <w:t>www.likumi.lv</w:t>
              </w:r>
            </w:hyperlink>
            <w:r>
              <w:rPr>
                <w:rFonts w:ascii="Times New Roman" w:hAnsi="Times New Roman" w:cs="Times New Roman"/>
                <w:sz w:val="24"/>
                <w:szCs w:val="24"/>
              </w:rPr>
              <w:t xml:space="preserve"> ).</w:t>
            </w:r>
          </w:p>
        </w:tc>
      </w:tr>
      <w:bookmarkEnd w:id="0"/>
    </w:tbl>
    <w:p w14:paraId="1DE6FE04" w14:textId="77777777" w:rsidR="00626625" w:rsidRPr="00BC2633" w:rsidRDefault="00626625"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3091"/>
        <w:gridCol w:w="5511"/>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BC2633" w14:paraId="5F7D14F9" w14:textId="77777777" w:rsidTr="001C5969">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707"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izpildē iesaistītās institūcijas</w:t>
            </w:r>
          </w:p>
        </w:tc>
        <w:tc>
          <w:tcPr>
            <w:tcW w:w="3043" w:type="pct"/>
            <w:tcBorders>
              <w:top w:val="outset" w:sz="6" w:space="0" w:color="414142"/>
              <w:left w:val="outset" w:sz="6" w:space="0" w:color="414142"/>
              <w:bottom w:val="outset" w:sz="6" w:space="0" w:color="414142"/>
              <w:right w:val="outset" w:sz="6" w:space="0" w:color="414142"/>
            </w:tcBorders>
            <w:hideMark/>
          </w:tcPr>
          <w:p w14:paraId="1AEBB4A0" w14:textId="2CE22DEC" w:rsidR="004D15A9" w:rsidRPr="00BC2633" w:rsidRDefault="00DC4B30" w:rsidP="00910092">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w:t>
            </w:r>
            <w:r w:rsidR="005576DF">
              <w:rPr>
                <w:rFonts w:ascii="Times New Roman" w:eastAsia="Times New Roman" w:hAnsi="Times New Roman" w:cs="Times New Roman"/>
                <w:sz w:val="24"/>
                <w:szCs w:val="24"/>
                <w:lang w:eastAsia="lv-LV"/>
              </w:rPr>
              <w:t>eģistrs</w:t>
            </w:r>
            <w:r w:rsidR="0040284F">
              <w:rPr>
                <w:rFonts w:ascii="Times New Roman" w:eastAsia="Times New Roman" w:hAnsi="Times New Roman" w:cs="Times New Roman"/>
                <w:sz w:val="24"/>
                <w:szCs w:val="24"/>
                <w:lang w:eastAsia="lv-LV"/>
              </w:rPr>
              <w:t>.</w:t>
            </w:r>
          </w:p>
        </w:tc>
      </w:tr>
      <w:tr w:rsidR="00BC2633" w:rsidRPr="00BC2633" w14:paraId="67B81B5D" w14:textId="77777777" w:rsidTr="001C5969">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707"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izpildes ietekme uz pārvaldes funkcijām un institucionālo struktūru. </w:t>
            </w:r>
          </w:p>
          <w:p w14:paraId="37B6FCBC" w14:textId="77777777" w:rsidR="004D15A9" w:rsidRPr="00BC2633" w:rsidRDefault="004D15A9" w:rsidP="0042645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043" w:type="pct"/>
            <w:tcBorders>
              <w:top w:val="outset" w:sz="6" w:space="0" w:color="414142"/>
              <w:left w:val="outset" w:sz="6" w:space="0" w:color="414142"/>
              <w:bottom w:val="outset" w:sz="6" w:space="0" w:color="414142"/>
              <w:right w:val="outset" w:sz="6" w:space="0" w:color="414142"/>
            </w:tcBorders>
            <w:hideMark/>
          </w:tcPr>
          <w:p w14:paraId="27EB91BF" w14:textId="2559E2C5" w:rsidR="004D15A9" w:rsidRDefault="00B7504E" w:rsidP="00910092">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w:t>
            </w:r>
            <w:r w:rsidR="00434ADF">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 xml:space="preserve">rojektu netiek paplašinātas vai sašaurinātas </w:t>
            </w:r>
            <w:r w:rsidR="00DC4B30">
              <w:rPr>
                <w:rFonts w:ascii="Times New Roman" w:eastAsia="Times New Roman" w:hAnsi="Times New Roman" w:cs="Times New Roman"/>
                <w:sz w:val="24"/>
                <w:szCs w:val="24"/>
                <w:lang w:eastAsia="lv-LV"/>
              </w:rPr>
              <w:t>R</w:t>
            </w:r>
            <w:r w:rsidR="0040284F">
              <w:rPr>
                <w:rFonts w:ascii="Times New Roman" w:eastAsia="Times New Roman" w:hAnsi="Times New Roman" w:cs="Times New Roman"/>
                <w:sz w:val="24"/>
                <w:szCs w:val="24"/>
                <w:lang w:eastAsia="lv-LV"/>
              </w:rPr>
              <w:t xml:space="preserve">eģistra </w:t>
            </w:r>
            <w:r>
              <w:rPr>
                <w:rFonts w:ascii="Times New Roman" w:eastAsia="Times New Roman" w:hAnsi="Times New Roman" w:cs="Times New Roman"/>
                <w:sz w:val="24"/>
                <w:szCs w:val="24"/>
                <w:lang w:eastAsia="lv-LV"/>
              </w:rPr>
              <w:t xml:space="preserve">funkcijas, un </w:t>
            </w:r>
            <w:r w:rsidR="00434ADF">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rojekta izpilde neietekmē esošos cilvēkresursus.</w:t>
            </w:r>
          </w:p>
          <w:p w14:paraId="6C33A1AC" w14:textId="668C50AD" w:rsidR="00B7504E" w:rsidRDefault="002A41A5" w:rsidP="00910092">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nepieciešama jaunu institūciju izveide vai esošo reorganizācija.</w:t>
            </w:r>
          </w:p>
          <w:p w14:paraId="020A7F09" w14:textId="797F68FC" w:rsidR="00B7504E" w:rsidRPr="00BC2633" w:rsidRDefault="00B7504E" w:rsidP="00910092">
            <w:pPr>
              <w:spacing w:after="0" w:line="240" w:lineRule="auto"/>
              <w:ind w:firstLine="284"/>
              <w:jc w:val="both"/>
              <w:rPr>
                <w:rFonts w:ascii="Times New Roman" w:eastAsia="Times New Roman" w:hAnsi="Times New Roman" w:cs="Times New Roman"/>
                <w:sz w:val="24"/>
                <w:szCs w:val="24"/>
                <w:lang w:eastAsia="lv-LV"/>
              </w:rPr>
            </w:pPr>
          </w:p>
        </w:tc>
      </w:tr>
      <w:tr w:rsidR="004D15A9" w:rsidRPr="00BC2633" w14:paraId="20A26466" w14:textId="77777777" w:rsidTr="001C5969">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707"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043" w:type="pct"/>
            <w:tcBorders>
              <w:top w:val="outset" w:sz="6" w:space="0" w:color="414142"/>
              <w:left w:val="outset" w:sz="6" w:space="0" w:color="414142"/>
              <w:bottom w:val="outset" w:sz="6" w:space="0" w:color="414142"/>
              <w:right w:val="outset" w:sz="6" w:space="0" w:color="414142"/>
            </w:tcBorders>
            <w:hideMark/>
          </w:tcPr>
          <w:p w14:paraId="5BD54AC6" w14:textId="52E97415" w:rsidR="004D15A9" w:rsidRPr="00BC2633" w:rsidRDefault="001027B1" w:rsidP="00910092">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41114E64" w14:textId="4FF9196F" w:rsidR="00246481" w:rsidRDefault="00246481" w:rsidP="00DA596D">
      <w:pPr>
        <w:pStyle w:val="StyleRight"/>
        <w:spacing w:after="0"/>
        <w:ind w:firstLine="0"/>
        <w:jc w:val="both"/>
        <w:rPr>
          <w:sz w:val="24"/>
          <w:szCs w:val="24"/>
        </w:rPr>
      </w:pPr>
    </w:p>
    <w:p w14:paraId="09601154" w14:textId="50A57530" w:rsidR="004D15A9" w:rsidRDefault="004D15A9" w:rsidP="00DA596D">
      <w:pPr>
        <w:pStyle w:val="StyleRight"/>
        <w:spacing w:after="0"/>
        <w:ind w:firstLine="0"/>
        <w:jc w:val="both"/>
        <w:rPr>
          <w:sz w:val="24"/>
          <w:szCs w:val="24"/>
        </w:rPr>
      </w:pPr>
      <w:r w:rsidRPr="00BC2633">
        <w:rPr>
          <w:sz w:val="24"/>
          <w:szCs w:val="24"/>
        </w:rPr>
        <w:t>Iesniedzējs:</w:t>
      </w:r>
    </w:p>
    <w:p w14:paraId="63071606" w14:textId="7419502B" w:rsidR="004D15A9" w:rsidRPr="000609D1" w:rsidRDefault="00811D32" w:rsidP="000609D1">
      <w:pPr>
        <w:pStyle w:val="StyleRight"/>
        <w:tabs>
          <w:tab w:val="right" w:pos="9071"/>
        </w:tabs>
        <w:spacing w:after="0"/>
        <w:ind w:firstLine="0"/>
        <w:jc w:val="both"/>
        <w:rPr>
          <w:sz w:val="24"/>
          <w:szCs w:val="24"/>
        </w:rPr>
      </w:pPr>
      <w:r>
        <w:rPr>
          <w:sz w:val="24"/>
          <w:szCs w:val="24"/>
        </w:rPr>
        <w:t>Tieslietu ministrijas valsts sekretārs</w:t>
      </w:r>
      <w:r w:rsidR="00E846AA">
        <w:rPr>
          <w:sz w:val="24"/>
          <w:szCs w:val="24"/>
        </w:rPr>
        <w:tab/>
      </w:r>
      <w:r>
        <w:rPr>
          <w:sz w:val="24"/>
          <w:szCs w:val="24"/>
        </w:rPr>
        <w:t>Raivis Kronbergs</w:t>
      </w:r>
      <w:r w:rsidR="0040284F">
        <w:rPr>
          <w:sz w:val="24"/>
          <w:szCs w:val="24"/>
        </w:rPr>
        <w:t xml:space="preserve"> </w:t>
      </w:r>
    </w:p>
    <w:p w14:paraId="21E4DA6B" w14:textId="36C4EAAB" w:rsidR="003A2A0B" w:rsidRDefault="003A2A0B" w:rsidP="00DA596D">
      <w:pPr>
        <w:pStyle w:val="StyleRight"/>
        <w:spacing w:after="0"/>
        <w:ind w:firstLine="0"/>
        <w:jc w:val="both"/>
        <w:rPr>
          <w:sz w:val="22"/>
          <w:szCs w:val="22"/>
        </w:rPr>
      </w:pPr>
    </w:p>
    <w:p w14:paraId="4C6AC2ED" w14:textId="77777777" w:rsidR="00811D32" w:rsidRDefault="0040284F" w:rsidP="009B4C37">
      <w:pPr>
        <w:spacing w:after="0" w:line="240" w:lineRule="auto"/>
        <w:rPr>
          <w:rFonts w:ascii="Times New Roman" w:hAnsi="Times New Roman" w:cs="Times New Roman"/>
          <w:sz w:val="20"/>
          <w:szCs w:val="20"/>
        </w:rPr>
      </w:pPr>
      <w:r w:rsidRPr="00356C33">
        <w:rPr>
          <w:rFonts w:ascii="Times New Roman" w:hAnsi="Times New Roman" w:cs="Times New Roman"/>
          <w:sz w:val="20"/>
          <w:szCs w:val="20"/>
        </w:rPr>
        <w:t>Švarc</w:t>
      </w:r>
      <w:r w:rsidR="00910092" w:rsidRPr="00356C33">
        <w:rPr>
          <w:rFonts w:ascii="Times New Roman" w:hAnsi="Times New Roman" w:cs="Times New Roman"/>
          <w:sz w:val="20"/>
          <w:szCs w:val="20"/>
        </w:rPr>
        <w:t>a 670</w:t>
      </w:r>
      <w:r w:rsidRPr="00356C33">
        <w:rPr>
          <w:rFonts w:ascii="Times New Roman" w:hAnsi="Times New Roman" w:cs="Times New Roman"/>
          <w:sz w:val="20"/>
          <w:szCs w:val="20"/>
        </w:rPr>
        <w:t>31732</w:t>
      </w:r>
    </w:p>
    <w:p w14:paraId="2FBD4432" w14:textId="0A2567C1" w:rsidR="00BF327D" w:rsidRPr="00356C33" w:rsidRDefault="0040284F" w:rsidP="009B4C37">
      <w:pPr>
        <w:spacing w:after="0" w:line="240" w:lineRule="auto"/>
        <w:rPr>
          <w:rFonts w:ascii="Times New Roman" w:hAnsi="Times New Roman" w:cs="Times New Roman"/>
          <w:b/>
          <w:color w:val="984806" w:themeColor="accent6" w:themeShade="80"/>
          <w:sz w:val="20"/>
          <w:szCs w:val="20"/>
        </w:rPr>
      </w:pPr>
      <w:r w:rsidRPr="00356C33">
        <w:rPr>
          <w:rFonts w:ascii="Times New Roman" w:hAnsi="Times New Roman" w:cs="Times New Roman"/>
          <w:sz w:val="20"/>
          <w:szCs w:val="20"/>
        </w:rPr>
        <w:t>Dzintra.Svarca</w:t>
      </w:r>
      <w:r w:rsidR="002A41A5" w:rsidRPr="00356C33">
        <w:rPr>
          <w:rFonts w:ascii="Times New Roman" w:hAnsi="Times New Roman" w:cs="Times New Roman"/>
          <w:sz w:val="20"/>
          <w:szCs w:val="20"/>
        </w:rPr>
        <w:t>@</w:t>
      </w:r>
      <w:r w:rsidRPr="00356C33">
        <w:rPr>
          <w:rFonts w:ascii="Times New Roman" w:hAnsi="Times New Roman" w:cs="Times New Roman"/>
          <w:sz w:val="20"/>
          <w:szCs w:val="20"/>
        </w:rPr>
        <w:t>ur</w:t>
      </w:r>
      <w:r w:rsidR="00BC2633" w:rsidRPr="00356C33">
        <w:rPr>
          <w:rFonts w:ascii="Times New Roman" w:hAnsi="Times New Roman" w:cs="Times New Roman"/>
          <w:sz w:val="20"/>
          <w:szCs w:val="20"/>
        </w:rPr>
        <w:t>.gov.lv</w:t>
      </w:r>
    </w:p>
    <w:sectPr w:rsidR="00BF327D" w:rsidRPr="00356C33" w:rsidSect="004D15A9">
      <w:headerReference w:type="default" r:id="rId10"/>
      <w:footerReference w:type="default" r:id="rId11"/>
      <w:footerReference w:type="first" r:id="rId12"/>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969A7" w14:textId="77777777" w:rsidR="00CA4CEC" w:rsidRDefault="00CA4CEC" w:rsidP="004D15A9">
      <w:pPr>
        <w:spacing w:after="0" w:line="240" w:lineRule="auto"/>
      </w:pPr>
      <w:r>
        <w:separator/>
      </w:r>
    </w:p>
  </w:endnote>
  <w:endnote w:type="continuationSeparator" w:id="0">
    <w:p w14:paraId="63D7FDB6" w14:textId="77777777" w:rsidR="00CA4CEC" w:rsidRDefault="00CA4CEC" w:rsidP="004D15A9">
      <w:pPr>
        <w:spacing w:after="0" w:line="240" w:lineRule="auto"/>
      </w:pPr>
      <w:r>
        <w:continuationSeparator/>
      </w:r>
    </w:p>
  </w:endnote>
  <w:endnote w:type="continuationNotice" w:id="1">
    <w:p w14:paraId="0D1ED543" w14:textId="77777777" w:rsidR="00CA4CEC" w:rsidRDefault="00CA4C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4031D" w14:textId="77777777" w:rsidR="001A4317" w:rsidRDefault="001A4317" w:rsidP="00065A80">
    <w:pPr>
      <w:spacing w:after="0" w:line="240" w:lineRule="auto"/>
      <w:rPr>
        <w:rFonts w:ascii="Times New Roman" w:hAnsi="Times New Roman" w:cs="Times New Roman"/>
        <w:sz w:val="20"/>
        <w:szCs w:val="20"/>
      </w:rPr>
    </w:pPr>
  </w:p>
  <w:p w14:paraId="15DE9278" w14:textId="0BD51261" w:rsidR="00C87038" w:rsidRDefault="00C30AA9">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E82FE3">
      <w:rPr>
        <w:rFonts w:ascii="Times New Roman" w:hAnsi="Times New Roman" w:cs="Times New Roman"/>
        <w:noProof/>
        <w:sz w:val="20"/>
        <w:szCs w:val="20"/>
      </w:rPr>
      <w:t>TMAnot_261020_laulatie.docx</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4F658" w14:textId="13AA9D56" w:rsidR="00C30AA9" w:rsidRPr="0042645D" w:rsidRDefault="00C30AA9" w:rsidP="0042645D">
    <w:pPr>
      <w:pStyle w:val="Kjene"/>
      <w:rPr>
        <w:rFonts w:ascii="Times New Roman" w:hAnsi="Times New Roman" w:cs="Times New Roman"/>
        <w:noProof/>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E82FE3">
      <w:rPr>
        <w:rFonts w:ascii="Times New Roman" w:hAnsi="Times New Roman" w:cs="Times New Roman"/>
        <w:noProof/>
        <w:sz w:val="20"/>
        <w:szCs w:val="20"/>
      </w:rPr>
      <w:t>TMAnot_261020_laulatie.docx</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F9BC0" w14:textId="77777777" w:rsidR="00CA4CEC" w:rsidRDefault="00CA4CEC" w:rsidP="004D15A9">
      <w:pPr>
        <w:spacing w:after="0" w:line="240" w:lineRule="auto"/>
      </w:pPr>
      <w:r>
        <w:separator/>
      </w:r>
    </w:p>
  </w:footnote>
  <w:footnote w:type="continuationSeparator" w:id="0">
    <w:p w14:paraId="0E7E7788" w14:textId="77777777" w:rsidR="00CA4CEC" w:rsidRDefault="00CA4CEC" w:rsidP="004D15A9">
      <w:pPr>
        <w:spacing w:after="0" w:line="240" w:lineRule="auto"/>
      </w:pPr>
      <w:r>
        <w:continuationSeparator/>
      </w:r>
    </w:p>
  </w:footnote>
  <w:footnote w:type="continuationNotice" w:id="1">
    <w:p w14:paraId="69E68507" w14:textId="77777777" w:rsidR="00CA4CEC" w:rsidRDefault="00CA4C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3F4BF76D" w:rsidR="00C30AA9" w:rsidRPr="004D15A9" w:rsidRDefault="00C30AA9">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t>1</w:t>
        </w:r>
        <w:r w:rsidRPr="004D15A9">
          <w:rPr>
            <w:rFonts w:ascii="Times New Roman" w:hAnsi="Times New Roman" w:cs="Times New Roman"/>
            <w:sz w:val="24"/>
            <w:szCs w:val="24"/>
          </w:rPr>
          <w:fldChar w:fldCharType="end"/>
        </w:r>
      </w:p>
    </w:sdtContent>
  </w:sdt>
  <w:p w14:paraId="2E7D154D" w14:textId="77777777" w:rsidR="00C30AA9" w:rsidRDefault="00C30AA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7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B80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7015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B66A25"/>
    <w:multiLevelType w:val="hybridMultilevel"/>
    <w:tmpl w:val="45482EA6"/>
    <w:lvl w:ilvl="0" w:tplc="119C112C">
      <w:start w:val="1"/>
      <w:numFmt w:val="decimal"/>
      <w:lvlText w:val="%1)"/>
      <w:lvlJc w:val="left"/>
      <w:pPr>
        <w:ind w:left="711" w:hanging="360"/>
      </w:pPr>
      <w:rPr>
        <w:rFonts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4" w15:restartNumberingAfterBreak="0">
    <w:nsid w:val="0E3D5D4A"/>
    <w:multiLevelType w:val="multilevel"/>
    <w:tmpl w:val="C2ACC8D6"/>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9866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587E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D437ED"/>
    <w:multiLevelType w:val="hybridMultilevel"/>
    <w:tmpl w:val="58868CA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52556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057E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A1661A"/>
    <w:multiLevelType w:val="hybridMultilevel"/>
    <w:tmpl w:val="9AD0BE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67512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F94"/>
    <w:multiLevelType w:val="hybridMultilevel"/>
    <w:tmpl w:val="012EA4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2F20CF"/>
    <w:multiLevelType w:val="hybridMultilevel"/>
    <w:tmpl w:val="9454BF26"/>
    <w:lvl w:ilvl="0" w:tplc="039CBAB0">
      <w:start w:val="3"/>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4" w15:restartNumberingAfterBreak="0">
    <w:nsid w:val="298E761F"/>
    <w:multiLevelType w:val="multilevel"/>
    <w:tmpl w:val="C2ACC8D6"/>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B7132F"/>
    <w:multiLevelType w:val="multilevel"/>
    <w:tmpl w:val="9BE4F5FC"/>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EE22C5"/>
    <w:multiLevelType w:val="hybridMultilevel"/>
    <w:tmpl w:val="4E3CCC48"/>
    <w:lvl w:ilvl="0" w:tplc="0409000F">
      <w:start w:val="1"/>
      <w:numFmt w:val="decimal"/>
      <w:lvlText w:val="%1."/>
      <w:lvlJc w:val="lef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17" w15:restartNumberingAfterBreak="0">
    <w:nsid w:val="2F854742"/>
    <w:multiLevelType w:val="hybridMultilevel"/>
    <w:tmpl w:val="075CC710"/>
    <w:lvl w:ilvl="0" w:tplc="479CBEBE">
      <w:start w:val="1"/>
      <w:numFmt w:val="lowerLetter"/>
      <w:lvlText w:val="%1)"/>
      <w:lvlJc w:val="left"/>
      <w:pPr>
        <w:ind w:left="1440" w:hanging="360"/>
      </w:pPr>
    </w:lvl>
    <w:lvl w:ilvl="1" w:tplc="3426FE9E">
      <w:numFmt w:val="bullet"/>
      <w:lvlText w:val="–"/>
      <w:lvlJc w:val="left"/>
      <w:pPr>
        <w:ind w:left="3210" w:hanging="1410"/>
      </w:pPr>
      <w:rPr>
        <w:rFonts w:ascii="Times New Roman" w:eastAsia="Times New Roman" w:hAnsi="Times New Roman" w:cs="Times New Roman" w:hint="default"/>
      </w:rPr>
    </w:lvl>
    <w:lvl w:ilvl="2" w:tplc="9412E876" w:tentative="1">
      <w:start w:val="1"/>
      <w:numFmt w:val="lowerRoman"/>
      <w:lvlText w:val="%3."/>
      <w:lvlJc w:val="right"/>
      <w:pPr>
        <w:ind w:left="2880" w:hanging="180"/>
      </w:pPr>
    </w:lvl>
    <w:lvl w:ilvl="3" w:tplc="A6FCB4B8" w:tentative="1">
      <w:start w:val="1"/>
      <w:numFmt w:val="decimal"/>
      <w:lvlText w:val="%4."/>
      <w:lvlJc w:val="left"/>
      <w:pPr>
        <w:ind w:left="3600" w:hanging="360"/>
      </w:pPr>
    </w:lvl>
    <w:lvl w:ilvl="4" w:tplc="AE963920" w:tentative="1">
      <w:start w:val="1"/>
      <w:numFmt w:val="lowerLetter"/>
      <w:lvlText w:val="%5."/>
      <w:lvlJc w:val="left"/>
      <w:pPr>
        <w:ind w:left="4320" w:hanging="360"/>
      </w:pPr>
    </w:lvl>
    <w:lvl w:ilvl="5" w:tplc="13EE08E6" w:tentative="1">
      <w:start w:val="1"/>
      <w:numFmt w:val="lowerRoman"/>
      <w:lvlText w:val="%6."/>
      <w:lvlJc w:val="right"/>
      <w:pPr>
        <w:ind w:left="5040" w:hanging="180"/>
      </w:pPr>
    </w:lvl>
    <w:lvl w:ilvl="6" w:tplc="B3E01624" w:tentative="1">
      <w:start w:val="1"/>
      <w:numFmt w:val="decimal"/>
      <w:lvlText w:val="%7."/>
      <w:lvlJc w:val="left"/>
      <w:pPr>
        <w:ind w:left="5760" w:hanging="360"/>
      </w:pPr>
    </w:lvl>
    <w:lvl w:ilvl="7" w:tplc="E408B996" w:tentative="1">
      <w:start w:val="1"/>
      <w:numFmt w:val="lowerLetter"/>
      <w:lvlText w:val="%8."/>
      <w:lvlJc w:val="left"/>
      <w:pPr>
        <w:ind w:left="6480" w:hanging="360"/>
      </w:pPr>
    </w:lvl>
    <w:lvl w:ilvl="8" w:tplc="2C80775E" w:tentative="1">
      <w:start w:val="1"/>
      <w:numFmt w:val="lowerRoman"/>
      <w:lvlText w:val="%9."/>
      <w:lvlJc w:val="right"/>
      <w:pPr>
        <w:ind w:left="7200" w:hanging="180"/>
      </w:pPr>
    </w:lvl>
  </w:abstractNum>
  <w:abstractNum w:abstractNumId="18" w15:restartNumberingAfterBreak="0">
    <w:nsid w:val="30CB0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2F259A"/>
    <w:multiLevelType w:val="hybridMultilevel"/>
    <w:tmpl w:val="6382EE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49626CA"/>
    <w:multiLevelType w:val="multilevel"/>
    <w:tmpl w:val="6DC0F52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5000A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CE1269"/>
    <w:multiLevelType w:val="hybridMultilevel"/>
    <w:tmpl w:val="0E9029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A076197"/>
    <w:multiLevelType w:val="multilevel"/>
    <w:tmpl w:val="C2ACC8D6"/>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BB098D"/>
    <w:multiLevelType w:val="multilevel"/>
    <w:tmpl w:val="C2E2E7C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46175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87F62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91E42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F872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A013D9E"/>
    <w:multiLevelType w:val="hybridMultilevel"/>
    <w:tmpl w:val="63063E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C11636C"/>
    <w:multiLevelType w:val="hybridMultilevel"/>
    <w:tmpl w:val="FD369C68"/>
    <w:lvl w:ilvl="0" w:tplc="04260001">
      <w:start w:val="1"/>
      <w:numFmt w:val="bullet"/>
      <w:lvlText w:val=""/>
      <w:lvlJc w:val="left"/>
      <w:pPr>
        <w:ind w:left="794" w:hanging="360"/>
      </w:pPr>
      <w:rPr>
        <w:rFonts w:ascii="Symbol" w:hAnsi="Symbol" w:hint="default"/>
      </w:rPr>
    </w:lvl>
    <w:lvl w:ilvl="1" w:tplc="04260003" w:tentative="1">
      <w:start w:val="1"/>
      <w:numFmt w:val="bullet"/>
      <w:lvlText w:val="o"/>
      <w:lvlJc w:val="left"/>
      <w:pPr>
        <w:ind w:left="1514" w:hanging="360"/>
      </w:pPr>
      <w:rPr>
        <w:rFonts w:ascii="Courier New" w:hAnsi="Courier New" w:cs="Courier New" w:hint="default"/>
      </w:rPr>
    </w:lvl>
    <w:lvl w:ilvl="2" w:tplc="04260005" w:tentative="1">
      <w:start w:val="1"/>
      <w:numFmt w:val="bullet"/>
      <w:lvlText w:val=""/>
      <w:lvlJc w:val="left"/>
      <w:pPr>
        <w:ind w:left="2234" w:hanging="360"/>
      </w:pPr>
      <w:rPr>
        <w:rFonts w:ascii="Wingdings" w:hAnsi="Wingdings" w:hint="default"/>
      </w:rPr>
    </w:lvl>
    <w:lvl w:ilvl="3" w:tplc="04260001" w:tentative="1">
      <w:start w:val="1"/>
      <w:numFmt w:val="bullet"/>
      <w:lvlText w:val=""/>
      <w:lvlJc w:val="left"/>
      <w:pPr>
        <w:ind w:left="2954" w:hanging="360"/>
      </w:pPr>
      <w:rPr>
        <w:rFonts w:ascii="Symbol" w:hAnsi="Symbol" w:hint="default"/>
      </w:rPr>
    </w:lvl>
    <w:lvl w:ilvl="4" w:tplc="04260003" w:tentative="1">
      <w:start w:val="1"/>
      <w:numFmt w:val="bullet"/>
      <w:lvlText w:val="o"/>
      <w:lvlJc w:val="left"/>
      <w:pPr>
        <w:ind w:left="3674" w:hanging="360"/>
      </w:pPr>
      <w:rPr>
        <w:rFonts w:ascii="Courier New" w:hAnsi="Courier New" w:cs="Courier New" w:hint="default"/>
      </w:rPr>
    </w:lvl>
    <w:lvl w:ilvl="5" w:tplc="04260005" w:tentative="1">
      <w:start w:val="1"/>
      <w:numFmt w:val="bullet"/>
      <w:lvlText w:val=""/>
      <w:lvlJc w:val="left"/>
      <w:pPr>
        <w:ind w:left="4394" w:hanging="360"/>
      </w:pPr>
      <w:rPr>
        <w:rFonts w:ascii="Wingdings" w:hAnsi="Wingdings" w:hint="default"/>
      </w:rPr>
    </w:lvl>
    <w:lvl w:ilvl="6" w:tplc="04260001" w:tentative="1">
      <w:start w:val="1"/>
      <w:numFmt w:val="bullet"/>
      <w:lvlText w:val=""/>
      <w:lvlJc w:val="left"/>
      <w:pPr>
        <w:ind w:left="5114" w:hanging="360"/>
      </w:pPr>
      <w:rPr>
        <w:rFonts w:ascii="Symbol" w:hAnsi="Symbol" w:hint="default"/>
      </w:rPr>
    </w:lvl>
    <w:lvl w:ilvl="7" w:tplc="04260003" w:tentative="1">
      <w:start w:val="1"/>
      <w:numFmt w:val="bullet"/>
      <w:lvlText w:val="o"/>
      <w:lvlJc w:val="left"/>
      <w:pPr>
        <w:ind w:left="5834" w:hanging="360"/>
      </w:pPr>
      <w:rPr>
        <w:rFonts w:ascii="Courier New" w:hAnsi="Courier New" w:cs="Courier New" w:hint="default"/>
      </w:rPr>
    </w:lvl>
    <w:lvl w:ilvl="8" w:tplc="04260005" w:tentative="1">
      <w:start w:val="1"/>
      <w:numFmt w:val="bullet"/>
      <w:lvlText w:val=""/>
      <w:lvlJc w:val="left"/>
      <w:pPr>
        <w:ind w:left="6554" w:hanging="360"/>
      </w:pPr>
      <w:rPr>
        <w:rFonts w:ascii="Wingdings" w:hAnsi="Wingdings" w:hint="default"/>
      </w:rPr>
    </w:lvl>
  </w:abstractNum>
  <w:abstractNum w:abstractNumId="31" w15:restartNumberingAfterBreak="0">
    <w:nsid w:val="4C1C08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F91C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0CF5DB0"/>
    <w:multiLevelType w:val="hybridMultilevel"/>
    <w:tmpl w:val="CA584E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26D6C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3314439"/>
    <w:multiLevelType w:val="hybridMultilevel"/>
    <w:tmpl w:val="1EDC3CDC"/>
    <w:lvl w:ilvl="0" w:tplc="04090011">
      <w:start w:val="1"/>
      <w:numFmt w:val="decimal"/>
      <w:lvlText w:val="%1)"/>
      <w:lvlJc w:val="left"/>
      <w:pPr>
        <w:ind w:left="360" w:hanging="360"/>
      </w:pPr>
    </w:lvl>
    <w:lvl w:ilvl="1" w:tplc="252C77D4">
      <w:start w:val="1"/>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4533E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1B05F3F"/>
    <w:multiLevelType w:val="multilevel"/>
    <w:tmpl w:val="C2ACC8D6"/>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7C24802"/>
    <w:multiLevelType w:val="multilevel"/>
    <w:tmpl w:val="C62075F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9C574DC"/>
    <w:multiLevelType w:val="multilevel"/>
    <w:tmpl w:val="0409001D"/>
    <w:lvl w:ilvl="0">
      <w:start w:val="1"/>
      <w:numFmt w:val="decimal"/>
      <w:lvlText w:val="%1)"/>
      <w:lvlJc w:val="left"/>
      <w:pPr>
        <w:ind w:left="0" w:hanging="360"/>
      </w:p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1" w15:restartNumberingAfterBreak="0">
    <w:nsid w:val="6B4A3CB4"/>
    <w:multiLevelType w:val="hybridMultilevel"/>
    <w:tmpl w:val="F0186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717B2D"/>
    <w:multiLevelType w:val="hybridMultilevel"/>
    <w:tmpl w:val="8A7660F6"/>
    <w:lvl w:ilvl="0" w:tplc="D95C2C58">
      <w:start w:val="1"/>
      <w:numFmt w:val="lowerLetter"/>
      <w:lvlText w:val="%1)"/>
      <w:lvlJc w:val="left"/>
      <w:pPr>
        <w:ind w:left="1440" w:hanging="360"/>
      </w:pPr>
    </w:lvl>
    <w:lvl w:ilvl="1" w:tplc="A9860396">
      <w:start w:val="1"/>
      <w:numFmt w:val="lowerLetter"/>
      <w:lvlText w:val="%2."/>
      <w:lvlJc w:val="left"/>
      <w:pPr>
        <w:ind w:left="2160" w:hanging="360"/>
      </w:pPr>
    </w:lvl>
    <w:lvl w:ilvl="2" w:tplc="DCA429B8" w:tentative="1">
      <w:start w:val="1"/>
      <w:numFmt w:val="lowerRoman"/>
      <w:lvlText w:val="%3."/>
      <w:lvlJc w:val="right"/>
      <w:pPr>
        <w:ind w:left="2880" w:hanging="180"/>
      </w:pPr>
    </w:lvl>
    <w:lvl w:ilvl="3" w:tplc="CE3ED4AA" w:tentative="1">
      <w:start w:val="1"/>
      <w:numFmt w:val="decimal"/>
      <w:lvlText w:val="%4."/>
      <w:lvlJc w:val="left"/>
      <w:pPr>
        <w:ind w:left="3600" w:hanging="360"/>
      </w:pPr>
    </w:lvl>
    <w:lvl w:ilvl="4" w:tplc="01904E56" w:tentative="1">
      <w:start w:val="1"/>
      <w:numFmt w:val="lowerLetter"/>
      <w:lvlText w:val="%5."/>
      <w:lvlJc w:val="left"/>
      <w:pPr>
        <w:ind w:left="4320" w:hanging="360"/>
      </w:pPr>
    </w:lvl>
    <w:lvl w:ilvl="5" w:tplc="CE4CDE6A" w:tentative="1">
      <w:start w:val="1"/>
      <w:numFmt w:val="lowerRoman"/>
      <w:lvlText w:val="%6."/>
      <w:lvlJc w:val="right"/>
      <w:pPr>
        <w:ind w:left="5040" w:hanging="180"/>
      </w:pPr>
    </w:lvl>
    <w:lvl w:ilvl="6" w:tplc="2B92EF52" w:tentative="1">
      <w:start w:val="1"/>
      <w:numFmt w:val="decimal"/>
      <w:lvlText w:val="%7."/>
      <w:lvlJc w:val="left"/>
      <w:pPr>
        <w:ind w:left="5760" w:hanging="360"/>
      </w:pPr>
    </w:lvl>
    <w:lvl w:ilvl="7" w:tplc="B262FB7A" w:tentative="1">
      <w:start w:val="1"/>
      <w:numFmt w:val="lowerLetter"/>
      <w:lvlText w:val="%8."/>
      <w:lvlJc w:val="left"/>
      <w:pPr>
        <w:ind w:left="6480" w:hanging="360"/>
      </w:pPr>
    </w:lvl>
    <w:lvl w:ilvl="8" w:tplc="1E702ED4" w:tentative="1">
      <w:start w:val="1"/>
      <w:numFmt w:val="lowerRoman"/>
      <w:lvlText w:val="%9."/>
      <w:lvlJc w:val="right"/>
      <w:pPr>
        <w:ind w:left="7200" w:hanging="180"/>
      </w:pPr>
    </w:lvl>
  </w:abstractNum>
  <w:abstractNum w:abstractNumId="43" w15:restartNumberingAfterBreak="0">
    <w:nsid w:val="79F1622C"/>
    <w:multiLevelType w:val="hybridMultilevel"/>
    <w:tmpl w:val="8506A7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A6B34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E530161"/>
    <w:multiLevelType w:val="hybridMultilevel"/>
    <w:tmpl w:val="7DB2B72A"/>
    <w:lvl w:ilvl="0" w:tplc="09B4AE98">
      <w:start w:val="20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7"/>
  </w:num>
  <w:num w:numId="2">
    <w:abstractNumId w:val="35"/>
  </w:num>
  <w:num w:numId="3">
    <w:abstractNumId w:val="31"/>
  </w:num>
  <w:num w:numId="4">
    <w:abstractNumId w:val="0"/>
  </w:num>
  <w:num w:numId="5">
    <w:abstractNumId w:val="27"/>
  </w:num>
  <w:num w:numId="6">
    <w:abstractNumId w:val="26"/>
  </w:num>
  <w:num w:numId="7">
    <w:abstractNumId w:val="25"/>
  </w:num>
  <w:num w:numId="8">
    <w:abstractNumId w:val="32"/>
  </w:num>
  <w:num w:numId="9">
    <w:abstractNumId w:val="15"/>
  </w:num>
  <w:num w:numId="10">
    <w:abstractNumId w:val="16"/>
  </w:num>
  <w:num w:numId="11">
    <w:abstractNumId w:val="3"/>
  </w:num>
  <w:num w:numId="12">
    <w:abstractNumId w:val="28"/>
  </w:num>
  <w:num w:numId="13">
    <w:abstractNumId w:val="40"/>
  </w:num>
  <w:num w:numId="14">
    <w:abstractNumId w:val="21"/>
  </w:num>
  <w:num w:numId="15">
    <w:abstractNumId w:val="6"/>
  </w:num>
  <w:num w:numId="16">
    <w:abstractNumId w:val="36"/>
  </w:num>
  <w:num w:numId="17">
    <w:abstractNumId w:val="5"/>
  </w:num>
  <w:num w:numId="18">
    <w:abstractNumId w:val="44"/>
  </w:num>
  <w:num w:numId="19">
    <w:abstractNumId w:val="20"/>
  </w:num>
  <w:num w:numId="20">
    <w:abstractNumId w:val="34"/>
  </w:num>
  <w:num w:numId="21">
    <w:abstractNumId w:val="11"/>
  </w:num>
  <w:num w:numId="22">
    <w:abstractNumId w:val="18"/>
  </w:num>
  <w:num w:numId="23">
    <w:abstractNumId w:val="1"/>
  </w:num>
  <w:num w:numId="24">
    <w:abstractNumId w:val="2"/>
  </w:num>
  <w:num w:numId="25">
    <w:abstractNumId w:val="8"/>
  </w:num>
  <w:num w:numId="26">
    <w:abstractNumId w:val="9"/>
  </w:num>
  <w:num w:numId="27">
    <w:abstractNumId w:val="14"/>
  </w:num>
  <w:num w:numId="28">
    <w:abstractNumId w:val="23"/>
  </w:num>
  <w:num w:numId="29">
    <w:abstractNumId w:val="4"/>
  </w:num>
  <w:num w:numId="30">
    <w:abstractNumId w:val="38"/>
  </w:num>
  <w:num w:numId="31">
    <w:abstractNumId w:val="24"/>
  </w:num>
  <w:num w:numId="32">
    <w:abstractNumId w:val="39"/>
  </w:num>
  <w:num w:numId="33">
    <w:abstractNumId w:val="41"/>
  </w:num>
  <w:num w:numId="34">
    <w:abstractNumId w:val="22"/>
  </w:num>
  <w:num w:numId="35">
    <w:abstractNumId w:val="17"/>
  </w:num>
  <w:num w:numId="36">
    <w:abstractNumId w:val="42"/>
  </w:num>
  <w:num w:numId="37">
    <w:abstractNumId w:val="7"/>
  </w:num>
  <w:num w:numId="38">
    <w:abstractNumId w:val="10"/>
  </w:num>
  <w:num w:numId="39">
    <w:abstractNumId w:val="33"/>
  </w:num>
  <w:num w:numId="40">
    <w:abstractNumId w:val="43"/>
  </w:num>
  <w:num w:numId="41">
    <w:abstractNumId w:val="19"/>
  </w:num>
  <w:num w:numId="42">
    <w:abstractNumId w:val="12"/>
  </w:num>
  <w:num w:numId="43">
    <w:abstractNumId w:val="45"/>
  </w:num>
  <w:num w:numId="44">
    <w:abstractNumId w:val="29"/>
  </w:num>
  <w:num w:numId="45">
    <w:abstractNumId w:val="30"/>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0847"/>
    <w:rsid w:val="00002A08"/>
    <w:rsid w:val="00002D31"/>
    <w:rsid w:val="00005E3F"/>
    <w:rsid w:val="00006FD7"/>
    <w:rsid w:val="000104F7"/>
    <w:rsid w:val="0001197A"/>
    <w:rsid w:val="00017A54"/>
    <w:rsid w:val="00020F87"/>
    <w:rsid w:val="000247CB"/>
    <w:rsid w:val="00030DF4"/>
    <w:rsid w:val="00031256"/>
    <w:rsid w:val="00032626"/>
    <w:rsid w:val="00034154"/>
    <w:rsid w:val="0003514C"/>
    <w:rsid w:val="00040689"/>
    <w:rsid w:val="00041F58"/>
    <w:rsid w:val="000456F2"/>
    <w:rsid w:val="00047CA2"/>
    <w:rsid w:val="000504F3"/>
    <w:rsid w:val="00051D6F"/>
    <w:rsid w:val="000609D1"/>
    <w:rsid w:val="000611D4"/>
    <w:rsid w:val="000616CA"/>
    <w:rsid w:val="00065A80"/>
    <w:rsid w:val="00067C9D"/>
    <w:rsid w:val="00070696"/>
    <w:rsid w:val="00081B93"/>
    <w:rsid w:val="000917BD"/>
    <w:rsid w:val="000938A2"/>
    <w:rsid w:val="00093A06"/>
    <w:rsid w:val="00094EC6"/>
    <w:rsid w:val="000A5067"/>
    <w:rsid w:val="000A5838"/>
    <w:rsid w:val="000A6DB3"/>
    <w:rsid w:val="000B2848"/>
    <w:rsid w:val="000B2CEA"/>
    <w:rsid w:val="000B3104"/>
    <w:rsid w:val="000B4F2A"/>
    <w:rsid w:val="000B6D6A"/>
    <w:rsid w:val="000C2EFF"/>
    <w:rsid w:val="000C320C"/>
    <w:rsid w:val="000C6A80"/>
    <w:rsid w:val="000C75B6"/>
    <w:rsid w:val="000D1C22"/>
    <w:rsid w:val="000D279D"/>
    <w:rsid w:val="000D4CB7"/>
    <w:rsid w:val="000D5229"/>
    <w:rsid w:val="000D70E0"/>
    <w:rsid w:val="000D7CE5"/>
    <w:rsid w:val="000D7D3C"/>
    <w:rsid w:val="000E10BF"/>
    <w:rsid w:val="000E2A10"/>
    <w:rsid w:val="000E336F"/>
    <w:rsid w:val="000E3461"/>
    <w:rsid w:val="000E42FD"/>
    <w:rsid w:val="000E6EBD"/>
    <w:rsid w:val="000E6F5E"/>
    <w:rsid w:val="000F04DC"/>
    <w:rsid w:val="000F6B85"/>
    <w:rsid w:val="00101CD5"/>
    <w:rsid w:val="001027B1"/>
    <w:rsid w:val="00104A6A"/>
    <w:rsid w:val="00104EBB"/>
    <w:rsid w:val="00104FC2"/>
    <w:rsid w:val="0010528D"/>
    <w:rsid w:val="001058E0"/>
    <w:rsid w:val="00107122"/>
    <w:rsid w:val="00110C9B"/>
    <w:rsid w:val="001133BC"/>
    <w:rsid w:val="00121C35"/>
    <w:rsid w:val="001227A7"/>
    <w:rsid w:val="00122A43"/>
    <w:rsid w:val="00122EAA"/>
    <w:rsid w:val="0012310E"/>
    <w:rsid w:val="00127DAA"/>
    <w:rsid w:val="001354EB"/>
    <w:rsid w:val="00141F2D"/>
    <w:rsid w:val="001438ED"/>
    <w:rsid w:val="001448CD"/>
    <w:rsid w:val="001512CA"/>
    <w:rsid w:val="00151EB2"/>
    <w:rsid w:val="00155B4B"/>
    <w:rsid w:val="00156CBD"/>
    <w:rsid w:val="00157989"/>
    <w:rsid w:val="00161056"/>
    <w:rsid w:val="0016204A"/>
    <w:rsid w:val="0016332F"/>
    <w:rsid w:val="001637D8"/>
    <w:rsid w:val="0016570E"/>
    <w:rsid w:val="00170196"/>
    <w:rsid w:val="0017279A"/>
    <w:rsid w:val="00173FBE"/>
    <w:rsid w:val="00181133"/>
    <w:rsid w:val="0018262D"/>
    <w:rsid w:val="00190D0A"/>
    <w:rsid w:val="001915FB"/>
    <w:rsid w:val="00196E3A"/>
    <w:rsid w:val="001A09DA"/>
    <w:rsid w:val="001A4317"/>
    <w:rsid w:val="001A7546"/>
    <w:rsid w:val="001B1D59"/>
    <w:rsid w:val="001B2617"/>
    <w:rsid w:val="001B29CC"/>
    <w:rsid w:val="001B3B86"/>
    <w:rsid w:val="001B441F"/>
    <w:rsid w:val="001B4747"/>
    <w:rsid w:val="001B4AC9"/>
    <w:rsid w:val="001B6318"/>
    <w:rsid w:val="001B6983"/>
    <w:rsid w:val="001B7692"/>
    <w:rsid w:val="001C296E"/>
    <w:rsid w:val="001C2F53"/>
    <w:rsid w:val="001C3613"/>
    <w:rsid w:val="001C42DC"/>
    <w:rsid w:val="001C5969"/>
    <w:rsid w:val="001D0371"/>
    <w:rsid w:val="001D7D3E"/>
    <w:rsid w:val="001E0AE9"/>
    <w:rsid w:val="001E3CAA"/>
    <w:rsid w:val="001E5D05"/>
    <w:rsid w:val="001F3DA8"/>
    <w:rsid w:val="001F4F0A"/>
    <w:rsid w:val="00200A26"/>
    <w:rsid w:val="00204074"/>
    <w:rsid w:val="00207283"/>
    <w:rsid w:val="002078A0"/>
    <w:rsid w:val="00212680"/>
    <w:rsid w:val="00212835"/>
    <w:rsid w:val="00215DB8"/>
    <w:rsid w:val="0021661A"/>
    <w:rsid w:val="00220682"/>
    <w:rsid w:val="00220AE0"/>
    <w:rsid w:val="00230037"/>
    <w:rsid w:val="00230618"/>
    <w:rsid w:val="002328E7"/>
    <w:rsid w:val="002353C3"/>
    <w:rsid w:val="00236344"/>
    <w:rsid w:val="0024334E"/>
    <w:rsid w:val="002454A7"/>
    <w:rsid w:val="00246481"/>
    <w:rsid w:val="00250DDA"/>
    <w:rsid w:val="0025372B"/>
    <w:rsid w:val="0026149D"/>
    <w:rsid w:val="00262768"/>
    <w:rsid w:val="00262EF9"/>
    <w:rsid w:val="00263F4C"/>
    <w:rsid w:val="00264745"/>
    <w:rsid w:val="00267169"/>
    <w:rsid w:val="00271EF2"/>
    <w:rsid w:val="002739F7"/>
    <w:rsid w:val="0027760C"/>
    <w:rsid w:val="00280095"/>
    <w:rsid w:val="00290F6D"/>
    <w:rsid w:val="002934C6"/>
    <w:rsid w:val="002972D5"/>
    <w:rsid w:val="002A0260"/>
    <w:rsid w:val="002A0594"/>
    <w:rsid w:val="002A1FA2"/>
    <w:rsid w:val="002A41A5"/>
    <w:rsid w:val="002B111B"/>
    <w:rsid w:val="002B376C"/>
    <w:rsid w:val="002B508B"/>
    <w:rsid w:val="002B50F1"/>
    <w:rsid w:val="002C432B"/>
    <w:rsid w:val="002D1D0B"/>
    <w:rsid w:val="002D6DC7"/>
    <w:rsid w:val="002D7132"/>
    <w:rsid w:val="002E0161"/>
    <w:rsid w:val="002E3F5B"/>
    <w:rsid w:val="002E70E9"/>
    <w:rsid w:val="002F3347"/>
    <w:rsid w:val="003022BA"/>
    <w:rsid w:val="003029A6"/>
    <w:rsid w:val="00306ED5"/>
    <w:rsid w:val="00312735"/>
    <w:rsid w:val="00313B5E"/>
    <w:rsid w:val="00320624"/>
    <w:rsid w:val="0032314F"/>
    <w:rsid w:val="00324D57"/>
    <w:rsid w:val="003256A4"/>
    <w:rsid w:val="00326184"/>
    <w:rsid w:val="00327253"/>
    <w:rsid w:val="003364A0"/>
    <w:rsid w:val="0033694F"/>
    <w:rsid w:val="00337BEB"/>
    <w:rsid w:val="00340846"/>
    <w:rsid w:val="00347E6C"/>
    <w:rsid w:val="003504F4"/>
    <w:rsid w:val="00351BE4"/>
    <w:rsid w:val="0035289D"/>
    <w:rsid w:val="00356C33"/>
    <w:rsid w:val="00363D77"/>
    <w:rsid w:val="00363FC5"/>
    <w:rsid w:val="00364C93"/>
    <w:rsid w:val="003755FF"/>
    <w:rsid w:val="00381F03"/>
    <w:rsid w:val="00382CA1"/>
    <w:rsid w:val="003850E3"/>
    <w:rsid w:val="003860F5"/>
    <w:rsid w:val="00390AF1"/>
    <w:rsid w:val="003922B0"/>
    <w:rsid w:val="00394CCB"/>
    <w:rsid w:val="0039584C"/>
    <w:rsid w:val="00396050"/>
    <w:rsid w:val="0039707F"/>
    <w:rsid w:val="00397FAA"/>
    <w:rsid w:val="003A0095"/>
    <w:rsid w:val="003A2A0B"/>
    <w:rsid w:val="003A7173"/>
    <w:rsid w:val="003A7F6E"/>
    <w:rsid w:val="003B282C"/>
    <w:rsid w:val="003B743D"/>
    <w:rsid w:val="003C1B94"/>
    <w:rsid w:val="003C1D7D"/>
    <w:rsid w:val="003C2D80"/>
    <w:rsid w:val="003C3B91"/>
    <w:rsid w:val="003C402B"/>
    <w:rsid w:val="003D0748"/>
    <w:rsid w:val="003D2793"/>
    <w:rsid w:val="003D2D6E"/>
    <w:rsid w:val="003D3434"/>
    <w:rsid w:val="003E4930"/>
    <w:rsid w:val="003E51C7"/>
    <w:rsid w:val="003E5CD1"/>
    <w:rsid w:val="003E7FB9"/>
    <w:rsid w:val="003F2B6A"/>
    <w:rsid w:val="003F45F3"/>
    <w:rsid w:val="003F53B6"/>
    <w:rsid w:val="003F71A9"/>
    <w:rsid w:val="003F7922"/>
    <w:rsid w:val="0040026E"/>
    <w:rsid w:val="0040284F"/>
    <w:rsid w:val="004118AC"/>
    <w:rsid w:val="00411933"/>
    <w:rsid w:val="0041550F"/>
    <w:rsid w:val="004173EA"/>
    <w:rsid w:val="0042458E"/>
    <w:rsid w:val="0042645D"/>
    <w:rsid w:val="00431F62"/>
    <w:rsid w:val="00433333"/>
    <w:rsid w:val="00434ADF"/>
    <w:rsid w:val="00442693"/>
    <w:rsid w:val="00442E5E"/>
    <w:rsid w:val="0044346C"/>
    <w:rsid w:val="004456A4"/>
    <w:rsid w:val="00446B20"/>
    <w:rsid w:val="004523CB"/>
    <w:rsid w:val="00452866"/>
    <w:rsid w:val="00454144"/>
    <w:rsid w:val="0045475B"/>
    <w:rsid w:val="00461275"/>
    <w:rsid w:val="00465261"/>
    <w:rsid w:val="00476415"/>
    <w:rsid w:val="004805AF"/>
    <w:rsid w:val="00480696"/>
    <w:rsid w:val="004823ED"/>
    <w:rsid w:val="00482ED7"/>
    <w:rsid w:val="00486793"/>
    <w:rsid w:val="00486D1C"/>
    <w:rsid w:val="00487C5B"/>
    <w:rsid w:val="00493933"/>
    <w:rsid w:val="00497212"/>
    <w:rsid w:val="004A193B"/>
    <w:rsid w:val="004A2C1E"/>
    <w:rsid w:val="004A6854"/>
    <w:rsid w:val="004A6E77"/>
    <w:rsid w:val="004B03A9"/>
    <w:rsid w:val="004B080B"/>
    <w:rsid w:val="004B2A27"/>
    <w:rsid w:val="004B32CD"/>
    <w:rsid w:val="004B3688"/>
    <w:rsid w:val="004B52F2"/>
    <w:rsid w:val="004C5AF9"/>
    <w:rsid w:val="004D0739"/>
    <w:rsid w:val="004D15A9"/>
    <w:rsid w:val="004D19C4"/>
    <w:rsid w:val="004D1C7A"/>
    <w:rsid w:val="004D50CB"/>
    <w:rsid w:val="004D65F0"/>
    <w:rsid w:val="004D7119"/>
    <w:rsid w:val="004D75B5"/>
    <w:rsid w:val="004E15B5"/>
    <w:rsid w:val="004E1D7C"/>
    <w:rsid w:val="004E2033"/>
    <w:rsid w:val="004F3E97"/>
    <w:rsid w:val="004F4E1B"/>
    <w:rsid w:val="004F684E"/>
    <w:rsid w:val="00500369"/>
    <w:rsid w:val="005004AD"/>
    <w:rsid w:val="00505CA9"/>
    <w:rsid w:val="005065C9"/>
    <w:rsid w:val="00506AC0"/>
    <w:rsid w:val="00507186"/>
    <w:rsid w:val="00507C33"/>
    <w:rsid w:val="0051161F"/>
    <w:rsid w:val="0051287D"/>
    <w:rsid w:val="0051532B"/>
    <w:rsid w:val="00515600"/>
    <w:rsid w:val="00515CEE"/>
    <w:rsid w:val="005205E3"/>
    <w:rsid w:val="00530557"/>
    <w:rsid w:val="00531DCA"/>
    <w:rsid w:val="005359A5"/>
    <w:rsid w:val="00541BD6"/>
    <w:rsid w:val="00542303"/>
    <w:rsid w:val="00550142"/>
    <w:rsid w:val="00553626"/>
    <w:rsid w:val="00555011"/>
    <w:rsid w:val="0055645C"/>
    <w:rsid w:val="005576DF"/>
    <w:rsid w:val="0056277A"/>
    <w:rsid w:val="00565480"/>
    <w:rsid w:val="0056644A"/>
    <w:rsid w:val="00571F4A"/>
    <w:rsid w:val="00574BE5"/>
    <w:rsid w:val="0057641C"/>
    <w:rsid w:val="005773B6"/>
    <w:rsid w:val="00581A78"/>
    <w:rsid w:val="00581CF1"/>
    <w:rsid w:val="005856B1"/>
    <w:rsid w:val="00586FC1"/>
    <w:rsid w:val="00587A4E"/>
    <w:rsid w:val="0059469D"/>
    <w:rsid w:val="005A0DF1"/>
    <w:rsid w:val="005A3121"/>
    <w:rsid w:val="005A547B"/>
    <w:rsid w:val="005B7665"/>
    <w:rsid w:val="005C0F39"/>
    <w:rsid w:val="005C1699"/>
    <w:rsid w:val="005C2B5B"/>
    <w:rsid w:val="005C302E"/>
    <w:rsid w:val="005C3769"/>
    <w:rsid w:val="005C5202"/>
    <w:rsid w:val="005C6605"/>
    <w:rsid w:val="005C6C15"/>
    <w:rsid w:val="005D0BEC"/>
    <w:rsid w:val="005D4ADF"/>
    <w:rsid w:val="005D4E8A"/>
    <w:rsid w:val="005D5E86"/>
    <w:rsid w:val="005E0AF0"/>
    <w:rsid w:val="005F0430"/>
    <w:rsid w:val="005F0473"/>
    <w:rsid w:val="005F16F3"/>
    <w:rsid w:val="005F206D"/>
    <w:rsid w:val="005F40F2"/>
    <w:rsid w:val="005F7D27"/>
    <w:rsid w:val="0060338A"/>
    <w:rsid w:val="006047D6"/>
    <w:rsid w:val="00607200"/>
    <w:rsid w:val="00612A92"/>
    <w:rsid w:val="00613332"/>
    <w:rsid w:val="006137A9"/>
    <w:rsid w:val="00614F8A"/>
    <w:rsid w:val="00617996"/>
    <w:rsid w:val="006179B1"/>
    <w:rsid w:val="0062412B"/>
    <w:rsid w:val="00625249"/>
    <w:rsid w:val="00626625"/>
    <w:rsid w:val="006274C0"/>
    <w:rsid w:val="00630404"/>
    <w:rsid w:val="006308E2"/>
    <w:rsid w:val="00630BF6"/>
    <w:rsid w:val="00630D28"/>
    <w:rsid w:val="0063191D"/>
    <w:rsid w:val="00634908"/>
    <w:rsid w:val="00642147"/>
    <w:rsid w:val="0064227B"/>
    <w:rsid w:val="006434E4"/>
    <w:rsid w:val="00645087"/>
    <w:rsid w:val="00650FCC"/>
    <w:rsid w:val="00660879"/>
    <w:rsid w:val="00660885"/>
    <w:rsid w:val="00672381"/>
    <w:rsid w:val="00672875"/>
    <w:rsid w:val="00673FBA"/>
    <w:rsid w:val="0067467C"/>
    <w:rsid w:val="006778A0"/>
    <w:rsid w:val="006801FC"/>
    <w:rsid w:val="006807A4"/>
    <w:rsid w:val="00683E41"/>
    <w:rsid w:val="006846EF"/>
    <w:rsid w:val="00684922"/>
    <w:rsid w:val="00685710"/>
    <w:rsid w:val="00686C79"/>
    <w:rsid w:val="00687BC1"/>
    <w:rsid w:val="00687C5B"/>
    <w:rsid w:val="00687C80"/>
    <w:rsid w:val="00690B02"/>
    <w:rsid w:val="00691427"/>
    <w:rsid w:val="00691FA5"/>
    <w:rsid w:val="006A0FCD"/>
    <w:rsid w:val="006A1E65"/>
    <w:rsid w:val="006A3126"/>
    <w:rsid w:val="006A5C0A"/>
    <w:rsid w:val="006B050D"/>
    <w:rsid w:val="006B191F"/>
    <w:rsid w:val="006B3878"/>
    <w:rsid w:val="006B3DD5"/>
    <w:rsid w:val="006B502D"/>
    <w:rsid w:val="006C0F5B"/>
    <w:rsid w:val="006C1516"/>
    <w:rsid w:val="006C6554"/>
    <w:rsid w:val="006C66D0"/>
    <w:rsid w:val="006C68C6"/>
    <w:rsid w:val="006D0AF2"/>
    <w:rsid w:val="006D5E93"/>
    <w:rsid w:val="006E0073"/>
    <w:rsid w:val="006E070F"/>
    <w:rsid w:val="006E6F0E"/>
    <w:rsid w:val="006E75E1"/>
    <w:rsid w:val="006F6DDE"/>
    <w:rsid w:val="007005EE"/>
    <w:rsid w:val="007015A0"/>
    <w:rsid w:val="00701867"/>
    <w:rsid w:val="007030CE"/>
    <w:rsid w:val="00703681"/>
    <w:rsid w:val="007047F3"/>
    <w:rsid w:val="00711E81"/>
    <w:rsid w:val="0071656D"/>
    <w:rsid w:val="00716639"/>
    <w:rsid w:val="00720155"/>
    <w:rsid w:val="007205DD"/>
    <w:rsid w:val="00721CD6"/>
    <w:rsid w:val="00723DDD"/>
    <w:rsid w:val="00723E39"/>
    <w:rsid w:val="00725319"/>
    <w:rsid w:val="0073313F"/>
    <w:rsid w:val="0073596A"/>
    <w:rsid w:val="0073714D"/>
    <w:rsid w:val="0073730D"/>
    <w:rsid w:val="00737753"/>
    <w:rsid w:val="007412A9"/>
    <w:rsid w:val="00742C1C"/>
    <w:rsid w:val="00743CD2"/>
    <w:rsid w:val="0074530B"/>
    <w:rsid w:val="007454AF"/>
    <w:rsid w:val="007506E0"/>
    <w:rsid w:val="0075799D"/>
    <w:rsid w:val="00761950"/>
    <w:rsid w:val="007644CB"/>
    <w:rsid w:val="00764B35"/>
    <w:rsid w:val="0076628B"/>
    <w:rsid w:val="00766EF7"/>
    <w:rsid w:val="00795128"/>
    <w:rsid w:val="007A0D75"/>
    <w:rsid w:val="007A0E60"/>
    <w:rsid w:val="007A1B08"/>
    <w:rsid w:val="007A2962"/>
    <w:rsid w:val="007A401D"/>
    <w:rsid w:val="007B20CB"/>
    <w:rsid w:val="007B2A27"/>
    <w:rsid w:val="007B31D0"/>
    <w:rsid w:val="007C1A9A"/>
    <w:rsid w:val="007C672D"/>
    <w:rsid w:val="007D0DDE"/>
    <w:rsid w:val="007D102D"/>
    <w:rsid w:val="007D17B2"/>
    <w:rsid w:val="007D2231"/>
    <w:rsid w:val="007D33D1"/>
    <w:rsid w:val="007E0265"/>
    <w:rsid w:val="007F007C"/>
    <w:rsid w:val="007F1D9D"/>
    <w:rsid w:val="007F276F"/>
    <w:rsid w:val="007F3583"/>
    <w:rsid w:val="007F5C9F"/>
    <w:rsid w:val="008021E9"/>
    <w:rsid w:val="00806DD5"/>
    <w:rsid w:val="00811D32"/>
    <w:rsid w:val="0081203F"/>
    <w:rsid w:val="00812CEC"/>
    <w:rsid w:val="00815A00"/>
    <w:rsid w:val="00817B9A"/>
    <w:rsid w:val="0082104A"/>
    <w:rsid w:val="00822E77"/>
    <w:rsid w:val="00823DC2"/>
    <w:rsid w:val="00825B39"/>
    <w:rsid w:val="00826F32"/>
    <w:rsid w:val="00831C5B"/>
    <w:rsid w:val="00837D90"/>
    <w:rsid w:val="0084151F"/>
    <w:rsid w:val="00841645"/>
    <w:rsid w:val="00841836"/>
    <w:rsid w:val="00844412"/>
    <w:rsid w:val="00844A2E"/>
    <w:rsid w:val="00845981"/>
    <w:rsid w:val="008463AA"/>
    <w:rsid w:val="0085130C"/>
    <w:rsid w:val="00854DAE"/>
    <w:rsid w:val="00855D24"/>
    <w:rsid w:val="00857AEF"/>
    <w:rsid w:val="00857E05"/>
    <w:rsid w:val="008642B6"/>
    <w:rsid w:val="00864833"/>
    <w:rsid w:val="00866725"/>
    <w:rsid w:val="0086741C"/>
    <w:rsid w:val="008700CC"/>
    <w:rsid w:val="0087249B"/>
    <w:rsid w:val="008729A0"/>
    <w:rsid w:val="0087422C"/>
    <w:rsid w:val="00876EAA"/>
    <w:rsid w:val="00881C27"/>
    <w:rsid w:val="008826E9"/>
    <w:rsid w:val="00882C20"/>
    <w:rsid w:val="008837A0"/>
    <w:rsid w:val="00896F26"/>
    <w:rsid w:val="008A3596"/>
    <w:rsid w:val="008A5D8B"/>
    <w:rsid w:val="008B1819"/>
    <w:rsid w:val="008B3710"/>
    <w:rsid w:val="008B3A84"/>
    <w:rsid w:val="008B3AE3"/>
    <w:rsid w:val="008B72DF"/>
    <w:rsid w:val="008C389E"/>
    <w:rsid w:val="008C5488"/>
    <w:rsid w:val="008C612E"/>
    <w:rsid w:val="008D5EC5"/>
    <w:rsid w:val="008E3E55"/>
    <w:rsid w:val="008E4E93"/>
    <w:rsid w:val="008E4F98"/>
    <w:rsid w:val="008E5959"/>
    <w:rsid w:val="008E78B2"/>
    <w:rsid w:val="008F110E"/>
    <w:rsid w:val="008F3645"/>
    <w:rsid w:val="008F7F5E"/>
    <w:rsid w:val="00900EA9"/>
    <w:rsid w:val="009021C0"/>
    <w:rsid w:val="00905B77"/>
    <w:rsid w:val="00910092"/>
    <w:rsid w:val="009166A2"/>
    <w:rsid w:val="00916AAC"/>
    <w:rsid w:val="009207F2"/>
    <w:rsid w:val="009212C1"/>
    <w:rsid w:val="00922436"/>
    <w:rsid w:val="00926A77"/>
    <w:rsid w:val="00926AC4"/>
    <w:rsid w:val="0092751A"/>
    <w:rsid w:val="00927581"/>
    <w:rsid w:val="0093199B"/>
    <w:rsid w:val="009330C8"/>
    <w:rsid w:val="00933EED"/>
    <w:rsid w:val="009340AF"/>
    <w:rsid w:val="009362D4"/>
    <w:rsid w:val="0094244C"/>
    <w:rsid w:val="00943592"/>
    <w:rsid w:val="00943B0C"/>
    <w:rsid w:val="00944718"/>
    <w:rsid w:val="00952555"/>
    <w:rsid w:val="009544B7"/>
    <w:rsid w:val="00960ED3"/>
    <w:rsid w:val="0096322A"/>
    <w:rsid w:val="0096661E"/>
    <w:rsid w:val="009723C8"/>
    <w:rsid w:val="00972521"/>
    <w:rsid w:val="00973F98"/>
    <w:rsid w:val="00974CF6"/>
    <w:rsid w:val="00975494"/>
    <w:rsid w:val="00976727"/>
    <w:rsid w:val="0097690A"/>
    <w:rsid w:val="00977B5F"/>
    <w:rsid w:val="0098080E"/>
    <w:rsid w:val="009830CF"/>
    <w:rsid w:val="009856A6"/>
    <w:rsid w:val="00985EBD"/>
    <w:rsid w:val="00996693"/>
    <w:rsid w:val="00997954"/>
    <w:rsid w:val="009B0767"/>
    <w:rsid w:val="009B39C6"/>
    <w:rsid w:val="009B4C37"/>
    <w:rsid w:val="009B68DC"/>
    <w:rsid w:val="009B71B8"/>
    <w:rsid w:val="009C4FF1"/>
    <w:rsid w:val="009D0B8C"/>
    <w:rsid w:val="009D443F"/>
    <w:rsid w:val="009D70F7"/>
    <w:rsid w:val="009E39C1"/>
    <w:rsid w:val="009E67C1"/>
    <w:rsid w:val="009F12B5"/>
    <w:rsid w:val="009F413D"/>
    <w:rsid w:val="00A00434"/>
    <w:rsid w:val="00A04939"/>
    <w:rsid w:val="00A071C7"/>
    <w:rsid w:val="00A168B5"/>
    <w:rsid w:val="00A23243"/>
    <w:rsid w:val="00A23620"/>
    <w:rsid w:val="00A269B0"/>
    <w:rsid w:val="00A26C15"/>
    <w:rsid w:val="00A30258"/>
    <w:rsid w:val="00A37E0E"/>
    <w:rsid w:val="00A43BD8"/>
    <w:rsid w:val="00A45E68"/>
    <w:rsid w:val="00A468F5"/>
    <w:rsid w:val="00A5194A"/>
    <w:rsid w:val="00A51B37"/>
    <w:rsid w:val="00A52E6B"/>
    <w:rsid w:val="00A55EC7"/>
    <w:rsid w:val="00A567CC"/>
    <w:rsid w:val="00A573DA"/>
    <w:rsid w:val="00A62614"/>
    <w:rsid w:val="00A63BE6"/>
    <w:rsid w:val="00A6478B"/>
    <w:rsid w:val="00A647FA"/>
    <w:rsid w:val="00A7070F"/>
    <w:rsid w:val="00A71679"/>
    <w:rsid w:val="00A71986"/>
    <w:rsid w:val="00A742EF"/>
    <w:rsid w:val="00A74CDA"/>
    <w:rsid w:val="00A80F3D"/>
    <w:rsid w:val="00A83819"/>
    <w:rsid w:val="00A91767"/>
    <w:rsid w:val="00AA1767"/>
    <w:rsid w:val="00AA44EA"/>
    <w:rsid w:val="00AA5A1C"/>
    <w:rsid w:val="00AA7B33"/>
    <w:rsid w:val="00AB0BCA"/>
    <w:rsid w:val="00AB1285"/>
    <w:rsid w:val="00AB1889"/>
    <w:rsid w:val="00AB6562"/>
    <w:rsid w:val="00AC04BA"/>
    <w:rsid w:val="00AC425A"/>
    <w:rsid w:val="00AD19DE"/>
    <w:rsid w:val="00AD24B7"/>
    <w:rsid w:val="00AD3FA5"/>
    <w:rsid w:val="00AD7601"/>
    <w:rsid w:val="00AD7797"/>
    <w:rsid w:val="00AE10A1"/>
    <w:rsid w:val="00AE22CB"/>
    <w:rsid w:val="00AE3C72"/>
    <w:rsid w:val="00AE40CA"/>
    <w:rsid w:val="00AE498C"/>
    <w:rsid w:val="00AE5199"/>
    <w:rsid w:val="00AF4DFB"/>
    <w:rsid w:val="00AF6E95"/>
    <w:rsid w:val="00B005BE"/>
    <w:rsid w:val="00B03BF0"/>
    <w:rsid w:val="00B059F5"/>
    <w:rsid w:val="00B061A2"/>
    <w:rsid w:val="00B0774B"/>
    <w:rsid w:val="00B07F11"/>
    <w:rsid w:val="00B125EB"/>
    <w:rsid w:val="00B13ECA"/>
    <w:rsid w:val="00B16691"/>
    <w:rsid w:val="00B21180"/>
    <w:rsid w:val="00B22448"/>
    <w:rsid w:val="00B32E64"/>
    <w:rsid w:val="00B33D15"/>
    <w:rsid w:val="00B35FFE"/>
    <w:rsid w:val="00B37276"/>
    <w:rsid w:val="00B37E33"/>
    <w:rsid w:val="00B427E2"/>
    <w:rsid w:val="00B44F53"/>
    <w:rsid w:val="00B46E91"/>
    <w:rsid w:val="00B474DC"/>
    <w:rsid w:val="00B51DE3"/>
    <w:rsid w:val="00B652CB"/>
    <w:rsid w:val="00B665AC"/>
    <w:rsid w:val="00B66C59"/>
    <w:rsid w:val="00B66EAD"/>
    <w:rsid w:val="00B73A09"/>
    <w:rsid w:val="00B7504E"/>
    <w:rsid w:val="00B76FD5"/>
    <w:rsid w:val="00B81769"/>
    <w:rsid w:val="00B81C6E"/>
    <w:rsid w:val="00B825E2"/>
    <w:rsid w:val="00B84A3E"/>
    <w:rsid w:val="00B862A8"/>
    <w:rsid w:val="00B865C4"/>
    <w:rsid w:val="00B8755C"/>
    <w:rsid w:val="00B87DEB"/>
    <w:rsid w:val="00B87FF2"/>
    <w:rsid w:val="00B9173B"/>
    <w:rsid w:val="00B97233"/>
    <w:rsid w:val="00BA311A"/>
    <w:rsid w:val="00BA346E"/>
    <w:rsid w:val="00BA7A27"/>
    <w:rsid w:val="00BB1F46"/>
    <w:rsid w:val="00BB58F3"/>
    <w:rsid w:val="00BB6CDA"/>
    <w:rsid w:val="00BB7794"/>
    <w:rsid w:val="00BC2633"/>
    <w:rsid w:val="00BC7CB6"/>
    <w:rsid w:val="00BD113E"/>
    <w:rsid w:val="00BD176B"/>
    <w:rsid w:val="00BD2C4F"/>
    <w:rsid w:val="00BD2C88"/>
    <w:rsid w:val="00BD3175"/>
    <w:rsid w:val="00BD3954"/>
    <w:rsid w:val="00BD6B1C"/>
    <w:rsid w:val="00BE49BE"/>
    <w:rsid w:val="00BE4E31"/>
    <w:rsid w:val="00BE50D2"/>
    <w:rsid w:val="00BF327D"/>
    <w:rsid w:val="00BF3A34"/>
    <w:rsid w:val="00BF53E6"/>
    <w:rsid w:val="00C0031F"/>
    <w:rsid w:val="00C01389"/>
    <w:rsid w:val="00C01515"/>
    <w:rsid w:val="00C0181C"/>
    <w:rsid w:val="00C03B65"/>
    <w:rsid w:val="00C055D5"/>
    <w:rsid w:val="00C05684"/>
    <w:rsid w:val="00C057E5"/>
    <w:rsid w:val="00C0750F"/>
    <w:rsid w:val="00C10031"/>
    <w:rsid w:val="00C12646"/>
    <w:rsid w:val="00C13BD0"/>
    <w:rsid w:val="00C13C75"/>
    <w:rsid w:val="00C1448B"/>
    <w:rsid w:val="00C17930"/>
    <w:rsid w:val="00C17D2C"/>
    <w:rsid w:val="00C2496A"/>
    <w:rsid w:val="00C24BC5"/>
    <w:rsid w:val="00C24E26"/>
    <w:rsid w:val="00C25DDA"/>
    <w:rsid w:val="00C2741B"/>
    <w:rsid w:val="00C30AA9"/>
    <w:rsid w:val="00C31620"/>
    <w:rsid w:val="00C35614"/>
    <w:rsid w:val="00C4410B"/>
    <w:rsid w:val="00C504FE"/>
    <w:rsid w:val="00C50DE2"/>
    <w:rsid w:val="00C52AB0"/>
    <w:rsid w:val="00C562BD"/>
    <w:rsid w:val="00C56459"/>
    <w:rsid w:val="00C579AF"/>
    <w:rsid w:val="00C57E5B"/>
    <w:rsid w:val="00C63EC4"/>
    <w:rsid w:val="00C647F8"/>
    <w:rsid w:val="00C716D7"/>
    <w:rsid w:val="00C71961"/>
    <w:rsid w:val="00C72BAD"/>
    <w:rsid w:val="00C7307A"/>
    <w:rsid w:val="00C760A4"/>
    <w:rsid w:val="00C76CB5"/>
    <w:rsid w:val="00C8594D"/>
    <w:rsid w:val="00C87038"/>
    <w:rsid w:val="00C906B9"/>
    <w:rsid w:val="00C91414"/>
    <w:rsid w:val="00C91A9A"/>
    <w:rsid w:val="00C97A31"/>
    <w:rsid w:val="00C97C81"/>
    <w:rsid w:val="00CA0482"/>
    <w:rsid w:val="00CA1819"/>
    <w:rsid w:val="00CA1BB3"/>
    <w:rsid w:val="00CA4CEC"/>
    <w:rsid w:val="00CA72D5"/>
    <w:rsid w:val="00CA7FBC"/>
    <w:rsid w:val="00CB2F85"/>
    <w:rsid w:val="00CB391D"/>
    <w:rsid w:val="00CB4419"/>
    <w:rsid w:val="00CB722C"/>
    <w:rsid w:val="00CC338B"/>
    <w:rsid w:val="00CC3A09"/>
    <w:rsid w:val="00CD1659"/>
    <w:rsid w:val="00CD1A5D"/>
    <w:rsid w:val="00CD506B"/>
    <w:rsid w:val="00CD7B3C"/>
    <w:rsid w:val="00CE009E"/>
    <w:rsid w:val="00CE1260"/>
    <w:rsid w:val="00CE1B1A"/>
    <w:rsid w:val="00CE37B4"/>
    <w:rsid w:val="00CE45F8"/>
    <w:rsid w:val="00CE495C"/>
    <w:rsid w:val="00CE5716"/>
    <w:rsid w:val="00CE6EC5"/>
    <w:rsid w:val="00CE7834"/>
    <w:rsid w:val="00CE7F9F"/>
    <w:rsid w:val="00CF4F70"/>
    <w:rsid w:val="00D00E83"/>
    <w:rsid w:val="00D02166"/>
    <w:rsid w:val="00D07362"/>
    <w:rsid w:val="00D1107A"/>
    <w:rsid w:val="00D16CDF"/>
    <w:rsid w:val="00D20DF1"/>
    <w:rsid w:val="00D211F4"/>
    <w:rsid w:val="00D242FF"/>
    <w:rsid w:val="00D24554"/>
    <w:rsid w:val="00D26CC7"/>
    <w:rsid w:val="00D313D5"/>
    <w:rsid w:val="00D34FC5"/>
    <w:rsid w:val="00D35F03"/>
    <w:rsid w:val="00D40D2C"/>
    <w:rsid w:val="00D444C7"/>
    <w:rsid w:val="00D5703E"/>
    <w:rsid w:val="00D57F21"/>
    <w:rsid w:val="00D66493"/>
    <w:rsid w:val="00D70FF9"/>
    <w:rsid w:val="00D7263B"/>
    <w:rsid w:val="00D772BD"/>
    <w:rsid w:val="00D83C1F"/>
    <w:rsid w:val="00D83D20"/>
    <w:rsid w:val="00D83F32"/>
    <w:rsid w:val="00D86BC6"/>
    <w:rsid w:val="00D9700A"/>
    <w:rsid w:val="00D975A4"/>
    <w:rsid w:val="00DA135D"/>
    <w:rsid w:val="00DA1AFE"/>
    <w:rsid w:val="00DA1EE7"/>
    <w:rsid w:val="00DA223F"/>
    <w:rsid w:val="00DA330E"/>
    <w:rsid w:val="00DA4487"/>
    <w:rsid w:val="00DA52AC"/>
    <w:rsid w:val="00DA596D"/>
    <w:rsid w:val="00DA6B90"/>
    <w:rsid w:val="00DB1933"/>
    <w:rsid w:val="00DB1F9A"/>
    <w:rsid w:val="00DB3C6D"/>
    <w:rsid w:val="00DB6318"/>
    <w:rsid w:val="00DC158E"/>
    <w:rsid w:val="00DC2181"/>
    <w:rsid w:val="00DC4B30"/>
    <w:rsid w:val="00DC69E1"/>
    <w:rsid w:val="00DD31BF"/>
    <w:rsid w:val="00DD46FF"/>
    <w:rsid w:val="00DD6127"/>
    <w:rsid w:val="00DD785A"/>
    <w:rsid w:val="00DD7E90"/>
    <w:rsid w:val="00DE13A7"/>
    <w:rsid w:val="00DE59E9"/>
    <w:rsid w:val="00DE5DED"/>
    <w:rsid w:val="00DE78C6"/>
    <w:rsid w:val="00DF4ADA"/>
    <w:rsid w:val="00DF4F6C"/>
    <w:rsid w:val="00DF6EDD"/>
    <w:rsid w:val="00E02BEE"/>
    <w:rsid w:val="00E04A1F"/>
    <w:rsid w:val="00E11837"/>
    <w:rsid w:val="00E12AD4"/>
    <w:rsid w:val="00E13D80"/>
    <w:rsid w:val="00E14386"/>
    <w:rsid w:val="00E15205"/>
    <w:rsid w:val="00E1741E"/>
    <w:rsid w:val="00E17C0A"/>
    <w:rsid w:val="00E205F5"/>
    <w:rsid w:val="00E21731"/>
    <w:rsid w:val="00E23A6F"/>
    <w:rsid w:val="00E2508B"/>
    <w:rsid w:val="00E257BC"/>
    <w:rsid w:val="00E27FC3"/>
    <w:rsid w:val="00E34603"/>
    <w:rsid w:val="00E36694"/>
    <w:rsid w:val="00E412C5"/>
    <w:rsid w:val="00E415BA"/>
    <w:rsid w:val="00E44C94"/>
    <w:rsid w:val="00E4773F"/>
    <w:rsid w:val="00E52985"/>
    <w:rsid w:val="00E551CF"/>
    <w:rsid w:val="00E62474"/>
    <w:rsid w:val="00E63905"/>
    <w:rsid w:val="00E6454E"/>
    <w:rsid w:val="00E6576A"/>
    <w:rsid w:val="00E67E18"/>
    <w:rsid w:val="00E70204"/>
    <w:rsid w:val="00E709EF"/>
    <w:rsid w:val="00E7676B"/>
    <w:rsid w:val="00E770A4"/>
    <w:rsid w:val="00E77354"/>
    <w:rsid w:val="00E82874"/>
    <w:rsid w:val="00E82FE3"/>
    <w:rsid w:val="00E846AA"/>
    <w:rsid w:val="00E87E73"/>
    <w:rsid w:val="00E918E7"/>
    <w:rsid w:val="00E91AD6"/>
    <w:rsid w:val="00E961DA"/>
    <w:rsid w:val="00E969FA"/>
    <w:rsid w:val="00EA07A1"/>
    <w:rsid w:val="00EA334D"/>
    <w:rsid w:val="00EB2980"/>
    <w:rsid w:val="00EB3F97"/>
    <w:rsid w:val="00EB50A7"/>
    <w:rsid w:val="00EB5A83"/>
    <w:rsid w:val="00EB5F5B"/>
    <w:rsid w:val="00EB68F4"/>
    <w:rsid w:val="00EB6FD2"/>
    <w:rsid w:val="00EB7B81"/>
    <w:rsid w:val="00EC1674"/>
    <w:rsid w:val="00EC30BE"/>
    <w:rsid w:val="00ED02D8"/>
    <w:rsid w:val="00ED15C5"/>
    <w:rsid w:val="00ED2168"/>
    <w:rsid w:val="00ED573E"/>
    <w:rsid w:val="00ED60FB"/>
    <w:rsid w:val="00ED7320"/>
    <w:rsid w:val="00ED73EB"/>
    <w:rsid w:val="00EE2955"/>
    <w:rsid w:val="00EE2D34"/>
    <w:rsid w:val="00EE44FA"/>
    <w:rsid w:val="00F00C68"/>
    <w:rsid w:val="00F01D60"/>
    <w:rsid w:val="00F020A8"/>
    <w:rsid w:val="00F0420D"/>
    <w:rsid w:val="00F058D6"/>
    <w:rsid w:val="00F072BD"/>
    <w:rsid w:val="00F11BAE"/>
    <w:rsid w:val="00F24601"/>
    <w:rsid w:val="00F32BC3"/>
    <w:rsid w:val="00F33DAC"/>
    <w:rsid w:val="00F36FC4"/>
    <w:rsid w:val="00F36FE5"/>
    <w:rsid w:val="00F50F5D"/>
    <w:rsid w:val="00F520B5"/>
    <w:rsid w:val="00F56C91"/>
    <w:rsid w:val="00F64AA2"/>
    <w:rsid w:val="00F64AC1"/>
    <w:rsid w:val="00F64B23"/>
    <w:rsid w:val="00F674C8"/>
    <w:rsid w:val="00F70193"/>
    <w:rsid w:val="00F70E83"/>
    <w:rsid w:val="00F72D27"/>
    <w:rsid w:val="00F73CBB"/>
    <w:rsid w:val="00F74074"/>
    <w:rsid w:val="00F76600"/>
    <w:rsid w:val="00F76901"/>
    <w:rsid w:val="00F77DCA"/>
    <w:rsid w:val="00F84F58"/>
    <w:rsid w:val="00F85D1A"/>
    <w:rsid w:val="00F87ADA"/>
    <w:rsid w:val="00F912AC"/>
    <w:rsid w:val="00F9454E"/>
    <w:rsid w:val="00F97B00"/>
    <w:rsid w:val="00FA0162"/>
    <w:rsid w:val="00FA3378"/>
    <w:rsid w:val="00FA6967"/>
    <w:rsid w:val="00FA757F"/>
    <w:rsid w:val="00FB0E50"/>
    <w:rsid w:val="00FB1E54"/>
    <w:rsid w:val="00FB208A"/>
    <w:rsid w:val="00FB2390"/>
    <w:rsid w:val="00FB2959"/>
    <w:rsid w:val="00FB37AF"/>
    <w:rsid w:val="00FD1609"/>
    <w:rsid w:val="00FD2F1D"/>
    <w:rsid w:val="00FD5FFF"/>
    <w:rsid w:val="00FD64F4"/>
    <w:rsid w:val="00FE486E"/>
    <w:rsid w:val="00FE5E7B"/>
    <w:rsid w:val="00FF2070"/>
    <w:rsid w:val="00FF3731"/>
    <w:rsid w:val="00FF567B"/>
    <w:rsid w:val="00FF7F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042E54"/>
  <w15:docId w15:val="{E67EFD44-3B08-41EF-B99F-D6FEC014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unhideWhenUsed/>
    <w:rsid w:val="008E78B2"/>
    <w:rPr>
      <w:sz w:val="16"/>
      <w:szCs w:val="16"/>
    </w:rPr>
  </w:style>
  <w:style w:type="paragraph" w:styleId="Komentrateksts">
    <w:name w:val="annotation text"/>
    <w:basedOn w:val="Parasts"/>
    <w:link w:val="KomentratekstsRakstz"/>
    <w:uiPriority w:val="99"/>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character" w:customStyle="1" w:styleId="Neatrisintapieminana1">
    <w:name w:val="Neatrisināta pieminēšana1"/>
    <w:basedOn w:val="Noklusjumarindkopasfonts"/>
    <w:uiPriority w:val="99"/>
    <w:semiHidden/>
    <w:unhideWhenUsed/>
    <w:rsid w:val="00122EAA"/>
    <w:rPr>
      <w:color w:val="808080"/>
      <w:shd w:val="clear" w:color="auto" w:fill="E6E6E6"/>
    </w:rPr>
  </w:style>
  <w:style w:type="character" w:styleId="Intensvsizclums">
    <w:name w:val="Intense Emphasis"/>
    <w:basedOn w:val="Noklusjumarindkopasfonts"/>
    <w:uiPriority w:val="21"/>
    <w:qFormat/>
    <w:rsid w:val="003C3B91"/>
    <w:rPr>
      <w:i/>
      <w:iCs/>
      <w:color w:val="4F81BD" w:themeColor="accent1"/>
    </w:rPr>
  </w:style>
  <w:style w:type="paragraph" w:styleId="Vresteksts">
    <w:name w:val="footnote text"/>
    <w:basedOn w:val="Parasts"/>
    <w:link w:val="VrestekstsRakstz"/>
    <w:uiPriority w:val="99"/>
    <w:unhideWhenUsed/>
    <w:rsid w:val="0096322A"/>
    <w:pPr>
      <w:spacing w:after="0" w:line="240" w:lineRule="auto"/>
    </w:pPr>
    <w:rPr>
      <w:sz w:val="20"/>
      <w:szCs w:val="20"/>
    </w:rPr>
  </w:style>
  <w:style w:type="character" w:customStyle="1" w:styleId="VrestekstsRakstz">
    <w:name w:val="Vēres teksts Rakstz."/>
    <w:basedOn w:val="Noklusjumarindkopasfonts"/>
    <w:link w:val="Vresteksts"/>
    <w:uiPriority w:val="99"/>
    <w:rsid w:val="0096322A"/>
    <w:rPr>
      <w:sz w:val="20"/>
      <w:szCs w:val="20"/>
    </w:rPr>
  </w:style>
  <w:style w:type="character" w:styleId="Vresatsauce">
    <w:name w:val="footnote reference"/>
    <w:basedOn w:val="Noklusjumarindkopasfonts"/>
    <w:uiPriority w:val="99"/>
    <w:semiHidden/>
    <w:unhideWhenUsed/>
    <w:rsid w:val="0096322A"/>
    <w:rPr>
      <w:vertAlign w:val="superscript"/>
    </w:rPr>
  </w:style>
  <w:style w:type="paragraph" w:styleId="Prskatjums">
    <w:name w:val="Revision"/>
    <w:hidden/>
    <w:uiPriority w:val="99"/>
    <w:semiHidden/>
    <w:rsid w:val="00CB4419"/>
    <w:pPr>
      <w:spacing w:after="0" w:line="240" w:lineRule="auto"/>
    </w:pPr>
  </w:style>
  <w:style w:type="character" w:styleId="Neatrisintapieminana">
    <w:name w:val="Unresolved Mention"/>
    <w:basedOn w:val="Noklusjumarindkopasfonts"/>
    <w:uiPriority w:val="99"/>
    <w:rsid w:val="00486793"/>
    <w:rPr>
      <w:color w:val="808080"/>
      <w:shd w:val="clear" w:color="auto" w:fill="E6E6E6"/>
    </w:rPr>
  </w:style>
  <w:style w:type="character" w:customStyle="1" w:styleId="parzinis">
    <w:name w:val="parzinis"/>
    <w:basedOn w:val="Noklusjumarindkopasfonts"/>
    <w:rsid w:val="00C716D7"/>
  </w:style>
  <w:style w:type="paragraph" w:customStyle="1" w:styleId="tv2132">
    <w:name w:val="tv2132"/>
    <w:basedOn w:val="Parasts"/>
    <w:rsid w:val="00230037"/>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tv213">
    <w:name w:val="tv213"/>
    <w:basedOn w:val="Parasts"/>
    <w:rsid w:val="00CE126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38897">
      <w:bodyDiv w:val="1"/>
      <w:marLeft w:val="0"/>
      <w:marRight w:val="0"/>
      <w:marTop w:val="0"/>
      <w:marBottom w:val="0"/>
      <w:divBdr>
        <w:top w:val="none" w:sz="0" w:space="0" w:color="auto"/>
        <w:left w:val="none" w:sz="0" w:space="0" w:color="auto"/>
        <w:bottom w:val="none" w:sz="0" w:space="0" w:color="auto"/>
        <w:right w:val="none" w:sz="0" w:space="0" w:color="auto"/>
      </w:divBdr>
    </w:div>
    <w:div w:id="73011918">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50242060">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585113666">
                      <w:marLeft w:val="0"/>
                      <w:marRight w:val="0"/>
                      <w:marTop w:val="240"/>
                      <w:marBottom w:val="0"/>
                      <w:divBdr>
                        <w:top w:val="none" w:sz="0" w:space="0" w:color="auto"/>
                        <w:left w:val="none" w:sz="0" w:space="0" w:color="auto"/>
                        <w:bottom w:val="none" w:sz="0" w:space="0" w:color="auto"/>
                        <w:right w:val="none" w:sz="0" w:space="0" w:color="auto"/>
                      </w:divBdr>
                    </w:div>
                    <w:div w:id="1071998771">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 w:id="385640033">
      <w:bodyDiv w:val="1"/>
      <w:marLeft w:val="0"/>
      <w:marRight w:val="0"/>
      <w:marTop w:val="0"/>
      <w:marBottom w:val="0"/>
      <w:divBdr>
        <w:top w:val="none" w:sz="0" w:space="0" w:color="auto"/>
        <w:left w:val="none" w:sz="0" w:space="0" w:color="auto"/>
        <w:bottom w:val="none" w:sz="0" w:space="0" w:color="auto"/>
        <w:right w:val="none" w:sz="0" w:space="0" w:color="auto"/>
      </w:divBdr>
    </w:div>
    <w:div w:id="390036680">
      <w:bodyDiv w:val="1"/>
      <w:marLeft w:val="0"/>
      <w:marRight w:val="0"/>
      <w:marTop w:val="0"/>
      <w:marBottom w:val="0"/>
      <w:divBdr>
        <w:top w:val="none" w:sz="0" w:space="0" w:color="auto"/>
        <w:left w:val="none" w:sz="0" w:space="0" w:color="auto"/>
        <w:bottom w:val="none" w:sz="0" w:space="0" w:color="auto"/>
        <w:right w:val="none" w:sz="0" w:space="0" w:color="auto"/>
      </w:divBdr>
    </w:div>
    <w:div w:id="437870337">
      <w:bodyDiv w:val="1"/>
      <w:marLeft w:val="0"/>
      <w:marRight w:val="0"/>
      <w:marTop w:val="0"/>
      <w:marBottom w:val="0"/>
      <w:divBdr>
        <w:top w:val="none" w:sz="0" w:space="0" w:color="auto"/>
        <w:left w:val="none" w:sz="0" w:space="0" w:color="auto"/>
        <w:bottom w:val="none" w:sz="0" w:space="0" w:color="auto"/>
        <w:right w:val="none" w:sz="0" w:space="0" w:color="auto"/>
      </w:divBdr>
      <w:divsChild>
        <w:div w:id="397822111">
          <w:marLeft w:val="0"/>
          <w:marRight w:val="0"/>
          <w:marTop w:val="0"/>
          <w:marBottom w:val="0"/>
          <w:divBdr>
            <w:top w:val="none" w:sz="0" w:space="0" w:color="auto"/>
            <w:left w:val="none" w:sz="0" w:space="0" w:color="auto"/>
            <w:bottom w:val="none" w:sz="0" w:space="0" w:color="auto"/>
            <w:right w:val="none" w:sz="0" w:space="0" w:color="auto"/>
          </w:divBdr>
          <w:divsChild>
            <w:div w:id="690648957">
              <w:marLeft w:val="0"/>
              <w:marRight w:val="0"/>
              <w:marTop w:val="0"/>
              <w:marBottom w:val="0"/>
              <w:divBdr>
                <w:top w:val="none" w:sz="0" w:space="0" w:color="auto"/>
                <w:left w:val="none" w:sz="0" w:space="0" w:color="auto"/>
                <w:bottom w:val="none" w:sz="0" w:space="0" w:color="auto"/>
                <w:right w:val="none" w:sz="0" w:space="0" w:color="auto"/>
              </w:divBdr>
              <w:divsChild>
                <w:div w:id="1068727439">
                  <w:marLeft w:val="0"/>
                  <w:marRight w:val="0"/>
                  <w:marTop w:val="0"/>
                  <w:marBottom w:val="0"/>
                  <w:divBdr>
                    <w:top w:val="none" w:sz="0" w:space="0" w:color="auto"/>
                    <w:left w:val="none" w:sz="0" w:space="0" w:color="auto"/>
                    <w:bottom w:val="none" w:sz="0" w:space="0" w:color="auto"/>
                    <w:right w:val="none" w:sz="0" w:space="0" w:color="auto"/>
                  </w:divBdr>
                  <w:divsChild>
                    <w:div w:id="586886329">
                      <w:marLeft w:val="0"/>
                      <w:marRight w:val="0"/>
                      <w:marTop w:val="0"/>
                      <w:marBottom w:val="0"/>
                      <w:divBdr>
                        <w:top w:val="none" w:sz="0" w:space="0" w:color="auto"/>
                        <w:left w:val="none" w:sz="0" w:space="0" w:color="auto"/>
                        <w:bottom w:val="none" w:sz="0" w:space="0" w:color="auto"/>
                        <w:right w:val="none" w:sz="0" w:space="0" w:color="auto"/>
                      </w:divBdr>
                      <w:divsChild>
                        <w:div w:id="1052315574">
                          <w:marLeft w:val="0"/>
                          <w:marRight w:val="0"/>
                          <w:marTop w:val="0"/>
                          <w:marBottom w:val="0"/>
                          <w:divBdr>
                            <w:top w:val="none" w:sz="0" w:space="0" w:color="auto"/>
                            <w:left w:val="none" w:sz="0" w:space="0" w:color="auto"/>
                            <w:bottom w:val="none" w:sz="0" w:space="0" w:color="auto"/>
                            <w:right w:val="none" w:sz="0" w:space="0" w:color="auto"/>
                          </w:divBdr>
                          <w:divsChild>
                            <w:div w:id="939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765744">
      <w:bodyDiv w:val="1"/>
      <w:marLeft w:val="0"/>
      <w:marRight w:val="0"/>
      <w:marTop w:val="0"/>
      <w:marBottom w:val="0"/>
      <w:divBdr>
        <w:top w:val="none" w:sz="0" w:space="0" w:color="auto"/>
        <w:left w:val="none" w:sz="0" w:space="0" w:color="auto"/>
        <w:bottom w:val="none" w:sz="0" w:space="0" w:color="auto"/>
        <w:right w:val="none" w:sz="0" w:space="0" w:color="auto"/>
      </w:divBdr>
      <w:divsChild>
        <w:div w:id="919482602">
          <w:marLeft w:val="0"/>
          <w:marRight w:val="0"/>
          <w:marTop w:val="0"/>
          <w:marBottom w:val="0"/>
          <w:divBdr>
            <w:top w:val="none" w:sz="0" w:space="0" w:color="auto"/>
            <w:left w:val="none" w:sz="0" w:space="0" w:color="auto"/>
            <w:bottom w:val="none" w:sz="0" w:space="0" w:color="auto"/>
            <w:right w:val="none" w:sz="0" w:space="0" w:color="auto"/>
          </w:divBdr>
          <w:divsChild>
            <w:div w:id="266036826">
              <w:marLeft w:val="0"/>
              <w:marRight w:val="0"/>
              <w:marTop w:val="0"/>
              <w:marBottom w:val="0"/>
              <w:divBdr>
                <w:top w:val="none" w:sz="0" w:space="0" w:color="auto"/>
                <w:left w:val="none" w:sz="0" w:space="0" w:color="auto"/>
                <w:bottom w:val="none" w:sz="0" w:space="0" w:color="auto"/>
                <w:right w:val="none" w:sz="0" w:space="0" w:color="auto"/>
              </w:divBdr>
              <w:divsChild>
                <w:div w:id="1814447853">
                  <w:marLeft w:val="0"/>
                  <w:marRight w:val="0"/>
                  <w:marTop w:val="0"/>
                  <w:marBottom w:val="0"/>
                  <w:divBdr>
                    <w:top w:val="none" w:sz="0" w:space="0" w:color="auto"/>
                    <w:left w:val="none" w:sz="0" w:space="0" w:color="auto"/>
                    <w:bottom w:val="none" w:sz="0" w:space="0" w:color="auto"/>
                    <w:right w:val="none" w:sz="0" w:space="0" w:color="auto"/>
                  </w:divBdr>
                  <w:divsChild>
                    <w:div w:id="1244030409">
                      <w:marLeft w:val="0"/>
                      <w:marRight w:val="0"/>
                      <w:marTop w:val="0"/>
                      <w:marBottom w:val="0"/>
                      <w:divBdr>
                        <w:top w:val="none" w:sz="0" w:space="0" w:color="auto"/>
                        <w:left w:val="none" w:sz="0" w:space="0" w:color="auto"/>
                        <w:bottom w:val="none" w:sz="0" w:space="0" w:color="auto"/>
                        <w:right w:val="none" w:sz="0" w:space="0" w:color="auto"/>
                      </w:divBdr>
                      <w:divsChild>
                        <w:div w:id="1212498220">
                          <w:marLeft w:val="0"/>
                          <w:marRight w:val="0"/>
                          <w:marTop w:val="0"/>
                          <w:marBottom w:val="0"/>
                          <w:divBdr>
                            <w:top w:val="none" w:sz="0" w:space="0" w:color="auto"/>
                            <w:left w:val="none" w:sz="0" w:space="0" w:color="auto"/>
                            <w:bottom w:val="none" w:sz="0" w:space="0" w:color="auto"/>
                            <w:right w:val="none" w:sz="0" w:space="0" w:color="auto"/>
                          </w:divBdr>
                          <w:divsChild>
                            <w:div w:id="77721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460010">
      <w:bodyDiv w:val="1"/>
      <w:marLeft w:val="0"/>
      <w:marRight w:val="0"/>
      <w:marTop w:val="0"/>
      <w:marBottom w:val="0"/>
      <w:divBdr>
        <w:top w:val="none" w:sz="0" w:space="0" w:color="auto"/>
        <w:left w:val="none" w:sz="0" w:space="0" w:color="auto"/>
        <w:bottom w:val="none" w:sz="0" w:space="0" w:color="auto"/>
        <w:right w:val="none" w:sz="0" w:space="0" w:color="auto"/>
      </w:divBdr>
      <w:divsChild>
        <w:div w:id="1894803161">
          <w:marLeft w:val="0"/>
          <w:marRight w:val="0"/>
          <w:marTop w:val="0"/>
          <w:marBottom w:val="0"/>
          <w:divBdr>
            <w:top w:val="none" w:sz="0" w:space="0" w:color="auto"/>
            <w:left w:val="none" w:sz="0" w:space="0" w:color="auto"/>
            <w:bottom w:val="none" w:sz="0" w:space="0" w:color="auto"/>
            <w:right w:val="none" w:sz="0" w:space="0" w:color="auto"/>
          </w:divBdr>
          <w:divsChild>
            <w:div w:id="1659261127">
              <w:marLeft w:val="0"/>
              <w:marRight w:val="0"/>
              <w:marTop w:val="0"/>
              <w:marBottom w:val="0"/>
              <w:divBdr>
                <w:top w:val="none" w:sz="0" w:space="0" w:color="auto"/>
                <w:left w:val="none" w:sz="0" w:space="0" w:color="auto"/>
                <w:bottom w:val="none" w:sz="0" w:space="0" w:color="auto"/>
                <w:right w:val="none" w:sz="0" w:space="0" w:color="auto"/>
              </w:divBdr>
              <w:divsChild>
                <w:div w:id="1742170892">
                  <w:marLeft w:val="0"/>
                  <w:marRight w:val="0"/>
                  <w:marTop w:val="0"/>
                  <w:marBottom w:val="0"/>
                  <w:divBdr>
                    <w:top w:val="none" w:sz="0" w:space="0" w:color="auto"/>
                    <w:left w:val="none" w:sz="0" w:space="0" w:color="auto"/>
                    <w:bottom w:val="none" w:sz="0" w:space="0" w:color="auto"/>
                    <w:right w:val="none" w:sz="0" w:space="0" w:color="auto"/>
                  </w:divBdr>
                  <w:divsChild>
                    <w:div w:id="313343120">
                      <w:marLeft w:val="0"/>
                      <w:marRight w:val="0"/>
                      <w:marTop w:val="0"/>
                      <w:marBottom w:val="0"/>
                      <w:divBdr>
                        <w:top w:val="none" w:sz="0" w:space="0" w:color="auto"/>
                        <w:left w:val="none" w:sz="0" w:space="0" w:color="auto"/>
                        <w:bottom w:val="none" w:sz="0" w:space="0" w:color="auto"/>
                        <w:right w:val="none" w:sz="0" w:space="0" w:color="auto"/>
                      </w:divBdr>
                      <w:divsChild>
                        <w:div w:id="1870487360">
                          <w:marLeft w:val="0"/>
                          <w:marRight w:val="0"/>
                          <w:marTop w:val="0"/>
                          <w:marBottom w:val="0"/>
                          <w:divBdr>
                            <w:top w:val="none" w:sz="0" w:space="0" w:color="auto"/>
                            <w:left w:val="none" w:sz="0" w:space="0" w:color="auto"/>
                            <w:bottom w:val="none" w:sz="0" w:space="0" w:color="auto"/>
                            <w:right w:val="none" w:sz="0" w:space="0" w:color="auto"/>
                          </w:divBdr>
                          <w:divsChild>
                            <w:div w:id="9334388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375821">
      <w:bodyDiv w:val="1"/>
      <w:marLeft w:val="0"/>
      <w:marRight w:val="0"/>
      <w:marTop w:val="0"/>
      <w:marBottom w:val="0"/>
      <w:divBdr>
        <w:top w:val="none" w:sz="0" w:space="0" w:color="auto"/>
        <w:left w:val="none" w:sz="0" w:space="0" w:color="auto"/>
        <w:bottom w:val="none" w:sz="0" w:space="0" w:color="auto"/>
        <w:right w:val="none" w:sz="0" w:space="0" w:color="auto"/>
      </w:divBdr>
    </w:div>
    <w:div w:id="729957415">
      <w:bodyDiv w:val="1"/>
      <w:marLeft w:val="0"/>
      <w:marRight w:val="0"/>
      <w:marTop w:val="0"/>
      <w:marBottom w:val="0"/>
      <w:divBdr>
        <w:top w:val="none" w:sz="0" w:space="0" w:color="auto"/>
        <w:left w:val="none" w:sz="0" w:space="0" w:color="auto"/>
        <w:bottom w:val="none" w:sz="0" w:space="0" w:color="auto"/>
        <w:right w:val="none" w:sz="0" w:space="0" w:color="auto"/>
      </w:divBdr>
      <w:divsChild>
        <w:div w:id="144397849">
          <w:marLeft w:val="0"/>
          <w:marRight w:val="0"/>
          <w:marTop w:val="0"/>
          <w:marBottom w:val="0"/>
          <w:divBdr>
            <w:top w:val="none" w:sz="0" w:space="0" w:color="auto"/>
            <w:left w:val="none" w:sz="0" w:space="0" w:color="auto"/>
            <w:bottom w:val="none" w:sz="0" w:space="0" w:color="auto"/>
            <w:right w:val="none" w:sz="0" w:space="0" w:color="auto"/>
          </w:divBdr>
          <w:divsChild>
            <w:div w:id="1937397543">
              <w:marLeft w:val="0"/>
              <w:marRight w:val="0"/>
              <w:marTop w:val="0"/>
              <w:marBottom w:val="0"/>
              <w:divBdr>
                <w:top w:val="none" w:sz="0" w:space="0" w:color="auto"/>
                <w:left w:val="none" w:sz="0" w:space="0" w:color="auto"/>
                <w:bottom w:val="none" w:sz="0" w:space="0" w:color="auto"/>
                <w:right w:val="none" w:sz="0" w:space="0" w:color="auto"/>
              </w:divBdr>
              <w:divsChild>
                <w:div w:id="398524916">
                  <w:marLeft w:val="0"/>
                  <w:marRight w:val="0"/>
                  <w:marTop w:val="0"/>
                  <w:marBottom w:val="0"/>
                  <w:divBdr>
                    <w:top w:val="none" w:sz="0" w:space="0" w:color="auto"/>
                    <w:left w:val="none" w:sz="0" w:space="0" w:color="auto"/>
                    <w:bottom w:val="none" w:sz="0" w:space="0" w:color="auto"/>
                    <w:right w:val="none" w:sz="0" w:space="0" w:color="auto"/>
                  </w:divBdr>
                  <w:divsChild>
                    <w:div w:id="907763976">
                      <w:marLeft w:val="0"/>
                      <w:marRight w:val="0"/>
                      <w:marTop w:val="0"/>
                      <w:marBottom w:val="0"/>
                      <w:divBdr>
                        <w:top w:val="none" w:sz="0" w:space="0" w:color="auto"/>
                        <w:left w:val="none" w:sz="0" w:space="0" w:color="auto"/>
                        <w:bottom w:val="none" w:sz="0" w:space="0" w:color="auto"/>
                        <w:right w:val="none" w:sz="0" w:space="0" w:color="auto"/>
                      </w:divBdr>
                      <w:divsChild>
                        <w:div w:id="112987534">
                          <w:marLeft w:val="0"/>
                          <w:marRight w:val="0"/>
                          <w:marTop w:val="0"/>
                          <w:marBottom w:val="0"/>
                          <w:divBdr>
                            <w:top w:val="none" w:sz="0" w:space="0" w:color="auto"/>
                            <w:left w:val="none" w:sz="0" w:space="0" w:color="auto"/>
                            <w:bottom w:val="none" w:sz="0" w:space="0" w:color="auto"/>
                            <w:right w:val="none" w:sz="0" w:space="0" w:color="auto"/>
                          </w:divBdr>
                          <w:divsChild>
                            <w:div w:id="104355565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593675">
      <w:bodyDiv w:val="1"/>
      <w:marLeft w:val="0"/>
      <w:marRight w:val="0"/>
      <w:marTop w:val="0"/>
      <w:marBottom w:val="0"/>
      <w:divBdr>
        <w:top w:val="none" w:sz="0" w:space="0" w:color="auto"/>
        <w:left w:val="none" w:sz="0" w:space="0" w:color="auto"/>
        <w:bottom w:val="none" w:sz="0" w:space="0" w:color="auto"/>
        <w:right w:val="none" w:sz="0" w:space="0" w:color="auto"/>
      </w:divBdr>
    </w:div>
    <w:div w:id="1079521708">
      <w:bodyDiv w:val="1"/>
      <w:marLeft w:val="0"/>
      <w:marRight w:val="0"/>
      <w:marTop w:val="0"/>
      <w:marBottom w:val="0"/>
      <w:divBdr>
        <w:top w:val="none" w:sz="0" w:space="0" w:color="auto"/>
        <w:left w:val="none" w:sz="0" w:space="0" w:color="auto"/>
        <w:bottom w:val="none" w:sz="0" w:space="0" w:color="auto"/>
        <w:right w:val="none" w:sz="0" w:space="0" w:color="auto"/>
      </w:divBdr>
    </w:div>
    <w:div w:id="1105881273">
      <w:bodyDiv w:val="1"/>
      <w:marLeft w:val="0"/>
      <w:marRight w:val="0"/>
      <w:marTop w:val="0"/>
      <w:marBottom w:val="0"/>
      <w:divBdr>
        <w:top w:val="none" w:sz="0" w:space="0" w:color="auto"/>
        <w:left w:val="none" w:sz="0" w:space="0" w:color="auto"/>
        <w:bottom w:val="none" w:sz="0" w:space="0" w:color="auto"/>
        <w:right w:val="none" w:sz="0" w:space="0" w:color="auto"/>
      </w:divBdr>
    </w:div>
    <w:div w:id="1110584029">
      <w:bodyDiv w:val="1"/>
      <w:marLeft w:val="0"/>
      <w:marRight w:val="0"/>
      <w:marTop w:val="0"/>
      <w:marBottom w:val="0"/>
      <w:divBdr>
        <w:top w:val="none" w:sz="0" w:space="0" w:color="auto"/>
        <w:left w:val="none" w:sz="0" w:space="0" w:color="auto"/>
        <w:bottom w:val="none" w:sz="0" w:space="0" w:color="auto"/>
        <w:right w:val="none" w:sz="0" w:space="0" w:color="auto"/>
      </w:divBdr>
    </w:div>
    <w:div w:id="1133447752">
      <w:bodyDiv w:val="1"/>
      <w:marLeft w:val="0"/>
      <w:marRight w:val="0"/>
      <w:marTop w:val="0"/>
      <w:marBottom w:val="0"/>
      <w:divBdr>
        <w:top w:val="none" w:sz="0" w:space="0" w:color="auto"/>
        <w:left w:val="none" w:sz="0" w:space="0" w:color="auto"/>
        <w:bottom w:val="none" w:sz="0" w:space="0" w:color="auto"/>
        <w:right w:val="none" w:sz="0" w:space="0" w:color="auto"/>
      </w:divBdr>
    </w:div>
    <w:div w:id="1296251731">
      <w:bodyDiv w:val="1"/>
      <w:marLeft w:val="0"/>
      <w:marRight w:val="0"/>
      <w:marTop w:val="0"/>
      <w:marBottom w:val="0"/>
      <w:divBdr>
        <w:top w:val="none" w:sz="0" w:space="0" w:color="auto"/>
        <w:left w:val="none" w:sz="0" w:space="0" w:color="auto"/>
        <w:bottom w:val="none" w:sz="0" w:space="0" w:color="auto"/>
        <w:right w:val="none" w:sz="0" w:space="0" w:color="auto"/>
      </w:divBdr>
    </w:div>
    <w:div w:id="1314406078">
      <w:bodyDiv w:val="1"/>
      <w:marLeft w:val="0"/>
      <w:marRight w:val="0"/>
      <w:marTop w:val="0"/>
      <w:marBottom w:val="0"/>
      <w:divBdr>
        <w:top w:val="none" w:sz="0" w:space="0" w:color="auto"/>
        <w:left w:val="none" w:sz="0" w:space="0" w:color="auto"/>
        <w:bottom w:val="none" w:sz="0" w:space="0" w:color="auto"/>
        <w:right w:val="none" w:sz="0" w:space="0" w:color="auto"/>
      </w:divBdr>
    </w:div>
    <w:div w:id="1365593271">
      <w:bodyDiv w:val="1"/>
      <w:marLeft w:val="0"/>
      <w:marRight w:val="0"/>
      <w:marTop w:val="0"/>
      <w:marBottom w:val="0"/>
      <w:divBdr>
        <w:top w:val="none" w:sz="0" w:space="0" w:color="auto"/>
        <w:left w:val="none" w:sz="0" w:space="0" w:color="auto"/>
        <w:bottom w:val="none" w:sz="0" w:space="0" w:color="auto"/>
        <w:right w:val="none" w:sz="0" w:space="0" w:color="auto"/>
      </w:divBdr>
      <w:divsChild>
        <w:div w:id="1507205631">
          <w:marLeft w:val="0"/>
          <w:marRight w:val="0"/>
          <w:marTop w:val="0"/>
          <w:marBottom w:val="0"/>
          <w:divBdr>
            <w:top w:val="none" w:sz="0" w:space="0" w:color="auto"/>
            <w:left w:val="none" w:sz="0" w:space="0" w:color="auto"/>
            <w:bottom w:val="none" w:sz="0" w:space="0" w:color="auto"/>
            <w:right w:val="none" w:sz="0" w:space="0" w:color="auto"/>
          </w:divBdr>
          <w:divsChild>
            <w:div w:id="1647585462">
              <w:marLeft w:val="0"/>
              <w:marRight w:val="0"/>
              <w:marTop w:val="0"/>
              <w:marBottom w:val="0"/>
              <w:divBdr>
                <w:top w:val="none" w:sz="0" w:space="0" w:color="auto"/>
                <w:left w:val="none" w:sz="0" w:space="0" w:color="auto"/>
                <w:bottom w:val="none" w:sz="0" w:space="0" w:color="auto"/>
                <w:right w:val="none" w:sz="0" w:space="0" w:color="auto"/>
              </w:divBdr>
              <w:divsChild>
                <w:div w:id="1167865952">
                  <w:marLeft w:val="0"/>
                  <w:marRight w:val="0"/>
                  <w:marTop w:val="0"/>
                  <w:marBottom w:val="0"/>
                  <w:divBdr>
                    <w:top w:val="none" w:sz="0" w:space="0" w:color="auto"/>
                    <w:left w:val="none" w:sz="0" w:space="0" w:color="auto"/>
                    <w:bottom w:val="none" w:sz="0" w:space="0" w:color="auto"/>
                    <w:right w:val="none" w:sz="0" w:space="0" w:color="auto"/>
                  </w:divBdr>
                  <w:divsChild>
                    <w:div w:id="621424552">
                      <w:marLeft w:val="0"/>
                      <w:marRight w:val="0"/>
                      <w:marTop w:val="0"/>
                      <w:marBottom w:val="0"/>
                      <w:divBdr>
                        <w:top w:val="none" w:sz="0" w:space="0" w:color="auto"/>
                        <w:left w:val="none" w:sz="0" w:space="0" w:color="auto"/>
                        <w:bottom w:val="none" w:sz="0" w:space="0" w:color="auto"/>
                        <w:right w:val="none" w:sz="0" w:space="0" w:color="auto"/>
                      </w:divBdr>
                      <w:divsChild>
                        <w:div w:id="2027823190">
                          <w:marLeft w:val="0"/>
                          <w:marRight w:val="0"/>
                          <w:marTop w:val="0"/>
                          <w:marBottom w:val="0"/>
                          <w:divBdr>
                            <w:top w:val="none" w:sz="0" w:space="0" w:color="auto"/>
                            <w:left w:val="none" w:sz="0" w:space="0" w:color="auto"/>
                            <w:bottom w:val="none" w:sz="0" w:space="0" w:color="auto"/>
                            <w:right w:val="none" w:sz="0" w:space="0" w:color="auto"/>
                          </w:divBdr>
                          <w:divsChild>
                            <w:div w:id="135379635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6532">
      <w:bodyDiv w:val="1"/>
      <w:marLeft w:val="0"/>
      <w:marRight w:val="0"/>
      <w:marTop w:val="0"/>
      <w:marBottom w:val="0"/>
      <w:divBdr>
        <w:top w:val="none" w:sz="0" w:space="0" w:color="auto"/>
        <w:left w:val="none" w:sz="0" w:space="0" w:color="auto"/>
        <w:bottom w:val="none" w:sz="0" w:space="0" w:color="auto"/>
        <w:right w:val="none" w:sz="0" w:space="0" w:color="auto"/>
      </w:divBdr>
    </w:div>
    <w:div w:id="1448348436">
      <w:bodyDiv w:val="1"/>
      <w:marLeft w:val="0"/>
      <w:marRight w:val="0"/>
      <w:marTop w:val="0"/>
      <w:marBottom w:val="0"/>
      <w:divBdr>
        <w:top w:val="none" w:sz="0" w:space="0" w:color="auto"/>
        <w:left w:val="none" w:sz="0" w:space="0" w:color="auto"/>
        <w:bottom w:val="none" w:sz="0" w:space="0" w:color="auto"/>
        <w:right w:val="none" w:sz="0" w:space="0" w:color="auto"/>
      </w:divBdr>
    </w:div>
    <w:div w:id="1451124754">
      <w:bodyDiv w:val="1"/>
      <w:marLeft w:val="0"/>
      <w:marRight w:val="0"/>
      <w:marTop w:val="0"/>
      <w:marBottom w:val="0"/>
      <w:divBdr>
        <w:top w:val="none" w:sz="0" w:space="0" w:color="auto"/>
        <w:left w:val="none" w:sz="0" w:space="0" w:color="auto"/>
        <w:bottom w:val="none" w:sz="0" w:space="0" w:color="auto"/>
        <w:right w:val="none" w:sz="0" w:space="0" w:color="auto"/>
      </w:divBdr>
    </w:div>
    <w:div w:id="1510751383">
      <w:bodyDiv w:val="1"/>
      <w:marLeft w:val="0"/>
      <w:marRight w:val="0"/>
      <w:marTop w:val="0"/>
      <w:marBottom w:val="0"/>
      <w:divBdr>
        <w:top w:val="none" w:sz="0" w:space="0" w:color="auto"/>
        <w:left w:val="none" w:sz="0" w:space="0" w:color="auto"/>
        <w:bottom w:val="none" w:sz="0" w:space="0" w:color="auto"/>
        <w:right w:val="none" w:sz="0" w:space="0" w:color="auto"/>
      </w:divBdr>
      <w:divsChild>
        <w:div w:id="507260483">
          <w:marLeft w:val="0"/>
          <w:marRight w:val="0"/>
          <w:marTop w:val="0"/>
          <w:marBottom w:val="0"/>
          <w:divBdr>
            <w:top w:val="none" w:sz="0" w:space="0" w:color="auto"/>
            <w:left w:val="none" w:sz="0" w:space="0" w:color="auto"/>
            <w:bottom w:val="none" w:sz="0" w:space="0" w:color="auto"/>
            <w:right w:val="none" w:sz="0" w:space="0" w:color="auto"/>
          </w:divBdr>
          <w:divsChild>
            <w:div w:id="1603223754">
              <w:marLeft w:val="0"/>
              <w:marRight w:val="0"/>
              <w:marTop w:val="0"/>
              <w:marBottom w:val="0"/>
              <w:divBdr>
                <w:top w:val="none" w:sz="0" w:space="0" w:color="auto"/>
                <w:left w:val="none" w:sz="0" w:space="0" w:color="auto"/>
                <w:bottom w:val="none" w:sz="0" w:space="0" w:color="auto"/>
                <w:right w:val="none" w:sz="0" w:space="0" w:color="auto"/>
              </w:divBdr>
              <w:divsChild>
                <w:div w:id="1685590653">
                  <w:marLeft w:val="0"/>
                  <w:marRight w:val="0"/>
                  <w:marTop w:val="0"/>
                  <w:marBottom w:val="0"/>
                  <w:divBdr>
                    <w:top w:val="none" w:sz="0" w:space="0" w:color="auto"/>
                    <w:left w:val="none" w:sz="0" w:space="0" w:color="auto"/>
                    <w:bottom w:val="none" w:sz="0" w:space="0" w:color="auto"/>
                    <w:right w:val="none" w:sz="0" w:space="0" w:color="auto"/>
                  </w:divBdr>
                  <w:divsChild>
                    <w:div w:id="1548489255">
                      <w:marLeft w:val="0"/>
                      <w:marRight w:val="0"/>
                      <w:marTop w:val="0"/>
                      <w:marBottom w:val="0"/>
                      <w:divBdr>
                        <w:top w:val="none" w:sz="0" w:space="0" w:color="auto"/>
                        <w:left w:val="none" w:sz="0" w:space="0" w:color="auto"/>
                        <w:bottom w:val="none" w:sz="0" w:space="0" w:color="auto"/>
                        <w:right w:val="none" w:sz="0" w:space="0" w:color="auto"/>
                      </w:divBdr>
                      <w:divsChild>
                        <w:div w:id="535850008">
                          <w:marLeft w:val="0"/>
                          <w:marRight w:val="0"/>
                          <w:marTop w:val="0"/>
                          <w:marBottom w:val="0"/>
                          <w:divBdr>
                            <w:top w:val="none" w:sz="0" w:space="0" w:color="auto"/>
                            <w:left w:val="none" w:sz="0" w:space="0" w:color="auto"/>
                            <w:bottom w:val="none" w:sz="0" w:space="0" w:color="auto"/>
                            <w:right w:val="none" w:sz="0" w:space="0" w:color="auto"/>
                          </w:divBdr>
                          <w:divsChild>
                            <w:div w:id="16161326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602591">
      <w:bodyDiv w:val="1"/>
      <w:marLeft w:val="0"/>
      <w:marRight w:val="0"/>
      <w:marTop w:val="0"/>
      <w:marBottom w:val="0"/>
      <w:divBdr>
        <w:top w:val="none" w:sz="0" w:space="0" w:color="auto"/>
        <w:left w:val="none" w:sz="0" w:space="0" w:color="auto"/>
        <w:bottom w:val="none" w:sz="0" w:space="0" w:color="auto"/>
        <w:right w:val="none" w:sz="0" w:space="0" w:color="auto"/>
      </w:divBdr>
    </w:div>
    <w:div w:id="1686516860">
      <w:bodyDiv w:val="1"/>
      <w:marLeft w:val="0"/>
      <w:marRight w:val="0"/>
      <w:marTop w:val="0"/>
      <w:marBottom w:val="0"/>
      <w:divBdr>
        <w:top w:val="none" w:sz="0" w:space="0" w:color="auto"/>
        <w:left w:val="none" w:sz="0" w:space="0" w:color="auto"/>
        <w:bottom w:val="none" w:sz="0" w:space="0" w:color="auto"/>
        <w:right w:val="none" w:sz="0" w:space="0" w:color="auto"/>
      </w:divBdr>
    </w:div>
    <w:div w:id="1832260145">
      <w:bodyDiv w:val="1"/>
      <w:marLeft w:val="0"/>
      <w:marRight w:val="0"/>
      <w:marTop w:val="0"/>
      <w:marBottom w:val="0"/>
      <w:divBdr>
        <w:top w:val="none" w:sz="0" w:space="0" w:color="auto"/>
        <w:left w:val="none" w:sz="0" w:space="0" w:color="auto"/>
        <w:bottom w:val="none" w:sz="0" w:space="0" w:color="auto"/>
        <w:right w:val="none" w:sz="0" w:space="0" w:color="auto"/>
      </w:divBdr>
    </w:div>
    <w:div w:id="1852521491">
      <w:bodyDiv w:val="1"/>
      <w:marLeft w:val="0"/>
      <w:marRight w:val="0"/>
      <w:marTop w:val="0"/>
      <w:marBottom w:val="0"/>
      <w:divBdr>
        <w:top w:val="none" w:sz="0" w:space="0" w:color="auto"/>
        <w:left w:val="none" w:sz="0" w:space="0" w:color="auto"/>
        <w:bottom w:val="none" w:sz="0" w:space="0" w:color="auto"/>
        <w:right w:val="none" w:sz="0" w:space="0" w:color="auto"/>
      </w:divBdr>
    </w:div>
    <w:div w:id="2017532238">
      <w:bodyDiv w:val="1"/>
      <w:marLeft w:val="0"/>
      <w:marRight w:val="0"/>
      <w:marTop w:val="0"/>
      <w:marBottom w:val="0"/>
      <w:divBdr>
        <w:top w:val="none" w:sz="0" w:space="0" w:color="auto"/>
        <w:left w:val="none" w:sz="0" w:space="0" w:color="auto"/>
        <w:bottom w:val="none" w:sz="0" w:space="0" w:color="auto"/>
        <w:right w:val="none" w:sz="0" w:space="0" w:color="auto"/>
      </w:divBdr>
      <w:divsChild>
        <w:div w:id="1321035910">
          <w:marLeft w:val="0"/>
          <w:marRight w:val="0"/>
          <w:marTop w:val="0"/>
          <w:marBottom w:val="0"/>
          <w:divBdr>
            <w:top w:val="none" w:sz="0" w:space="0" w:color="auto"/>
            <w:left w:val="none" w:sz="0" w:space="0" w:color="auto"/>
            <w:bottom w:val="none" w:sz="0" w:space="0" w:color="auto"/>
            <w:right w:val="none" w:sz="0" w:space="0" w:color="auto"/>
          </w:divBdr>
          <w:divsChild>
            <w:div w:id="344944997">
              <w:marLeft w:val="0"/>
              <w:marRight w:val="0"/>
              <w:marTop w:val="0"/>
              <w:marBottom w:val="0"/>
              <w:divBdr>
                <w:top w:val="none" w:sz="0" w:space="0" w:color="auto"/>
                <w:left w:val="none" w:sz="0" w:space="0" w:color="auto"/>
                <w:bottom w:val="none" w:sz="0" w:space="0" w:color="auto"/>
                <w:right w:val="none" w:sz="0" w:space="0" w:color="auto"/>
              </w:divBdr>
              <w:divsChild>
                <w:div w:id="556471525">
                  <w:marLeft w:val="0"/>
                  <w:marRight w:val="0"/>
                  <w:marTop w:val="0"/>
                  <w:marBottom w:val="0"/>
                  <w:divBdr>
                    <w:top w:val="none" w:sz="0" w:space="0" w:color="auto"/>
                    <w:left w:val="none" w:sz="0" w:space="0" w:color="auto"/>
                    <w:bottom w:val="none" w:sz="0" w:space="0" w:color="auto"/>
                    <w:right w:val="none" w:sz="0" w:space="0" w:color="auto"/>
                  </w:divBdr>
                  <w:divsChild>
                    <w:div w:id="2039088523">
                      <w:marLeft w:val="0"/>
                      <w:marRight w:val="0"/>
                      <w:marTop w:val="0"/>
                      <w:marBottom w:val="0"/>
                      <w:divBdr>
                        <w:top w:val="none" w:sz="0" w:space="0" w:color="auto"/>
                        <w:left w:val="none" w:sz="0" w:space="0" w:color="auto"/>
                        <w:bottom w:val="none" w:sz="0" w:space="0" w:color="auto"/>
                        <w:right w:val="none" w:sz="0" w:space="0" w:color="auto"/>
                      </w:divBdr>
                      <w:divsChild>
                        <w:div w:id="1852260287">
                          <w:marLeft w:val="0"/>
                          <w:marRight w:val="0"/>
                          <w:marTop w:val="0"/>
                          <w:marBottom w:val="0"/>
                          <w:divBdr>
                            <w:top w:val="none" w:sz="0" w:space="0" w:color="auto"/>
                            <w:left w:val="none" w:sz="0" w:space="0" w:color="auto"/>
                            <w:bottom w:val="none" w:sz="0" w:space="0" w:color="auto"/>
                            <w:right w:val="none" w:sz="0" w:space="0" w:color="auto"/>
                          </w:divBdr>
                          <w:divsChild>
                            <w:div w:id="7402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330087">
      <w:bodyDiv w:val="1"/>
      <w:marLeft w:val="0"/>
      <w:marRight w:val="0"/>
      <w:marTop w:val="0"/>
      <w:marBottom w:val="0"/>
      <w:divBdr>
        <w:top w:val="none" w:sz="0" w:space="0" w:color="auto"/>
        <w:left w:val="none" w:sz="0" w:space="0" w:color="auto"/>
        <w:bottom w:val="none" w:sz="0" w:space="0" w:color="auto"/>
        <w:right w:val="none" w:sz="0" w:space="0" w:color="auto"/>
      </w:divBdr>
    </w:div>
    <w:div w:id="2096128458">
      <w:bodyDiv w:val="1"/>
      <w:marLeft w:val="0"/>
      <w:marRight w:val="0"/>
      <w:marTop w:val="0"/>
      <w:marBottom w:val="0"/>
      <w:divBdr>
        <w:top w:val="none" w:sz="0" w:space="0" w:color="auto"/>
        <w:left w:val="none" w:sz="0" w:space="0" w:color="auto"/>
        <w:bottom w:val="none" w:sz="0" w:space="0" w:color="auto"/>
        <w:right w:val="none" w:sz="0" w:space="0" w:color="auto"/>
      </w:divBdr>
      <w:divsChild>
        <w:div w:id="211039706">
          <w:marLeft w:val="0"/>
          <w:marRight w:val="0"/>
          <w:marTop w:val="0"/>
          <w:marBottom w:val="0"/>
          <w:divBdr>
            <w:top w:val="none" w:sz="0" w:space="0" w:color="auto"/>
            <w:left w:val="none" w:sz="0" w:space="0" w:color="auto"/>
            <w:bottom w:val="none" w:sz="0" w:space="0" w:color="auto"/>
            <w:right w:val="none" w:sz="0" w:space="0" w:color="auto"/>
          </w:divBdr>
          <w:divsChild>
            <w:div w:id="1772436321">
              <w:marLeft w:val="0"/>
              <w:marRight w:val="0"/>
              <w:marTop w:val="0"/>
              <w:marBottom w:val="0"/>
              <w:divBdr>
                <w:top w:val="none" w:sz="0" w:space="0" w:color="auto"/>
                <w:left w:val="none" w:sz="0" w:space="0" w:color="auto"/>
                <w:bottom w:val="none" w:sz="0" w:space="0" w:color="auto"/>
                <w:right w:val="none" w:sz="0" w:space="0" w:color="auto"/>
              </w:divBdr>
              <w:divsChild>
                <w:div w:id="2076312352">
                  <w:marLeft w:val="0"/>
                  <w:marRight w:val="0"/>
                  <w:marTop w:val="0"/>
                  <w:marBottom w:val="0"/>
                  <w:divBdr>
                    <w:top w:val="none" w:sz="0" w:space="0" w:color="auto"/>
                    <w:left w:val="none" w:sz="0" w:space="0" w:color="auto"/>
                    <w:bottom w:val="none" w:sz="0" w:space="0" w:color="auto"/>
                    <w:right w:val="none" w:sz="0" w:space="0" w:color="auto"/>
                  </w:divBdr>
                  <w:divsChild>
                    <w:div w:id="1674868300">
                      <w:marLeft w:val="0"/>
                      <w:marRight w:val="0"/>
                      <w:marTop w:val="0"/>
                      <w:marBottom w:val="0"/>
                      <w:divBdr>
                        <w:top w:val="none" w:sz="0" w:space="0" w:color="auto"/>
                        <w:left w:val="none" w:sz="0" w:space="0" w:color="auto"/>
                        <w:bottom w:val="none" w:sz="0" w:space="0" w:color="auto"/>
                        <w:right w:val="none" w:sz="0" w:space="0" w:color="auto"/>
                      </w:divBdr>
                      <w:divsChild>
                        <w:div w:id="412357531">
                          <w:marLeft w:val="0"/>
                          <w:marRight w:val="0"/>
                          <w:marTop w:val="0"/>
                          <w:marBottom w:val="0"/>
                          <w:divBdr>
                            <w:top w:val="none" w:sz="0" w:space="0" w:color="auto"/>
                            <w:left w:val="none" w:sz="0" w:space="0" w:color="auto"/>
                            <w:bottom w:val="none" w:sz="0" w:space="0" w:color="auto"/>
                            <w:right w:val="none" w:sz="0" w:space="0" w:color="auto"/>
                          </w:divBdr>
                          <w:divsChild>
                            <w:div w:id="7763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3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esi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kumi.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DED0C-6740-4520-822E-9A2A91145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7560</Words>
  <Characters>4310</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2009. gada 27. oktobra noteikumos Nr. 1231 "Noteikumi par laulāto mantisko attiecību reģistrācijas valsts nodevu"" sākotnējās ietekmes novērtējuma ziņojums (anotācija)</vt:lpstr>
      <vt:lpstr>Ministru kabineta noteikumu projekta "Grozījumi Ministru kabineta 2009. gada 27. oktobra noteikumos Nr. 1231 "Noteikumi par laulāto mantisko attiecību reģistrācijas valsts nodevu"" sākotnējās ietekmes novērtējuma ziņojums (anotācija)</vt:lpstr>
    </vt:vector>
  </TitlesOfParts>
  <Company>Tieslietu ministrija</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2009. gada 27. oktobra noteikumos Nr. 1231 "Noteikumi par laulāto mantisko attiecību reģistrācijas valsts nodevu"" sākotnējās ietekmes novērtējuma ziņojums (anotācija)</dc:title>
  <dc:subject>Anotācija</dc:subject>
  <dc:creator>Dzintra Švarca</dc:creator>
  <cp:keywords/>
  <dc:description>67031732, Dzintra.Svarca@ur.gov.lv</dc:description>
  <cp:lastModifiedBy>Dzintra Švarca</cp:lastModifiedBy>
  <cp:revision>2</cp:revision>
  <cp:lastPrinted>2019-10-21T13:31:00Z</cp:lastPrinted>
  <dcterms:created xsi:type="dcterms:W3CDTF">2020-10-26T14:43:00Z</dcterms:created>
  <dcterms:modified xsi:type="dcterms:W3CDTF">2020-10-26T14:43:00Z</dcterms:modified>
</cp:coreProperties>
</file>