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BD5B" w14:textId="77777777" w:rsidR="00407976" w:rsidRPr="00E9358D" w:rsidRDefault="00407976" w:rsidP="00E9358D">
      <w:pPr>
        <w:ind w:firstLine="0"/>
        <w:jc w:val="right"/>
        <w:rPr>
          <w:rFonts w:eastAsia="Calibri"/>
          <w:sz w:val="28"/>
          <w:szCs w:val="28"/>
        </w:rPr>
      </w:pPr>
      <w:r w:rsidRPr="00E9358D">
        <w:rPr>
          <w:rFonts w:eastAsia="Calibri"/>
          <w:i/>
          <w:sz w:val="28"/>
          <w:szCs w:val="28"/>
        </w:rPr>
        <w:t>Likumprojekts</w:t>
      </w:r>
    </w:p>
    <w:p w14:paraId="1D2CFFE9" w14:textId="77777777" w:rsidR="00407976" w:rsidRPr="00E9358D" w:rsidRDefault="00407976" w:rsidP="00E9358D">
      <w:pPr>
        <w:ind w:firstLine="0"/>
        <w:rPr>
          <w:rFonts w:eastAsia="Calibri"/>
          <w:b/>
          <w:sz w:val="28"/>
          <w:szCs w:val="28"/>
        </w:rPr>
      </w:pPr>
    </w:p>
    <w:p w14:paraId="62625BCB" w14:textId="5F2116C4" w:rsidR="00407976" w:rsidRPr="00E9358D" w:rsidRDefault="00407976" w:rsidP="00E9358D">
      <w:pPr>
        <w:ind w:firstLine="0"/>
        <w:jc w:val="center"/>
        <w:rPr>
          <w:rFonts w:eastAsia="Calibri"/>
          <w:b/>
          <w:sz w:val="28"/>
          <w:szCs w:val="28"/>
        </w:rPr>
      </w:pPr>
      <w:r w:rsidRPr="00E9358D">
        <w:rPr>
          <w:rFonts w:eastAsia="Calibri"/>
          <w:b/>
          <w:sz w:val="28"/>
          <w:szCs w:val="28"/>
        </w:rPr>
        <w:t xml:space="preserve">Grozījumi </w:t>
      </w:r>
      <w:r w:rsidR="00630282">
        <w:rPr>
          <w:rFonts w:eastAsia="Calibri"/>
          <w:b/>
          <w:sz w:val="28"/>
          <w:szCs w:val="28"/>
        </w:rPr>
        <w:t>Maksātnespējas</w:t>
      </w:r>
      <w:r w:rsidRPr="00E9358D">
        <w:rPr>
          <w:rFonts w:eastAsia="Calibri"/>
          <w:b/>
          <w:sz w:val="28"/>
          <w:szCs w:val="28"/>
        </w:rPr>
        <w:t xml:space="preserve"> likumā</w:t>
      </w:r>
    </w:p>
    <w:p w14:paraId="3E2C93E0" w14:textId="675C1378" w:rsidR="00407976" w:rsidRDefault="00407976" w:rsidP="00E9358D">
      <w:pPr>
        <w:ind w:firstLine="0"/>
        <w:jc w:val="center"/>
        <w:rPr>
          <w:rFonts w:eastAsia="Calibri"/>
          <w:b/>
          <w:sz w:val="28"/>
          <w:szCs w:val="28"/>
        </w:rPr>
      </w:pPr>
    </w:p>
    <w:p w14:paraId="5263C187" w14:textId="77777777" w:rsidR="00E9358D" w:rsidRPr="00E9358D" w:rsidRDefault="00E9358D" w:rsidP="00E9358D">
      <w:pPr>
        <w:ind w:firstLine="0"/>
        <w:jc w:val="center"/>
        <w:rPr>
          <w:rFonts w:eastAsia="Calibri"/>
          <w:b/>
          <w:sz w:val="28"/>
          <w:szCs w:val="28"/>
        </w:rPr>
      </w:pPr>
    </w:p>
    <w:p w14:paraId="5B0203A0" w14:textId="0998099A" w:rsidR="006917EF" w:rsidRPr="00630282" w:rsidRDefault="00E9358D" w:rsidP="00630282">
      <w:pPr>
        <w:ind w:firstLine="720"/>
        <w:rPr>
          <w:sz w:val="28"/>
          <w:szCs w:val="28"/>
          <w:lang w:val="en-LV"/>
        </w:rPr>
      </w:pPr>
      <w:r w:rsidRPr="00E9358D">
        <w:rPr>
          <w:sz w:val="28"/>
          <w:szCs w:val="28"/>
        </w:rPr>
        <w:t xml:space="preserve">Izdarīt </w:t>
      </w:r>
      <w:r w:rsidR="00630282">
        <w:rPr>
          <w:sz w:val="28"/>
          <w:szCs w:val="28"/>
        </w:rPr>
        <w:t>Maksātnespējas</w:t>
      </w:r>
      <w:r w:rsidRPr="00E9358D">
        <w:rPr>
          <w:sz w:val="28"/>
          <w:szCs w:val="28"/>
        </w:rPr>
        <w:t xml:space="preserve"> likumā (</w:t>
      </w:r>
      <w:r w:rsidR="00630282" w:rsidRPr="00630282">
        <w:rPr>
          <w:sz w:val="28"/>
          <w:szCs w:val="28"/>
          <w:lang w:val="en-LV"/>
        </w:rPr>
        <w:t>Latvijas Vēstnesis, 2010, 124., 170. nr.; 2012, 33. nr.; 2013, 142., 188. nr.; 2014, 204., 257. nr.; 2015, 42. nr.; 2017, 5. nr.; 2018, 119. nr.; 2019, 248.A, 253. nr.</w:t>
      </w:r>
      <w:r w:rsidR="00A47129">
        <w:rPr>
          <w:sz w:val="28"/>
          <w:szCs w:val="28"/>
        </w:rPr>
        <w:t>; 2020, 110A. nr.</w:t>
      </w:r>
      <w:r w:rsidRPr="00E9358D">
        <w:rPr>
          <w:sz w:val="28"/>
          <w:szCs w:val="28"/>
        </w:rPr>
        <w:t>) šādus grozījumus:</w:t>
      </w:r>
    </w:p>
    <w:p w14:paraId="5E9874F9" w14:textId="77777777" w:rsidR="00E9358D" w:rsidRPr="00E9358D" w:rsidRDefault="00E9358D" w:rsidP="00A72EFD">
      <w:pPr>
        <w:ind w:firstLine="0"/>
        <w:rPr>
          <w:sz w:val="28"/>
          <w:szCs w:val="28"/>
        </w:rPr>
      </w:pPr>
    </w:p>
    <w:p w14:paraId="4AB1FF44" w14:textId="4646CC2D" w:rsidR="00047820" w:rsidRDefault="000D47C0" w:rsidP="00460079">
      <w:pPr>
        <w:ind w:firstLine="720"/>
        <w:rPr>
          <w:rFonts w:eastAsia="Times New Roman"/>
          <w:sz w:val="28"/>
          <w:szCs w:val="28"/>
          <w:lang w:eastAsia="lv-LV"/>
        </w:rPr>
      </w:pPr>
      <w:r>
        <w:rPr>
          <w:rFonts w:eastAsia="Times New Roman"/>
          <w:sz w:val="28"/>
          <w:szCs w:val="28"/>
          <w:lang w:eastAsia="lv-LV"/>
        </w:rPr>
        <w:t>1. 12.</w:t>
      </w:r>
      <w:r>
        <w:rPr>
          <w:rFonts w:eastAsia="Times New Roman"/>
          <w:sz w:val="28"/>
          <w:szCs w:val="28"/>
          <w:vertAlign w:val="superscript"/>
          <w:lang w:eastAsia="lv-LV"/>
        </w:rPr>
        <w:t>3</w:t>
      </w:r>
      <w:r>
        <w:rPr>
          <w:rFonts w:eastAsia="Times New Roman"/>
          <w:sz w:val="28"/>
          <w:szCs w:val="28"/>
          <w:lang w:eastAsia="lv-LV"/>
        </w:rPr>
        <w:t> pant</w:t>
      </w:r>
      <w:r w:rsidR="006B21B8">
        <w:rPr>
          <w:rFonts w:eastAsia="Times New Roman"/>
          <w:sz w:val="28"/>
          <w:szCs w:val="28"/>
          <w:lang w:eastAsia="lv-LV"/>
        </w:rPr>
        <w:t>ā</w:t>
      </w:r>
      <w:r>
        <w:rPr>
          <w:rFonts w:eastAsia="Times New Roman"/>
          <w:sz w:val="28"/>
          <w:szCs w:val="28"/>
          <w:lang w:eastAsia="lv-LV"/>
        </w:rPr>
        <w:t>:</w:t>
      </w:r>
    </w:p>
    <w:p w14:paraId="4D62219D" w14:textId="77777777" w:rsidR="006B21B8" w:rsidRDefault="006B21B8" w:rsidP="00A70758">
      <w:pPr>
        <w:ind w:firstLine="720"/>
        <w:rPr>
          <w:rFonts w:eastAsia="Times New Roman"/>
          <w:sz w:val="28"/>
          <w:szCs w:val="28"/>
          <w:lang w:eastAsia="lv-LV"/>
        </w:rPr>
      </w:pPr>
      <w:r>
        <w:rPr>
          <w:rFonts w:eastAsia="Times New Roman"/>
          <w:sz w:val="28"/>
          <w:szCs w:val="28"/>
          <w:lang w:eastAsia="lv-LV"/>
        </w:rPr>
        <w:t>izteikt pirmo daļu šādā redakcijā:</w:t>
      </w:r>
    </w:p>
    <w:p w14:paraId="0E45FCE0" w14:textId="7DE4CB8F" w:rsidR="00A70758" w:rsidRPr="00A70758" w:rsidRDefault="00A70758" w:rsidP="00A70758">
      <w:pPr>
        <w:ind w:firstLine="720"/>
        <w:rPr>
          <w:rFonts w:eastAsia="Times New Roman"/>
          <w:sz w:val="28"/>
          <w:szCs w:val="28"/>
          <w:lang w:eastAsia="lv-LV"/>
        </w:rPr>
      </w:pPr>
      <w:r>
        <w:rPr>
          <w:rFonts w:eastAsia="Times New Roman"/>
          <w:sz w:val="28"/>
          <w:szCs w:val="28"/>
          <w:lang w:eastAsia="lv-LV"/>
        </w:rPr>
        <w:t>“</w:t>
      </w:r>
      <w:r w:rsidRPr="00A70758">
        <w:rPr>
          <w:rFonts w:eastAsia="Times New Roman"/>
          <w:sz w:val="28"/>
          <w:szCs w:val="28"/>
          <w:lang w:eastAsia="lv-LV"/>
        </w:rPr>
        <w:t>(1) Par tiesiskās aizsardzības procesa uzraugošo personu var būt:</w:t>
      </w:r>
    </w:p>
    <w:p w14:paraId="2E02C769" w14:textId="77777777" w:rsidR="00A70758" w:rsidRPr="00A70758" w:rsidRDefault="00A70758" w:rsidP="00A70758">
      <w:pPr>
        <w:ind w:firstLine="720"/>
        <w:rPr>
          <w:rFonts w:eastAsia="Times New Roman"/>
          <w:sz w:val="28"/>
          <w:szCs w:val="28"/>
          <w:lang w:eastAsia="lv-LV"/>
        </w:rPr>
      </w:pPr>
      <w:r w:rsidRPr="00A70758">
        <w:rPr>
          <w:rFonts w:eastAsia="Times New Roman"/>
          <w:sz w:val="28"/>
          <w:szCs w:val="28"/>
          <w:lang w:eastAsia="lv-LV"/>
        </w:rPr>
        <w:t>1) administrators;</w:t>
      </w:r>
    </w:p>
    <w:p w14:paraId="3BA8DD2A" w14:textId="77777777" w:rsidR="00A70758" w:rsidRPr="00A70758" w:rsidRDefault="00A70758" w:rsidP="00A70758">
      <w:pPr>
        <w:ind w:firstLine="720"/>
        <w:rPr>
          <w:rFonts w:eastAsia="Times New Roman"/>
          <w:sz w:val="28"/>
          <w:szCs w:val="28"/>
          <w:lang w:eastAsia="lv-LV"/>
        </w:rPr>
      </w:pPr>
      <w:r w:rsidRPr="00A70758">
        <w:rPr>
          <w:rFonts w:eastAsia="Times New Roman"/>
          <w:sz w:val="28"/>
          <w:szCs w:val="28"/>
          <w:lang w:eastAsia="lv-LV"/>
        </w:rPr>
        <w:t>2) zvērināts revidents;</w:t>
      </w:r>
    </w:p>
    <w:p w14:paraId="58395BD0" w14:textId="0973DDDF" w:rsidR="00A70758" w:rsidRPr="00A70758" w:rsidRDefault="00A70758" w:rsidP="00A70758">
      <w:pPr>
        <w:ind w:firstLine="720"/>
        <w:rPr>
          <w:rFonts w:eastAsia="Times New Roman"/>
          <w:sz w:val="28"/>
          <w:szCs w:val="28"/>
          <w:lang w:eastAsia="lv-LV"/>
        </w:rPr>
      </w:pPr>
      <w:r w:rsidRPr="00A70758">
        <w:rPr>
          <w:rFonts w:eastAsia="Times New Roman"/>
          <w:sz w:val="28"/>
          <w:szCs w:val="28"/>
          <w:lang w:eastAsia="lv-LV"/>
        </w:rPr>
        <w:t>3) rīcībspējīga fiziskā person</w:t>
      </w:r>
      <w:r>
        <w:rPr>
          <w:rFonts w:eastAsia="Times New Roman"/>
          <w:sz w:val="28"/>
          <w:szCs w:val="28"/>
          <w:lang w:eastAsia="lv-LV"/>
        </w:rPr>
        <w:t>a</w:t>
      </w:r>
      <w:r w:rsidRPr="00A70758">
        <w:rPr>
          <w:rFonts w:eastAsia="Times New Roman"/>
          <w:sz w:val="28"/>
          <w:szCs w:val="28"/>
          <w:lang w:eastAsia="lv-LV"/>
        </w:rPr>
        <w:t>:</w:t>
      </w:r>
    </w:p>
    <w:p w14:paraId="2B842650" w14:textId="5FBDF339" w:rsidR="00A70758" w:rsidRPr="00A70758" w:rsidRDefault="00A70758" w:rsidP="00A70758">
      <w:pPr>
        <w:ind w:firstLine="720"/>
        <w:rPr>
          <w:rFonts w:eastAsia="Times New Roman"/>
          <w:sz w:val="28"/>
          <w:szCs w:val="28"/>
          <w:lang w:eastAsia="lv-LV"/>
        </w:rPr>
      </w:pPr>
      <w:r w:rsidRPr="00A70758">
        <w:rPr>
          <w:rFonts w:eastAsia="Times New Roman"/>
          <w:sz w:val="28"/>
          <w:szCs w:val="28"/>
          <w:lang w:eastAsia="lv-LV"/>
        </w:rPr>
        <w:t>a) kurai ir tiesības uzturēties un tikt nodarbinātai Latvijā visu tiesiskās aizsardzības procesa norises laiku;</w:t>
      </w:r>
    </w:p>
    <w:p w14:paraId="07BE862F" w14:textId="3909EF8A" w:rsidR="00A70758" w:rsidRPr="00A70758" w:rsidRDefault="00A70758" w:rsidP="00A70758">
      <w:pPr>
        <w:ind w:firstLine="720"/>
        <w:rPr>
          <w:rFonts w:eastAsia="Times New Roman"/>
          <w:sz w:val="28"/>
          <w:szCs w:val="28"/>
          <w:lang w:eastAsia="lv-LV"/>
        </w:rPr>
      </w:pPr>
      <w:r w:rsidRPr="00A70758">
        <w:rPr>
          <w:rFonts w:eastAsia="Times New Roman"/>
          <w:sz w:val="28"/>
          <w:szCs w:val="28"/>
          <w:lang w:eastAsia="lv-LV"/>
        </w:rPr>
        <w:t>b) uz kuru neattiecas šajā likumā noteiktie ierobežojumi;</w:t>
      </w:r>
    </w:p>
    <w:p w14:paraId="332E789D" w14:textId="6DA2C9A7" w:rsidR="00A70758" w:rsidRPr="00A70758" w:rsidRDefault="00A70758" w:rsidP="00A70758">
      <w:pPr>
        <w:ind w:firstLine="720"/>
        <w:rPr>
          <w:rFonts w:eastAsia="Times New Roman"/>
          <w:sz w:val="28"/>
          <w:szCs w:val="28"/>
          <w:lang w:eastAsia="lv-LV"/>
        </w:rPr>
      </w:pPr>
      <w:r w:rsidRPr="00A70758">
        <w:rPr>
          <w:rFonts w:eastAsia="Times New Roman"/>
          <w:sz w:val="28"/>
          <w:szCs w:val="28"/>
          <w:lang w:eastAsia="lv-LV"/>
        </w:rPr>
        <w:t>c) kura vismaz 5 gadus vienā vai vairākos šā likuma 32.</w:t>
      </w:r>
      <w:r>
        <w:rPr>
          <w:rFonts w:eastAsia="Times New Roman"/>
          <w:sz w:val="28"/>
          <w:szCs w:val="28"/>
          <w:lang w:eastAsia="lv-LV"/>
        </w:rPr>
        <w:t> </w:t>
      </w:r>
      <w:r w:rsidRPr="00A70758">
        <w:rPr>
          <w:rFonts w:eastAsia="Times New Roman"/>
          <w:sz w:val="28"/>
          <w:szCs w:val="28"/>
          <w:lang w:eastAsia="lv-LV"/>
        </w:rPr>
        <w:t>panta pirmajā daļā noteiktajos subjektos ir bijusi:</w:t>
      </w:r>
    </w:p>
    <w:p w14:paraId="18D5FA13" w14:textId="77777777" w:rsidR="00A70758" w:rsidRPr="00A70758" w:rsidRDefault="00A70758" w:rsidP="00A70758">
      <w:pPr>
        <w:ind w:firstLine="720"/>
        <w:rPr>
          <w:rFonts w:eastAsia="Times New Roman"/>
          <w:sz w:val="28"/>
          <w:szCs w:val="28"/>
          <w:lang w:eastAsia="lv-LV"/>
        </w:rPr>
      </w:pPr>
      <w:r w:rsidRPr="00A70758">
        <w:rPr>
          <w:rFonts w:eastAsia="Times New Roman"/>
          <w:sz w:val="28"/>
          <w:szCs w:val="28"/>
          <w:lang w:eastAsia="lv-LV"/>
        </w:rPr>
        <w:t>i) amatpersona vai vadītājs;</w:t>
      </w:r>
    </w:p>
    <w:p w14:paraId="63E778FA" w14:textId="77777777" w:rsidR="00A70758" w:rsidRPr="00A70758" w:rsidRDefault="00A70758" w:rsidP="00A70758">
      <w:pPr>
        <w:ind w:firstLine="720"/>
        <w:rPr>
          <w:rFonts w:eastAsia="Times New Roman"/>
          <w:sz w:val="28"/>
          <w:szCs w:val="28"/>
          <w:lang w:eastAsia="lv-LV"/>
        </w:rPr>
      </w:pPr>
      <w:r w:rsidRPr="00A70758">
        <w:rPr>
          <w:rFonts w:eastAsia="Times New Roman"/>
          <w:sz w:val="28"/>
          <w:szCs w:val="28"/>
          <w:lang w:eastAsia="lv-LV"/>
        </w:rPr>
        <w:t>ii) ekonomists;</w:t>
      </w:r>
    </w:p>
    <w:p w14:paraId="4F767591" w14:textId="7D9E8201" w:rsidR="000D47C0" w:rsidRDefault="00A70758" w:rsidP="00A70758">
      <w:pPr>
        <w:ind w:firstLine="720"/>
        <w:rPr>
          <w:rFonts w:eastAsia="Times New Roman"/>
          <w:sz w:val="28"/>
          <w:szCs w:val="28"/>
          <w:lang w:eastAsia="lv-LV"/>
        </w:rPr>
      </w:pPr>
      <w:r w:rsidRPr="00A70758">
        <w:rPr>
          <w:rFonts w:eastAsia="Times New Roman"/>
          <w:sz w:val="28"/>
          <w:szCs w:val="28"/>
          <w:lang w:eastAsia="lv-LV"/>
        </w:rPr>
        <w:t>iii) finansists, grāmatvedis vai cits tamlīdzīgs finanšu jomas speciālists.</w:t>
      </w:r>
      <w:r>
        <w:rPr>
          <w:rFonts w:eastAsia="Times New Roman"/>
          <w:sz w:val="28"/>
          <w:szCs w:val="28"/>
          <w:lang w:eastAsia="lv-LV"/>
        </w:rPr>
        <w:t>”</w:t>
      </w:r>
      <w:r w:rsidR="006B21B8">
        <w:rPr>
          <w:rFonts w:eastAsia="Times New Roman"/>
          <w:sz w:val="28"/>
          <w:szCs w:val="28"/>
          <w:lang w:eastAsia="lv-LV"/>
        </w:rPr>
        <w:t>;</w:t>
      </w:r>
    </w:p>
    <w:p w14:paraId="44EE6D4E" w14:textId="09E41671" w:rsidR="006B21B8" w:rsidRDefault="006B21B8" w:rsidP="00A70758">
      <w:pPr>
        <w:ind w:firstLine="720"/>
        <w:rPr>
          <w:rFonts w:eastAsia="Times New Roman"/>
          <w:sz w:val="28"/>
          <w:szCs w:val="28"/>
          <w:lang w:eastAsia="lv-LV"/>
        </w:rPr>
      </w:pPr>
    </w:p>
    <w:p w14:paraId="0E3D9D02" w14:textId="3AF8EBD4" w:rsidR="006B21B8" w:rsidRDefault="00BF3087" w:rsidP="00A70758">
      <w:pPr>
        <w:ind w:firstLine="720"/>
        <w:rPr>
          <w:rFonts w:eastAsia="Times New Roman"/>
          <w:sz w:val="28"/>
          <w:szCs w:val="28"/>
          <w:lang w:eastAsia="lv-LV"/>
        </w:rPr>
      </w:pPr>
      <w:r>
        <w:rPr>
          <w:rFonts w:eastAsia="Times New Roman"/>
          <w:sz w:val="28"/>
          <w:szCs w:val="28"/>
          <w:lang w:eastAsia="lv-LV"/>
        </w:rPr>
        <w:t>izslēgt</w:t>
      </w:r>
      <w:r w:rsidR="006B21B8">
        <w:rPr>
          <w:rFonts w:eastAsia="Times New Roman"/>
          <w:sz w:val="28"/>
          <w:szCs w:val="28"/>
          <w:lang w:eastAsia="lv-LV"/>
        </w:rPr>
        <w:t xml:space="preserve"> trešās daļas 1. punktu;</w:t>
      </w:r>
    </w:p>
    <w:p w14:paraId="58D09C35" w14:textId="560578BE" w:rsidR="006B21B8" w:rsidRDefault="006B21B8" w:rsidP="00A70758">
      <w:pPr>
        <w:ind w:firstLine="720"/>
        <w:rPr>
          <w:rFonts w:eastAsia="Times New Roman"/>
          <w:sz w:val="28"/>
          <w:szCs w:val="28"/>
          <w:lang w:eastAsia="lv-LV"/>
        </w:rPr>
      </w:pPr>
    </w:p>
    <w:p w14:paraId="2AF5E28C" w14:textId="00FC2648" w:rsidR="006B21B8" w:rsidRDefault="00E4090F" w:rsidP="00A70758">
      <w:pPr>
        <w:ind w:firstLine="720"/>
        <w:rPr>
          <w:rFonts w:eastAsia="Times New Roman"/>
          <w:sz w:val="28"/>
          <w:szCs w:val="28"/>
          <w:lang w:eastAsia="lv-LV"/>
        </w:rPr>
      </w:pPr>
      <w:r>
        <w:rPr>
          <w:rFonts w:eastAsia="Times New Roman"/>
          <w:sz w:val="28"/>
          <w:szCs w:val="28"/>
          <w:lang w:eastAsia="lv-LV"/>
        </w:rPr>
        <w:t>aizstāt piektajā daļā vārdus “informē kreditorus” ar vārdiem “informē parādnieku vai kreditorus, ja tiesiskās aizsardzības procesa uzraugošā persona iecelta pēc kreditoru pieprasījuma”.</w:t>
      </w:r>
    </w:p>
    <w:p w14:paraId="645552C0" w14:textId="38546B3D" w:rsidR="00E4090F" w:rsidRDefault="00E4090F" w:rsidP="00A70758">
      <w:pPr>
        <w:ind w:firstLine="720"/>
        <w:rPr>
          <w:rFonts w:eastAsia="Times New Roman"/>
          <w:sz w:val="28"/>
          <w:szCs w:val="28"/>
          <w:lang w:eastAsia="lv-LV"/>
        </w:rPr>
      </w:pPr>
    </w:p>
    <w:p w14:paraId="19A2E026" w14:textId="1E03CA07" w:rsidR="00E4090F" w:rsidRDefault="00E4090F" w:rsidP="00A70758">
      <w:pPr>
        <w:ind w:firstLine="720"/>
        <w:rPr>
          <w:rFonts w:eastAsia="Times New Roman"/>
          <w:sz w:val="28"/>
          <w:szCs w:val="28"/>
          <w:lang w:eastAsia="lv-LV"/>
        </w:rPr>
      </w:pPr>
      <w:r>
        <w:rPr>
          <w:rFonts w:eastAsia="Times New Roman"/>
          <w:sz w:val="28"/>
          <w:szCs w:val="28"/>
          <w:lang w:eastAsia="lv-LV"/>
        </w:rPr>
        <w:t xml:space="preserve">2. </w:t>
      </w:r>
      <w:r w:rsidR="00B60D36">
        <w:rPr>
          <w:rFonts w:eastAsia="Times New Roman"/>
          <w:sz w:val="28"/>
          <w:szCs w:val="28"/>
          <w:lang w:eastAsia="lv-LV"/>
        </w:rPr>
        <w:t>Izteikt 12.</w:t>
      </w:r>
      <w:r w:rsidR="00B60D36">
        <w:rPr>
          <w:rFonts w:eastAsia="Times New Roman"/>
          <w:sz w:val="28"/>
          <w:szCs w:val="28"/>
          <w:vertAlign w:val="superscript"/>
          <w:lang w:eastAsia="lv-LV"/>
        </w:rPr>
        <w:t>4</w:t>
      </w:r>
      <w:r w:rsidR="00B60D36">
        <w:rPr>
          <w:rFonts w:eastAsia="Times New Roman"/>
          <w:sz w:val="28"/>
          <w:szCs w:val="28"/>
          <w:lang w:eastAsia="lv-LV"/>
        </w:rPr>
        <w:t> panta otrās daļas 3. punktu šādā redakcijā:</w:t>
      </w:r>
    </w:p>
    <w:p w14:paraId="126A36C7" w14:textId="55E95984" w:rsidR="00B60D36" w:rsidRDefault="00B60D36" w:rsidP="00A70758">
      <w:pPr>
        <w:ind w:firstLine="720"/>
        <w:rPr>
          <w:rFonts w:eastAsia="Times New Roman"/>
          <w:sz w:val="28"/>
          <w:szCs w:val="28"/>
          <w:lang w:eastAsia="lv-LV"/>
        </w:rPr>
      </w:pPr>
      <w:r>
        <w:rPr>
          <w:rFonts w:eastAsia="Times New Roman"/>
          <w:sz w:val="28"/>
          <w:szCs w:val="28"/>
          <w:lang w:eastAsia="lv-LV"/>
        </w:rPr>
        <w:t>“</w:t>
      </w:r>
      <w:r w:rsidR="00E737CF">
        <w:rPr>
          <w:rFonts w:eastAsia="Times New Roman"/>
          <w:sz w:val="28"/>
          <w:szCs w:val="28"/>
          <w:lang w:eastAsia="lv-LV"/>
        </w:rPr>
        <w:t xml:space="preserve">3) </w:t>
      </w:r>
      <w:r w:rsidR="00E737CF" w:rsidRPr="00E737CF">
        <w:rPr>
          <w:rFonts w:eastAsia="Times New Roman"/>
          <w:sz w:val="28"/>
          <w:szCs w:val="28"/>
          <w:lang w:eastAsia="lv-LV"/>
        </w:rPr>
        <w:t>pamatojoties uz parādnieka vai šā likuma</w:t>
      </w:r>
      <w:r w:rsidR="00E737CF">
        <w:rPr>
          <w:rFonts w:eastAsia="Times New Roman"/>
          <w:sz w:val="28"/>
          <w:szCs w:val="28"/>
          <w:lang w:eastAsia="lv-LV"/>
        </w:rPr>
        <w:t xml:space="preserve"> </w:t>
      </w:r>
      <w:r w:rsidR="00E737CF" w:rsidRPr="00E737CF">
        <w:rPr>
          <w:rFonts w:eastAsia="Times New Roman"/>
          <w:sz w:val="28"/>
          <w:szCs w:val="28"/>
          <w:lang w:eastAsia="lv-LV"/>
        </w:rPr>
        <w:t>42.</w:t>
      </w:r>
      <w:r w:rsidR="00E737CF">
        <w:rPr>
          <w:rFonts w:eastAsia="Times New Roman"/>
          <w:sz w:val="28"/>
          <w:szCs w:val="28"/>
          <w:lang w:eastAsia="lv-LV"/>
        </w:rPr>
        <w:t> </w:t>
      </w:r>
      <w:r w:rsidR="00E737CF" w:rsidRPr="00E737CF">
        <w:rPr>
          <w:rFonts w:eastAsia="Times New Roman"/>
          <w:sz w:val="28"/>
          <w:szCs w:val="28"/>
          <w:lang w:eastAsia="lv-LV"/>
        </w:rPr>
        <w:t>panta</w:t>
      </w:r>
      <w:r w:rsidR="00E737CF">
        <w:rPr>
          <w:rFonts w:eastAsia="Times New Roman"/>
          <w:sz w:val="28"/>
          <w:szCs w:val="28"/>
          <w:lang w:eastAsia="lv-LV"/>
        </w:rPr>
        <w:t xml:space="preserve"> </w:t>
      </w:r>
      <w:r w:rsidR="00E737CF" w:rsidRPr="00E737CF">
        <w:rPr>
          <w:rFonts w:eastAsia="Times New Roman"/>
          <w:sz w:val="28"/>
          <w:szCs w:val="28"/>
          <w:lang w:eastAsia="lv-LV"/>
        </w:rPr>
        <w:t>trešajā daļā noteiktā kreditoru vairākuma pilnvarotā pārstāvja, ja tiesiskās aizsardzības procesa uzraugošā persona iecelta pēc kreditoru pieprasījuma, pieteikumu</w:t>
      </w:r>
      <w:r w:rsidR="00E737CF">
        <w:rPr>
          <w:rFonts w:eastAsia="Times New Roman"/>
          <w:sz w:val="28"/>
          <w:szCs w:val="28"/>
          <w:lang w:eastAsia="lv-LV"/>
        </w:rPr>
        <w:t>”.</w:t>
      </w:r>
    </w:p>
    <w:p w14:paraId="741C03AD" w14:textId="71C6052C" w:rsidR="00E737CF" w:rsidRDefault="00E737CF" w:rsidP="00A70758">
      <w:pPr>
        <w:ind w:firstLine="720"/>
        <w:rPr>
          <w:rFonts w:eastAsia="Times New Roman"/>
          <w:sz w:val="28"/>
          <w:szCs w:val="28"/>
          <w:lang w:eastAsia="lv-LV"/>
        </w:rPr>
      </w:pPr>
    </w:p>
    <w:p w14:paraId="54C1569B" w14:textId="26EB8128" w:rsidR="00E737CF" w:rsidRDefault="00E737CF" w:rsidP="00A70758">
      <w:pPr>
        <w:ind w:firstLine="720"/>
        <w:rPr>
          <w:rFonts w:eastAsia="Times New Roman"/>
          <w:sz w:val="28"/>
          <w:szCs w:val="28"/>
          <w:lang w:eastAsia="lv-LV"/>
        </w:rPr>
      </w:pPr>
      <w:r>
        <w:rPr>
          <w:rFonts w:eastAsia="Times New Roman"/>
          <w:sz w:val="28"/>
          <w:szCs w:val="28"/>
          <w:lang w:eastAsia="lv-LV"/>
        </w:rPr>
        <w:t>3. Izteikt 12.</w:t>
      </w:r>
      <w:r>
        <w:rPr>
          <w:rFonts w:eastAsia="Times New Roman"/>
          <w:sz w:val="28"/>
          <w:szCs w:val="28"/>
          <w:vertAlign w:val="superscript"/>
          <w:lang w:eastAsia="lv-LV"/>
        </w:rPr>
        <w:t>8</w:t>
      </w:r>
      <w:r>
        <w:rPr>
          <w:rFonts w:eastAsia="Times New Roman"/>
          <w:sz w:val="28"/>
          <w:szCs w:val="28"/>
          <w:lang w:eastAsia="lv-LV"/>
        </w:rPr>
        <w:t> panta ceturto daļu šādā redakcijā:</w:t>
      </w:r>
    </w:p>
    <w:p w14:paraId="33C6A6AF" w14:textId="527711C6" w:rsidR="00E737CF" w:rsidRDefault="00E737CF" w:rsidP="00A70758">
      <w:pPr>
        <w:ind w:firstLine="720"/>
        <w:rPr>
          <w:rFonts w:eastAsia="Times New Roman"/>
          <w:sz w:val="28"/>
          <w:szCs w:val="28"/>
          <w:lang w:eastAsia="lv-LV"/>
        </w:rPr>
      </w:pPr>
      <w:r>
        <w:rPr>
          <w:rFonts w:eastAsia="Times New Roman"/>
          <w:sz w:val="28"/>
          <w:szCs w:val="28"/>
          <w:lang w:eastAsia="lv-LV"/>
        </w:rPr>
        <w:t>“</w:t>
      </w:r>
      <w:r w:rsidRPr="00E737CF">
        <w:rPr>
          <w:rFonts w:eastAsia="Times New Roman"/>
          <w:sz w:val="28"/>
          <w:szCs w:val="28"/>
          <w:lang w:eastAsia="lv-LV"/>
        </w:rPr>
        <w:t>(4) Tiesiskās aizsardzības procesa uzraugošā persona apdrošina savu civiltiesisko atbildību par iespējamo kaitējumu, ko tā ar savu rīcību var nodarīt parādniekam, kreditoriem vai citām personām tiesiskās aizsardzības procesā.</w:t>
      </w:r>
      <w:r>
        <w:rPr>
          <w:rFonts w:eastAsia="Times New Roman"/>
          <w:sz w:val="28"/>
          <w:szCs w:val="28"/>
          <w:lang w:eastAsia="lv-LV"/>
        </w:rPr>
        <w:t>”</w:t>
      </w:r>
    </w:p>
    <w:p w14:paraId="3CF1AA87" w14:textId="1E27CF77" w:rsidR="00303DD5" w:rsidRDefault="00303DD5" w:rsidP="00A70758">
      <w:pPr>
        <w:ind w:firstLine="720"/>
        <w:rPr>
          <w:rFonts w:eastAsia="Times New Roman"/>
          <w:sz w:val="28"/>
          <w:szCs w:val="28"/>
          <w:lang w:eastAsia="lv-LV"/>
        </w:rPr>
      </w:pPr>
    </w:p>
    <w:p w14:paraId="784EDA93" w14:textId="2648F294" w:rsidR="00303DD5" w:rsidRDefault="00303DD5" w:rsidP="00A70758">
      <w:pPr>
        <w:ind w:firstLine="720"/>
        <w:rPr>
          <w:rFonts w:eastAsia="Times New Roman"/>
          <w:sz w:val="28"/>
          <w:szCs w:val="28"/>
          <w:lang w:eastAsia="lv-LV"/>
        </w:rPr>
      </w:pPr>
      <w:r>
        <w:rPr>
          <w:rFonts w:eastAsia="Times New Roman"/>
          <w:sz w:val="28"/>
          <w:szCs w:val="28"/>
          <w:lang w:eastAsia="lv-LV"/>
        </w:rPr>
        <w:t>4. Papildināt 12.</w:t>
      </w:r>
      <w:r>
        <w:rPr>
          <w:rFonts w:eastAsia="Times New Roman"/>
          <w:sz w:val="28"/>
          <w:szCs w:val="28"/>
          <w:vertAlign w:val="superscript"/>
          <w:lang w:eastAsia="lv-LV"/>
        </w:rPr>
        <w:t>9</w:t>
      </w:r>
      <w:r>
        <w:rPr>
          <w:rFonts w:eastAsia="Times New Roman"/>
          <w:sz w:val="28"/>
          <w:szCs w:val="28"/>
          <w:lang w:eastAsia="lv-LV"/>
        </w:rPr>
        <w:t> pantu ar jaunu 4. punktu šādā redakcijā:</w:t>
      </w:r>
    </w:p>
    <w:p w14:paraId="578EEC49" w14:textId="528DF335" w:rsidR="00303DD5" w:rsidRDefault="00303DD5" w:rsidP="00303DD5">
      <w:pPr>
        <w:ind w:firstLine="720"/>
        <w:rPr>
          <w:rFonts w:eastAsia="Times New Roman"/>
          <w:sz w:val="28"/>
          <w:szCs w:val="28"/>
          <w:lang w:eastAsia="lv-LV"/>
        </w:rPr>
      </w:pPr>
      <w:r>
        <w:rPr>
          <w:rFonts w:eastAsia="Times New Roman"/>
          <w:sz w:val="28"/>
          <w:szCs w:val="28"/>
          <w:lang w:eastAsia="lv-LV"/>
        </w:rPr>
        <w:t>“</w:t>
      </w:r>
      <w:r w:rsidRPr="00303DD5">
        <w:rPr>
          <w:rFonts w:eastAsia="Times New Roman"/>
          <w:sz w:val="28"/>
          <w:szCs w:val="28"/>
          <w:lang w:eastAsia="lv-LV"/>
        </w:rPr>
        <w:t xml:space="preserve">4) ja tiesa apmierina pieteikumu un taisa spriedumu par tiesiskās aizsardzības procesa īstenošanu, neieceļot tiesiskās aizsardzības procesa </w:t>
      </w:r>
      <w:r w:rsidRPr="00303DD5">
        <w:rPr>
          <w:rFonts w:eastAsia="Times New Roman"/>
          <w:sz w:val="28"/>
          <w:szCs w:val="28"/>
          <w:lang w:eastAsia="lv-LV"/>
        </w:rPr>
        <w:lastRenderedPageBreak/>
        <w:t>uzraugošo personu tiesiskās aizsardzības procesa pasākumu plāna izpildes uzraudzībai</w:t>
      </w:r>
      <w:r>
        <w:rPr>
          <w:rFonts w:eastAsia="Times New Roman"/>
          <w:sz w:val="28"/>
          <w:szCs w:val="28"/>
          <w:lang w:eastAsia="lv-LV"/>
        </w:rPr>
        <w:t>”.</w:t>
      </w:r>
    </w:p>
    <w:p w14:paraId="2AB81039" w14:textId="7253179F" w:rsidR="002760D3" w:rsidRDefault="002760D3" w:rsidP="00303DD5">
      <w:pPr>
        <w:ind w:firstLine="720"/>
        <w:rPr>
          <w:rFonts w:eastAsia="Times New Roman"/>
          <w:sz w:val="28"/>
          <w:szCs w:val="28"/>
          <w:lang w:eastAsia="lv-LV"/>
        </w:rPr>
      </w:pPr>
    </w:p>
    <w:p w14:paraId="78BE2273" w14:textId="4BFB02A0" w:rsidR="002760D3" w:rsidRDefault="002760D3" w:rsidP="00303DD5">
      <w:pPr>
        <w:ind w:firstLine="720"/>
        <w:rPr>
          <w:rFonts w:eastAsia="Times New Roman"/>
          <w:sz w:val="28"/>
          <w:szCs w:val="28"/>
          <w:lang w:eastAsia="lv-LV"/>
        </w:rPr>
      </w:pPr>
      <w:r>
        <w:rPr>
          <w:rFonts w:eastAsia="Times New Roman"/>
          <w:sz w:val="28"/>
          <w:szCs w:val="28"/>
          <w:lang w:eastAsia="lv-LV"/>
        </w:rPr>
        <w:t>5. Papildināt 23. panta pirmo daļu ar teikumu šādā redakcijā:</w:t>
      </w:r>
    </w:p>
    <w:p w14:paraId="3B693E3E" w14:textId="2E3515DC" w:rsidR="002760D3" w:rsidRDefault="002760D3" w:rsidP="00303DD5">
      <w:pPr>
        <w:ind w:firstLine="720"/>
        <w:rPr>
          <w:rFonts w:eastAsia="Times New Roman"/>
          <w:sz w:val="28"/>
          <w:szCs w:val="28"/>
          <w:lang w:eastAsia="lv-LV"/>
        </w:rPr>
      </w:pPr>
      <w:r>
        <w:rPr>
          <w:rFonts w:eastAsia="Times New Roman"/>
          <w:sz w:val="28"/>
          <w:szCs w:val="28"/>
          <w:lang w:eastAsia="lv-LV"/>
        </w:rPr>
        <w:t>“</w:t>
      </w:r>
      <w:r w:rsidRPr="002760D3">
        <w:rPr>
          <w:rFonts w:eastAsia="Times New Roman"/>
          <w:sz w:val="28"/>
          <w:szCs w:val="28"/>
          <w:lang w:eastAsia="lv-LV"/>
        </w:rPr>
        <w:t>Par objektīviem apstākļiem uzskatāma arī nespēja nodrošināt procesa norisi parādnieka lieluma, procesa sarežģītības vai pārrobežu elementa dēļ.</w:t>
      </w:r>
      <w:r>
        <w:rPr>
          <w:rFonts w:eastAsia="Times New Roman"/>
          <w:sz w:val="28"/>
          <w:szCs w:val="28"/>
          <w:lang w:eastAsia="lv-LV"/>
        </w:rPr>
        <w:t>”</w:t>
      </w:r>
    </w:p>
    <w:p w14:paraId="544D55D2" w14:textId="35E23C6C" w:rsidR="002760D3" w:rsidRDefault="002760D3" w:rsidP="00303DD5">
      <w:pPr>
        <w:ind w:firstLine="720"/>
        <w:rPr>
          <w:rFonts w:eastAsia="Times New Roman"/>
          <w:sz w:val="28"/>
          <w:szCs w:val="28"/>
          <w:lang w:eastAsia="lv-LV"/>
        </w:rPr>
      </w:pPr>
    </w:p>
    <w:p w14:paraId="4334BAA0" w14:textId="5C64C838" w:rsidR="002760D3" w:rsidRDefault="002760D3" w:rsidP="00303DD5">
      <w:pPr>
        <w:ind w:firstLine="720"/>
        <w:rPr>
          <w:rFonts w:eastAsia="Times New Roman"/>
          <w:sz w:val="28"/>
          <w:szCs w:val="28"/>
          <w:lang w:eastAsia="lv-LV"/>
        </w:rPr>
      </w:pPr>
      <w:r>
        <w:rPr>
          <w:rFonts w:eastAsia="Times New Roman"/>
          <w:sz w:val="28"/>
          <w:szCs w:val="28"/>
          <w:lang w:eastAsia="lv-LV"/>
        </w:rPr>
        <w:t>6.</w:t>
      </w:r>
      <w:r w:rsidR="00E533DF">
        <w:rPr>
          <w:rFonts w:eastAsia="Times New Roman"/>
          <w:sz w:val="28"/>
          <w:szCs w:val="28"/>
          <w:lang w:eastAsia="lv-LV"/>
        </w:rPr>
        <w:t xml:space="preserve"> Izteikt 35.</w:t>
      </w:r>
      <w:r w:rsidR="00E533DF">
        <w:rPr>
          <w:rFonts w:eastAsia="Times New Roman"/>
          <w:sz w:val="28"/>
          <w:szCs w:val="28"/>
          <w:vertAlign w:val="superscript"/>
          <w:lang w:eastAsia="lv-LV"/>
        </w:rPr>
        <w:t>1</w:t>
      </w:r>
      <w:r w:rsidR="00E533DF">
        <w:rPr>
          <w:rFonts w:eastAsia="Times New Roman"/>
          <w:sz w:val="28"/>
          <w:szCs w:val="28"/>
          <w:lang w:eastAsia="lv-LV"/>
        </w:rPr>
        <w:t> pantu šādā redakcijā:</w:t>
      </w:r>
    </w:p>
    <w:p w14:paraId="6E343EB4" w14:textId="77777777" w:rsidR="00E533DF" w:rsidRPr="00E533DF" w:rsidRDefault="00E533DF" w:rsidP="00E533DF">
      <w:pPr>
        <w:ind w:firstLine="720"/>
        <w:rPr>
          <w:rFonts w:eastAsia="Times New Roman"/>
          <w:sz w:val="28"/>
          <w:szCs w:val="28"/>
          <w:lang w:eastAsia="lv-LV"/>
        </w:rPr>
      </w:pPr>
      <w:r>
        <w:rPr>
          <w:rFonts w:eastAsia="Times New Roman"/>
          <w:sz w:val="28"/>
          <w:szCs w:val="28"/>
          <w:lang w:eastAsia="lv-LV"/>
        </w:rPr>
        <w:t>“</w:t>
      </w:r>
      <w:r w:rsidRPr="00E533DF">
        <w:rPr>
          <w:rFonts w:eastAsia="Times New Roman"/>
          <w:b/>
          <w:bCs/>
          <w:sz w:val="28"/>
          <w:szCs w:val="28"/>
          <w:lang w:eastAsia="lv-LV"/>
        </w:rPr>
        <w:t>35.</w:t>
      </w:r>
      <w:r w:rsidRPr="00E533DF">
        <w:rPr>
          <w:rFonts w:eastAsia="Times New Roman"/>
          <w:b/>
          <w:bCs/>
          <w:sz w:val="28"/>
          <w:szCs w:val="28"/>
          <w:vertAlign w:val="superscript"/>
          <w:lang w:eastAsia="lv-LV"/>
        </w:rPr>
        <w:t>1</w:t>
      </w:r>
      <w:r w:rsidRPr="00E533DF">
        <w:rPr>
          <w:rFonts w:eastAsia="Times New Roman"/>
          <w:b/>
          <w:bCs/>
          <w:sz w:val="28"/>
          <w:szCs w:val="28"/>
          <w:lang w:eastAsia="lv-LV"/>
        </w:rPr>
        <w:t> pants. Tiesiskās aizsardzības procesa uzraugošās personas iecelšana konkrētā tiesiskās aizsardzības procesā</w:t>
      </w:r>
    </w:p>
    <w:p w14:paraId="65567C85" w14:textId="77777777" w:rsidR="00E533DF" w:rsidRPr="00E533DF" w:rsidRDefault="00E533DF" w:rsidP="00E533DF">
      <w:pPr>
        <w:ind w:firstLine="720"/>
        <w:rPr>
          <w:rFonts w:eastAsia="Times New Roman"/>
          <w:sz w:val="28"/>
          <w:szCs w:val="28"/>
          <w:lang w:eastAsia="lv-LV"/>
        </w:rPr>
      </w:pPr>
      <w:r w:rsidRPr="00E533DF">
        <w:rPr>
          <w:rFonts w:eastAsia="Times New Roman"/>
          <w:sz w:val="28"/>
          <w:szCs w:val="28"/>
          <w:lang w:eastAsia="lv-LV"/>
        </w:rPr>
        <w:t>(1) Tiesiskās aizsardzības procesa uzraugošās personas kandidātu iesaka:</w:t>
      </w:r>
    </w:p>
    <w:p w14:paraId="41F3E158" w14:textId="77777777" w:rsidR="00E533DF" w:rsidRPr="00E533DF" w:rsidRDefault="00E533DF" w:rsidP="00E533DF">
      <w:pPr>
        <w:ind w:firstLine="720"/>
        <w:rPr>
          <w:rFonts w:eastAsia="Times New Roman"/>
          <w:sz w:val="28"/>
          <w:szCs w:val="28"/>
          <w:lang w:eastAsia="lv-LV"/>
        </w:rPr>
      </w:pPr>
      <w:r w:rsidRPr="00E533DF">
        <w:rPr>
          <w:rFonts w:eastAsia="Times New Roman"/>
          <w:sz w:val="28"/>
          <w:szCs w:val="28"/>
          <w:lang w:eastAsia="lv-LV"/>
        </w:rPr>
        <w:t>1) parādnieks tiesiskās aizsardzības procesa pasākumu plāna izstrādei un saskaņošanai ar kreditoriem;</w:t>
      </w:r>
    </w:p>
    <w:p w14:paraId="4418BD71" w14:textId="77777777" w:rsidR="00E533DF" w:rsidRPr="00E533DF" w:rsidRDefault="00E533DF" w:rsidP="00E533DF">
      <w:pPr>
        <w:ind w:firstLine="720"/>
        <w:rPr>
          <w:rFonts w:eastAsia="Times New Roman"/>
          <w:sz w:val="28"/>
          <w:szCs w:val="28"/>
          <w:lang w:eastAsia="lv-LV"/>
        </w:rPr>
      </w:pPr>
      <w:r w:rsidRPr="00E533DF">
        <w:rPr>
          <w:rFonts w:eastAsia="Times New Roman"/>
          <w:sz w:val="28"/>
          <w:szCs w:val="28"/>
          <w:lang w:eastAsia="lv-LV"/>
        </w:rPr>
        <w:t>2) parādnieks tiesiskās aizsardzības procesa pasākumu plāna īstenošanas uzraudzībai, ja parādnieks lūdz apstiprināt tiesiskās aizsardzības procesa pasākumu plānu šā likuma 42.</w:t>
      </w:r>
      <w:r w:rsidRPr="00E533DF">
        <w:rPr>
          <w:rFonts w:eastAsia="Times New Roman"/>
          <w:sz w:val="28"/>
          <w:szCs w:val="28"/>
          <w:vertAlign w:val="superscript"/>
          <w:lang w:eastAsia="lv-LV"/>
        </w:rPr>
        <w:t>1</w:t>
      </w:r>
      <w:r w:rsidRPr="00E533DF">
        <w:rPr>
          <w:rFonts w:eastAsia="Times New Roman"/>
          <w:sz w:val="28"/>
          <w:szCs w:val="28"/>
          <w:lang w:eastAsia="lv-LV"/>
        </w:rPr>
        <w:t> pantā noteiktajā kārtībā;</w:t>
      </w:r>
    </w:p>
    <w:p w14:paraId="0428750A" w14:textId="3D02C183" w:rsidR="00E533DF" w:rsidRPr="00E533DF" w:rsidRDefault="00E533DF" w:rsidP="00E533DF">
      <w:pPr>
        <w:ind w:firstLine="720"/>
        <w:rPr>
          <w:rFonts w:eastAsia="Times New Roman"/>
          <w:sz w:val="28"/>
          <w:szCs w:val="28"/>
          <w:lang w:eastAsia="lv-LV"/>
        </w:rPr>
      </w:pPr>
      <w:r w:rsidRPr="00E533DF">
        <w:rPr>
          <w:rFonts w:eastAsia="Times New Roman"/>
          <w:sz w:val="28"/>
          <w:szCs w:val="28"/>
          <w:lang w:eastAsia="lv-LV"/>
        </w:rPr>
        <w:t>3) šā likuma </w:t>
      </w:r>
      <w:r w:rsidRPr="001F3446">
        <w:rPr>
          <w:rFonts w:eastAsia="Times New Roman"/>
          <w:sz w:val="28"/>
          <w:szCs w:val="28"/>
          <w:lang w:eastAsia="lv-LV"/>
        </w:rPr>
        <w:t>42.panta</w:t>
      </w:r>
      <w:r w:rsidRPr="00E533DF">
        <w:rPr>
          <w:rFonts w:eastAsia="Times New Roman"/>
          <w:sz w:val="28"/>
          <w:szCs w:val="28"/>
          <w:lang w:eastAsia="lv-LV"/>
        </w:rPr>
        <w:t> trešajā daļā noteiktais kreditoru vairākums, par to vienojoties ar tiesiskās aizsardzības procesa uzraugošo personu un parādnieku, tiesiskās aizsardzības procesa pasākumu plāna īstenošanas uzraudzībai, izņemot šā panta pirmās daļas 2. punktā noteiktajā gadījumā.</w:t>
      </w:r>
    </w:p>
    <w:p w14:paraId="1F1EC412" w14:textId="77777777" w:rsidR="00E533DF" w:rsidRPr="00E533DF" w:rsidRDefault="00E533DF" w:rsidP="00E533DF">
      <w:pPr>
        <w:ind w:firstLine="720"/>
        <w:rPr>
          <w:rFonts w:eastAsia="Times New Roman"/>
          <w:sz w:val="28"/>
          <w:szCs w:val="28"/>
          <w:lang w:eastAsia="lv-LV"/>
        </w:rPr>
      </w:pPr>
      <w:r w:rsidRPr="00E533DF">
        <w:rPr>
          <w:rFonts w:eastAsia="Times New Roman"/>
          <w:sz w:val="28"/>
          <w:szCs w:val="28"/>
          <w:lang w:eastAsia="lv-LV"/>
        </w:rPr>
        <w:t>(2) Tiesiskās aizsardzības procesa uzraugošajai personai ir tiesības jebkurā brīdī atkāpties no konkrētā tiesiskās aizsardzības procesa. Pieteikumu par atkāpšanos no konkrētā tiesiskās aizsardzības procesa tiesiskās aizsardzības procesa uzraugošā persona iesniedz tiesā, kurā ierosināta attiecīgā tiesiskās aizsardzības procesa lieta, vienlaikus paziņojot tiesiskās aizsardzības procesa uzraugošo personu ieteikušajam parādniekam vai kreditoriem.</w:t>
      </w:r>
    </w:p>
    <w:p w14:paraId="7A54AC4B" w14:textId="0ABDCC92" w:rsidR="00E533DF" w:rsidRPr="00E533DF" w:rsidRDefault="00E533DF" w:rsidP="00E533DF">
      <w:pPr>
        <w:ind w:firstLine="720"/>
        <w:rPr>
          <w:rFonts w:eastAsia="Times New Roman"/>
          <w:sz w:val="28"/>
          <w:szCs w:val="28"/>
          <w:lang w:eastAsia="lv-LV"/>
        </w:rPr>
      </w:pPr>
      <w:r w:rsidRPr="00E533DF">
        <w:rPr>
          <w:rFonts w:eastAsia="Times New Roman"/>
          <w:sz w:val="28"/>
          <w:szCs w:val="28"/>
          <w:lang w:eastAsia="lv-LV"/>
        </w:rPr>
        <w:t>(3) Ja tiesiskās aizsardzības procesa uzraugošā persona ir iesniegusi tiesā pieteikumu par atkāpšanos no konkrētā tiesiskās aizsardzības procesa, jaunu tiesiskās aizsardzības procesa uzraugošās personas kandidātu, ievērojot šā panta pirmajā daļā noteikto, tiesai iesaka parādnieks vai šā likuma </w:t>
      </w:r>
      <w:r w:rsidRPr="001F3446">
        <w:rPr>
          <w:rFonts w:eastAsia="Times New Roman"/>
          <w:sz w:val="28"/>
          <w:szCs w:val="28"/>
          <w:lang w:eastAsia="lv-LV"/>
        </w:rPr>
        <w:t>42.panta</w:t>
      </w:r>
      <w:r w:rsidRPr="00E533DF">
        <w:rPr>
          <w:rFonts w:eastAsia="Times New Roman"/>
          <w:sz w:val="28"/>
          <w:szCs w:val="28"/>
          <w:lang w:eastAsia="lv-LV"/>
        </w:rPr>
        <w:t> trešajā daļā noteiktais kreditoru vairākums, par to vienojoties ar tiesiskās aizsardzības procesa uzraugošo personu un parādnieku. Pieteikumu jauna tiesiskās aizsardzības procesa uzraugošās personas kandidāta apstiprināšanai konkrētā tiesiskās aizsardzības procesā 15 dienu laikā no dienas, kad tiesā iesniegts pieteikums par tiesiskās aizsardzības procesa uzraugošās personas atkāpšanos, tiesā iesniedz parādnieks vai šā likuma </w:t>
      </w:r>
      <w:r w:rsidRPr="001F3446">
        <w:rPr>
          <w:rFonts w:eastAsia="Times New Roman"/>
          <w:sz w:val="28"/>
          <w:szCs w:val="28"/>
          <w:lang w:eastAsia="lv-LV"/>
        </w:rPr>
        <w:t>42.panta</w:t>
      </w:r>
      <w:r w:rsidRPr="00E533DF">
        <w:rPr>
          <w:rFonts w:eastAsia="Times New Roman"/>
          <w:sz w:val="28"/>
          <w:szCs w:val="28"/>
          <w:lang w:eastAsia="lv-LV"/>
        </w:rPr>
        <w:t> trešajā daļā noteiktā kreditoru vairākuma pilnvarotais pārstāvis.</w:t>
      </w:r>
    </w:p>
    <w:p w14:paraId="1D62BD92" w14:textId="4FB2D452" w:rsidR="00E533DF" w:rsidRPr="00E533DF" w:rsidRDefault="00E533DF" w:rsidP="00E533DF">
      <w:pPr>
        <w:ind w:firstLine="720"/>
        <w:rPr>
          <w:rFonts w:eastAsia="Times New Roman"/>
          <w:sz w:val="28"/>
          <w:szCs w:val="28"/>
          <w:lang w:eastAsia="lv-LV"/>
        </w:rPr>
      </w:pPr>
      <w:r w:rsidRPr="00E533DF">
        <w:rPr>
          <w:rFonts w:eastAsia="Times New Roman"/>
          <w:sz w:val="28"/>
          <w:szCs w:val="28"/>
          <w:lang w:eastAsia="lv-LV"/>
        </w:rPr>
        <w:t>(4) Ievērojot šā panta pirmajā daļā noteikto, parādniekam un šā likuma </w:t>
      </w:r>
      <w:r w:rsidRPr="001F3446">
        <w:rPr>
          <w:rFonts w:eastAsia="Times New Roman"/>
          <w:sz w:val="28"/>
          <w:szCs w:val="28"/>
          <w:lang w:eastAsia="lv-LV"/>
        </w:rPr>
        <w:t>42.panta</w:t>
      </w:r>
      <w:r w:rsidRPr="00E533DF">
        <w:rPr>
          <w:rFonts w:eastAsia="Times New Roman"/>
          <w:sz w:val="28"/>
          <w:szCs w:val="28"/>
          <w:lang w:eastAsia="lv-LV"/>
        </w:rPr>
        <w:t> trešajā daļā noteiktajam kreditoru vairākumam ir tiesības mainīt tiesiskās aizsardzības procesa uzraugošo personu. Jaunu tiesiskās aizsardzības procesa uzraugošās personas kandidātu, ievērojot šā panta pirmajā daļā noteikto, tiesai iesaka parādnieks vai šā likuma </w:t>
      </w:r>
      <w:r w:rsidRPr="001F3446">
        <w:rPr>
          <w:rFonts w:eastAsia="Times New Roman"/>
          <w:sz w:val="28"/>
          <w:szCs w:val="28"/>
          <w:lang w:eastAsia="lv-LV"/>
        </w:rPr>
        <w:t>42.panta</w:t>
      </w:r>
      <w:r w:rsidRPr="00E533DF">
        <w:rPr>
          <w:rFonts w:eastAsia="Times New Roman"/>
          <w:sz w:val="28"/>
          <w:szCs w:val="28"/>
          <w:lang w:eastAsia="lv-LV"/>
        </w:rPr>
        <w:t xml:space="preserve"> trešajā daļā noteiktais kreditoru vairākums, par to vienojoties ar tiesiskās aizsardzības procesa uzraugošo personu un parādnieku. Pieteikumu par jauna tiesiskās aizsardzības procesa uzraugošās </w:t>
      </w:r>
      <w:r w:rsidRPr="00E533DF">
        <w:rPr>
          <w:rFonts w:eastAsia="Times New Roman"/>
          <w:sz w:val="28"/>
          <w:szCs w:val="28"/>
          <w:lang w:eastAsia="lv-LV"/>
        </w:rPr>
        <w:lastRenderedPageBreak/>
        <w:t>personas kandidāta apstiprināšanu tiesā iesniedz parādnieks vai šā likuma </w:t>
      </w:r>
      <w:r w:rsidRPr="001F3446">
        <w:rPr>
          <w:rFonts w:eastAsia="Times New Roman"/>
          <w:sz w:val="28"/>
          <w:szCs w:val="28"/>
          <w:lang w:eastAsia="lv-LV"/>
        </w:rPr>
        <w:t>42.panta</w:t>
      </w:r>
      <w:r w:rsidRPr="00E533DF">
        <w:rPr>
          <w:rFonts w:eastAsia="Times New Roman"/>
          <w:sz w:val="28"/>
          <w:szCs w:val="28"/>
          <w:lang w:eastAsia="lv-LV"/>
        </w:rPr>
        <w:t> trešajā daļā noteiktā kreditoru vairākuma pilnvarotais pārstāvis.</w:t>
      </w:r>
    </w:p>
    <w:p w14:paraId="2161EC8E" w14:textId="11BA5BAB" w:rsidR="00E533DF" w:rsidRPr="00E533DF" w:rsidRDefault="00E533DF" w:rsidP="00E533DF">
      <w:pPr>
        <w:ind w:firstLine="720"/>
        <w:rPr>
          <w:rFonts w:eastAsia="Times New Roman"/>
          <w:sz w:val="28"/>
          <w:szCs w:val="28"/>
          <w:lang w:eastAsia="lv-LV"/>
        </w:rPr>
      </w:pPr>
      <w:r w:rsidRPr="00E533DF">
        <w:rPr>
          <w:rFonts w:eastAsia="Times New Roman"/>
          <w:sz w:val="28"/>
          <w:szCs w:val="28"/>
          <w:lang w:eastAsia="lv-LV"/>
        </w:rPr>
        <w:t>(5) Ja šajā pantā noteiktajos gadījumos, kad tiesiskās aizsardzības procesa uzraugošo personu iesaka šā likuma </w:t>
      </w:r>
      <w:r w:rsidRPr="001F3446">
        <w:rPr>
          <w:rFonts w:eastAsia="Times New Roman"/>
          <w:sz w:val="28"/>
          <w:szCs w:val="28"/>
          <w:lang w:eastAsia="lv-LV"/>
        </w:rPr>
        <w:t>42.panta</w:t>
      </w:r>
      <w:r w:rsidRPr="00E533DF">
        <w:rPr>
          <w:rFonts w:eastAsia="Times New Roman"/>
          <w:sz w:val="28"/>
          <w:szCs w:val="28"/>
          <w:lang w:eastAsia="lv-LV"/>
        </w:rPr>
        <w:t> trešajā daļā noteiktais kreditoru vairākums, netiek panākta vienošanās par tiesiskās aizsardzības procesa uzraugošās personas kandidātu, to konkrētā tiesiskās aizsardzības procesā izvēlas un ieceļ tiesa no šā likuma </w:t>
      </w:r>
      <w:r w:rsidRPr="001F3446">
        <w:rPr>
          <w:rFonts w:eastAsia="Times New Roman"/>
          <w:sz w:val="28"/>
          <w:szCs w:val="28"/>
          <w:lang w:eastAsia="lv-LV"/>
        </w:rPr>
        <w:t>42.panta</w:t>
      </w:r>
      <w:r w:rsidRPr="00E533DF">
        <w:rPr>
          <w:rFonts w:eastAsia="Times New Roman"/>
          <w:sz w:val="28"/>
          <w:szCs w:val="28"/>
          <w:lang w:eastAsia="lv-LV"/>
        </w:rPr>
        <w:t> trešajā daļā noteiktā kreditoru vairākuma izvirzītajiem tiesiskās aizsardzības procesa uzraugošās personas kandidātiem.</w:t>
      </w:r>
      <w:r w:rsidR="0043466C">
        <w:rPr>
          <w:rFonts w:eastAsia="Times New Roman"/>
          <w:sz w:val="28"/>
          <w:szCs w:val="28"/>
          <w:lang w:eastAsia="lv-LV"/>
        </w:rPr>
        <w:t>”</w:t>
      </w:r>
    </w:p>
    <w:p w14:paraId="1047EEF5" w14:textId="32A6E99F" w:rsidR="002760D3" w:rsidRDefault="002760D3" w:rsidP="00303DD5">
      <w:pPr>
        <w:ind w:firstLine="720"/>
        <w:rPr>
          <w:rFonts w:eastAsia="Times New Roman"/>
          <w:sz w:val="28"/>
          <w:szCs w:val="28"/>
          <w:lang w:eastAsia="lv-LV"/>
        </w:rPr>
      </w:pPr>
    </w:p>
    <w:p w14:paraId="485D5094" w14:textId="67310D56" w:rsidR="002760D3" w:rsidRDefault="002760D3" w:rsidP="00303DD5">
      <w:pPr>
        <w:ind w:firstLine="720"/>
        <w:rPr>
          <w:rFonts w:eastAsia="Times New Roman"/>
          <w:sz w:val="28"/>
          <w:szCs w:val="28"/>
          <w:lang w:eastAsia="lv-LV"/>
        </w:rPr>
      </w:pPr>
      <w:r>
        <w:rPr>
          <w:rFonts w:eastAsia="Times New Roman"/>
          <w:sz w:val="28"/>
          <w:szCs w:val="28"/>
          <w:lang w:eastAsia="lv-LV"/>
        </w:rPr>
        <w:t>7.</w:t>
      </w:r>
      <w:r w:rsidR="0043466C">
        <w:rPr>
          <w:rFonts w:eastAsia="Times New Roman"/>
          <w:sz w:val="28"/>
          <w:szCs w:val="28"/>
          <w:lang w:eastAsia="lv-LV"/>
        </w:rPr>
        <w:t xml:space="preserve"> Papildināt 36. panta pirmās daļas </w:t>
      </w:r>
      <w:r w:rsidR="00CE0E2C">
        <w:rPr>
          <w:rFonts w:eastAsia="Times New Roman"/>
          <w:sz w:val="28"/>
          <w:szCs w:val="28"/>
          <w:lang w:eastAsia="lv-LV"/>
        </w:rPr>
        <w:t>6. punktu pēc vārdiem “identifikācijas numurs” ar vārdiem “ja attiecināms”.</w:t>
      </w:r>
    </w:p>
    <w:p w14:paraId="1E09FD77" w14:textId="004D771B" w:rsidR="002760D3" w:rsidRDefault="002760D3" w:rsidP="00303DD5">
      <w:pPr>
        <w:ind w:firstLine="720"/>
        <w:rPr>
          <w:rFonts w:eastAsia="Times New Roman"/>
          <w:sz w:val="28"/>
          <w:szCs w:val="28"/>
          <w:lang w:eastAsia="lv-LV"/>
        </w:rPr>
      </w:pPr>
    </w:p>
    <w:p w14:paraId="36DEF51D" w14:textId="46BFEA7B" w:rsidR="002760D3" w:rsidRDefault="002760D3" w:rsidP="00303DD5">
      <w:pPr>
        <w:ind w:firstLine="720"/>
        <w:rPr>
          <w:rFonts w:eastAsia="Times New Roman"/>
          <w:sz w:val="28"/>
          <w:szCs w:val="28"/>
          <w:lang w:eastAsia="lv-LV"/>
        </w:rPr>
      </w:pPr>
      <w:r>
        <w:rPr>
          <w:rFonts w:eastAsia="Times New Roman"/>
          <w:sz w:val="28"/>
          <w:szCs w:val="28"/>
          <w:lang w:eastAsia="lv-LV"/>
        </w:rPr>
        <w:t>8.</w:t>
      </w:r>
      <w:r w:rsidR="00CE0E2C">
        <w:rPr>
          <w:rFonts w:eastAsia="Times New Roman"/>
          <w:sz w:val="28"/>
          <w:szCs w:val="28"/>
          <w:lang w:eastAsia="lv-LV"/>
        </w:rPr>
        <w:t xml:space="preserve"> 37. pantā:</w:t>
      </w:r>
    </w:p>
    <w:p w14:paraId="4B933FF5" w14:textId="191708E5" w:rsidR="00CE0E2C" w:rsidRDefault="00CE0E2C" w:rsidP="00303DD5">
      <w:pPr>
        <w:ind w:firstLine="720"/>
        <w:rPr>
          <w:rFonts w:eastAsia="Times New Roman"/>
          <w:sz w:val="28"/>
          <w:szCs w:val="28"/>
          <w:lang w:eastAsia="lv-LV"/>
        </w:rPr>
      </w:pPr>
      <w:r>
        <w:rPr>
          <w:rFonts w:eastAsia="Times New Roman"/>
          <w:sz w:val="28"/>
          <w:szCs w:val="28"/>
          <w:lang w:eastAsia="lv-LV"/>
        </w:rPr>
        <w:t xml:space="preserve">papildināt pirmās daļas </w:t>
      </w:r>
      <w:r w:rsidR="00247DDB">
        <w:rPr>
          <w:rFonts w:eastAsia="Times New Roman"/>
          <w:sz w:val="28"/>
          <w:szCs w:val="28"/>
          <w:lang w:eastAsia="lv-LV"/>
        </w:rPr>
        <w:t>1. punktu pēc vārdiem “noteiktajā kārtībā” ar vārdiem “</w:t>
      </w:r>
      <w:r w:rsidR="00247DDB" w:rsidRPr="00247DDB">
        <w:rPr>
          <w:rFonts w:eastAsia="Times New Roman"/>
          <w:sz w:val="28"/>
          <w:szCs w:val="28"/>
          <w:lang w:eastAsia="lv-LV"/>
        </w:rPr>
        <w:t>izņemot lietās par darba samaksas piedziņu un citiem darbinieku prasījumiem, kas izriet no darba tiesiskajām attiecībām vai ir ar tām saistīti</w:t>
      </w:r>
      <w:r w:rsidR="00247DDB">
        <w:rPr>
          <w:rFonts w:eastAsia="Times New Roman"/>
          <w:sz w:val="28"/>
          <w:szCs w:val="28"/>
          <w:lang w:eastAsia="lv-LV"/>
        </w:rPr>
        <w:t>”;</w:t>
      </w:r>
    </w:p>
    <w:p w14:paraId="23BCF25A" w14:textId="22AA19FC" w:rsidR="00247DDB" w:rsidRDefault="00247DDB" w:rsidP="00303DD5">
      <w:pPr>
        <w:ind w:firstLine="720"/>
        <w:rPr>
          <w:rFonts w:eastAsia="Times New Roman"/>
          <w:sz w:val="28"/>
          <w:szCs w:val="28"/>
          <w:lang w:eastAsia="lv-LV"/>
        </w:rPr>
      </w:pPr>
    </w:p>
    <w:p w14:paraId="72B3ABFA" w14:textId="4C514509" w:rsidR="00247DDB" w:rsidRDefault="00247DDB" w:rsidP="00303DD5">
      <w:pPr>
        <w:ind w:firstLine="720"/>
        <w:rPr>
          <w:rFonts w:eastAsia="Times New Roman"/>
          <w:sz w:val="28"/>
          <w:szCs w:val="28"/>
          <w:lang w:eastAsia="lv-LV"/>
        </w:rPr>
      </w:pPr>
      <w:r>
        <w:rPr>
          <w:rFonts w:eastAsia="Times New Roman"/>
          <w:sz w:val="28"/>
          <w:szCs w:val="28"/>
          <w:lang w:eastAsia="lv-LV"/>
        </w:rPr>
        <w:t>papildināt pirmo daļu ar jaunu 9. punktu šādā redakcijā:</w:t>
      </w:r>
    </w:p>
    <w:p w14:paraId="64D237D2" w14:textId="400A5331" w:rsidR="00247DDB" w:rsidRDefault="00247DDB" w:rsidP="00303DD5">
      <w:pPr>
        <w:ind w:firstLine="720"/>
        <w:rPr>
          <w:rFonts w:eastAsia="Times New Roman"/>
          <w:sz w:val="28"/>
          <w:szCs w:val="28"/>
          <w:lang w:eastAsia="lv-LV"/>
        </w:rPr>
      </w:pPr>
      <w:r>
        <w:rPr>
          <w:rFonts w:eastAsia="Times New Roman"/>
          <w:sz w:val="28"/>
          <w:szCs w:val="28"/>
          <w:lang w:eastAsia="lv-LV"/>
        </w:rPr>
        <w:t>“</w:t>
      </w:r>
      <w:r w:rsidRPr="00247DDB">
        <w:rPr>
          <w:rFonts w:eastAsia="Times New Roman"/>
          <w:sz w:val="28"/>
          <w:szCs w:val="28"/>
          <w:lang w:eastAsia="lv-LV"/>
        </w:rPr>
        <w:t>9) kreditori nedrīkst izvairīties no izpildāmu līgumu izpildes vai tos izbeigt, paātrināt vai citādi pārveidot parādniekam nelabvēlīgā veidā, izmantojot līguma klauzulu, kurā paredzēti šādi pasākumi, kas izriet no vai ir saistīti ar tiesiskās aizsardzības procesa lietas ierosināšanu</w:t>
      </w:r>
      <w:r>
        <w:rPr>
          <w:rFonts w:eastAsia="Times New Roman"/>
          <w:sz w:val="28"/>
          <w:szCs w:val="28"/>
          <w:lang w:eastAsia="lv-LV"/>
        </w:rPr>
        <w:t>”;</w:t>
      </w:r>
    </w:p>
    <w:p w14:paraId="67264ADA" w14:textId="4312750C" w:rsidR="00247DDB" w:rsidRDefault="00247DDB" w:rsidP="00303DD5">
      <w:pPr>
        <w:ind w:firstLine="720"/>
        <w:rPr>
          <w:rFonts w:eastAsia="Times New Roman"/>
          <w:sz w:val="28"/>
          <w:szCs w:val="28"/>
          <w:lang w:eastAsia="lv-LV"/>
        </w:rPr>
      </w:pPr>
    </w:p>
    <w:p w14:paraId="36211DC2" w14:textId="7FB1B6AC" w:rsidR="00247DDB" w:rsidRDefault="00247DDB" w:rsidP="00303DD5">
      <w:pPr>
        <w:ind w:firstLine="720"/>
        <w:rPr>
          <w:rFonts w:eastAsia="Times New Roman"/>
          <w:sz w:val="28"/>
          <w:szCs w:val="28"/>
          <w:lang w:eastAsia="lv-LV"/>
        </w:rPr>
      </w:pPr>
      <w:r>
        <w:rPr>
          <w:rFonts w:eastAsia="Times New Roman"/>
          <w:sz w:val="28"/>
          <w:szCs w:val="28"/>
          <w:lang w:eastAsia="lv-LV"/>
        </w:rPr>
        <w:t>papildināt pantu ar jaunu 1.</w:t>
      </w:r>
      <w:r>
        <w:rPr>
          <w:rFonts w:eastAsia="Times New Roman"/>
          <w:sz w:val="28"/>
          <w:szCs w:val="28"/>
          <w:vertAlign w:val="superscript"/>
          <w:lang w:eastAsia="lv-LV"/>
        </w:rPr>
        <w:t>1</w:t>
      </w:r>
      <w:r>
        <w:rPr>
          <w:rFonts w:eastAsia="Times New Roman"/>
          <w:sz w:val="28"/>
          <w:szCs w:val="28"/>
          <w:lang w:eastAsia="lv-LV"/>
        </w:rPr>
        <w:t xml:space="preserve"> un 1.</w:t>
      </w:r>
      <w:r>
        <w:rPr>
          <w:rFonts w:eastAsia="Times New Roman"/>
          <w:sz w:val="28"/>
          <w:szCs w:val="28"/>
          <w:vertAlign w:val="superscript"/>
          <w:lang w:eastAsia="lv-LV"/>
        </w:rPr>
        <w:t>2</w:t>
      </w:r>
      <w:r>
        <w:rPr>
          <w:rFonts w:eastAsia="Times New Roman"/>
          <w:sz w:val="28"/>
          <w:szCs w:val="28"/>
          <w:lang w:eastAsia="lv-LV"/>
        </w:rPr>
        <w:t> daļu šādā redakcijā:</w:t>
      </w:r>
    </w:p>
    <w:p w14:paraId="6997B3AA" w14:textId="77777777" w:rsidR="00247DDB" w:rsidRPr="00247DDB" w:rsidRDefault="00247DDB" w:rsidP="00247DDB">
      <w:pPr>
        <w:ind w:firstLine="720"/>
        <w:rPr>
          <w:rFonts w:eastAsia="Times New Roman"/>
          <w:sz w:val="28"/>
          <w:szCs w:val="28"/>
          <w:lang w:eastAsia="lv-LV"/>
        </w:rPr>
      </w:pPr>
      <w:r>
        <w:rPr>
          <w:rFonts w:eastAsia="Times New Roman"/>
          <w:sz w:val="28"/>
          <w:szCs w:val="28"/>
          <w:lang w:eastAsia="lv-LV"/>
        </w:rPr>
        <w:t>“</w:t>
      </w:r>
      <w:r w:rsidRPr="00247DDB">
        <w:rPr>
          <w:rFonts w:eastAsia="Times New Roman"/>
          <w:sz w:val="28"/>
          <w:szCs w:val="28"/>
          <w:lang w:eastAsia="lv-LV"/>
        </w:rPr>
        <w:t>(1</w:t>
      </w:r>
      <w:r w:rsidRPr="00247DDB">
        <w:rPr>
          <w:rFonts w:eastAsia="Times New Roman"/>
          <w:sz w:val="28"/>
          <w:szCs w:val="28"/>
          <w:vertAlign w:val="superscript"/>
          <w:lang w:eastAsia="lv-LV"/>
        </w:rPr>
        <w:t>1</w:t>
      </w:r>
      <w:r w:rsidRPr="00247DDB">
        <w:rPr>
          <w:rFonts w:eastAsia="Times New Roman"/>
          <w:sz w:val="28"/>
          <w:szCs w:val="28"/>
          <w:lang w:eastAsia="lv-LV"/>
        </w:rPr>
        <w:t>) Šā panta pirmās daļas 1., 2., 4., 5., 6., 7., 8. un 9. punktā noteiktās sekas ir spēkā divus mēnešus no tiesiskās aizsardzības procesa lietas ierosināšanas.</w:t>
      </w:r>
    </w:p>
    <w:p w14:paraId="7BD467A2" w14:textId="422594FB" w:rsidR="00247DDB" w:rsidRDefault="00247DDB" w:rsidP="00247DDB">
      <w:pPr>
        <w:ind w:firstLine="720"/>
        <w:rPr>
          <w:rFonts w:eastAsia="Times New Roman"/>
          <w:sz w:val="28"/>
          <w:szCs w:val="28"/>
          <w:lang w:eastAsia="lv-LV"/>
        </w:rPr>
      </w:pPr>
      <w:r w:rsidRPr="00247DDB">
        <w:rPr>
          <w:rFonts w:eastAsia="Times New Roman"/>
          <w:sz w:val="28"/>
          <w:szCs w:val="28"/>
          <w:lang w:eastAsia="lv-LV"/>
        </w:rPr>
        <w:t>(1</w:t>
      </w:r>
      <w:r w:rsidRPr="00247DDB">
        <w:rPr>
          <w:rFonts w:eastAsia="Times New Roman"/>
          <w:sz w:val="28"/>
          <w:szCs w:val="28"/>
          <w:vertAlign w:val="superscript"/>
          <w:lang w:eastAsia="lv-LV"/>
        </w:rPr>
        <w:t>2</w:t>
      </w:r>
      <w:r w:rsidRPr="00247DDB">
        <w:rPr>
          <w:rFonts w:eastAsia="Times New Roman"/>
          <w:sz w:val="28"/>
          <w:szCs w:val="28"/>
          <w:lang w:eastAsia="lv-LV"/>
        </w:rPr>
        <w:t>) Šā panta 1.</w:t>
      </w:r>
      <w:r w:rsidRPr="00247DDB">
        <w:rPr>
          <w:rFonts w:eastAsia="Times New Roman"/>
          <w:sz w:val="28"/>
          <w:szCs w:val="28"/>
          <w:vertAlign w:val="superscript"/>
          <w:lang w:eastAsia="lv-LV"/>
        </w:rPr>
        <w:t xml:space="preserve">1 </w:t>
      </w:r>
      <w:r w:rsidRPr="00247DDB">
        <w:rPr>
          <w:rFonts w:eastAsia="Times New Roman"/>
          <w:sz w:val="28"/>
          <w:szCs w:val="28"/>
          <w:lang w:eastAsia="lv-LV"/>
        </w:rPr>
        <w:t>daļā noteikto termiņu ar tiesas lēmumu var pagarināt uz laiku līdz sešiem mēnešiem no tiesas lēmuma par tiesiskās aizsardzības procesa lietas ierosināšanu, pamatojoties uz parādnieka motivētu pieteikumu, kurā atspoguļots tiesiskās aizsardzības procesa pasākumu plāna izstrādē un tā saskaņošanā panāktais progress, kā arī skaidroti pagarināšanas pamatotības pieņēmumi. Par tiesiskās aizsardzības procesa lietas ierosināšanas seku pagarināšanas faktu un to termiņu parādnieks nekavējoties informē uzraugošo personu un kreditorus.</w:t>
      </w:r>
      <w:r>
        <w:rPr>
          <w:rFonts w:eastAsia="Times New Roman"/>
          <w:sz w:val="28"/>
          <w:szCs w:val="28"/>
          <w:lang w:eastAsia="lv-LV"/>
        </w:rPr>
        <w:t>”;</w:t>
      </w:r>
    </w:p>
    <w:p w14:paraId="36D1273E" w14:textId="10DB48FF" w:rsidR="00BC7D4D" w:rsidRDefault="00BC7D4D" w:rsidP="00247DDB">
      <w:pPr>
        <w:ind w:firstLine="720"/>
        <w:rPr>
          <w:rFonts w:eastAsia="Times New Roman"/>
          <w:sz w:val="28"/>
          <w:szCs w:val="28"/>
          <w:lang w:eastAsia="lv-LV"/>
        </w:rPr>
      </w:pPr>
    </w:p>
    <w:p w14:paraId="478C1F73" w14:textId="19005AFC" w:rsidR="00BC7D4D" w:rsidRDefault="00BC7D4D" w:rsidP="00247DDB">
      <w:pPr>
        <w:ind w:firstLine="720"/>
        <w:rPr>
          <w:rFonts w:eastAsia="Times New Roman"/>
          <w:sz w:val="28"/>
          <w:szCs w:val="28"/>
          <w:lang w:eastAsia="lv-LV"/>
        </w:rPr>
      </w:pPr>
      <w:r>
        <w:rPr>
          <w:rFonts w:eastAsia="Times New Roman"/>
          <w:sz w:val="28"/>
          <w:szCs w:val="28"/>
          <w:lang w:eastAsia="lv-LV"/>
        </w:rPr>
        <w:t>papildināt trešo daļu pēc vārdiem “tiesas ceļā” ar vārdiem “un, ja attiecināms, darbinieku pārstāvi”;</w:t>
      </w:r>
    </w:p>
    <w:p w14:paraId="3DAF262D" w14:textId="035861C5" w:rsidR="00BC7D4D" w:rsidRDefault="00BC7D4D" w:rsidP="00247DDB">
      <w:pPr>
        <w:ind w:firstLine="720"/>
        <w:rPr>
          <w:rFonts w:eastAsia="Times New Roman"/>
          <w:sz w:val="28"/>
          <w:szCs w:val="28"/>
          <w:lang w:eastAsia="lv-LV"/>
        </w:rPr>
      </w:pPr>
    </w:p>
    <w:p w14:paraId="70AB78BD" w14:textId="0C42EAE3" w:rsidR="00BC7D4D" w:rsidRDefault="00BC7D4D" w:rsidP="00247DDB">
      <w:pPr>
        <w:ind w:firstLine="720"/>
        <w:rPr>
          <w:rFonts w:eastAsia="Times New Roman"/>
          <w:sz w:val="28"/>
          <w:szCs w:val="28"/>
          <w:lang w:eastAsia="lv-LV"/>
        </w:rPr>
      </w:pPr>
      <w:r>
        <w:rPr>
          <w:rFonts w:eastAsia="Times New Roman"/>
          <w:sz w:val="28"/>
          <w:szCs w:val="28"/>
          <w:lang w:eastAsia="lv-LV"/>
        </w:rPr>
        <w:t>papildināt pantu ar jaunu piekto, sesto un septīto daļu šādā redakcijā:</w:t>
      </w:r>
    </w:p>
    <w:p w14:paraId="6E7FC6AC" w14:textId="77777777" w:rsidR="00BC7D4D" w:rsidRPr="00BC7D4D" w:rsidRDefault="00BC7D4D" w:rsidP="00BC7D4D">
      <w:pPr>
        <w:ind w:firstLine="720"/>
        <w:rPr>
          <w:rFonts w:eastAsia="Times New Roman"/>
          <w:sz w:val="28"/>
          <w:szCs w:val="28"/>
          <w:lang w:eastAsia="lv-LV"/>
        </w:rPr>
      </w:pPr>
      <w:r>
        <w:rPr>
          <w:rFonts w:eastAsia="Times New Roman"/>
          <w:sz w:val="28"/>
          <w:szCs w:val="28"/>
          <w:lang w:eastAsia="lv-LV"/>
        </w:rPr>
        <w:t>“</w:t>
      </w:r>
      <w:r w:rsidRPr="00BC7D4D">
        <w:rPr>
          <w:rFonts w:eastAsia="Times New Roman"/>
          <w:sz w:val="28"/>
          <w:szCs w:val="28"/>
          <w:lang w:eastAsia="lv-LV"/>
        </w:rPr>
        <w:t>(5) Šā panta pirmās daļas 1., 2., 4., 5., 6., 7., 8. un 9. punktā noteiktās sekas var atcelt ar tiesas lēmumu šādos gadījumos:</w:t>
      </w:r>
    </w:p>
    <w:p w14:paraId="36F59A77" w14:textId="77777777" w:rsidR="00BC7D4D" w:rsidRPr="00BC7D4D" w:rsidRDefault="00BC7D4D" w:rsidP="00BC7D4D">
      <w:pPr>
        <w:ind w:firstLine="720"/>
        <w:rPr>
          <w:rFonts w:eastAsia="Times New Roman"/>
          <w:sz w:val="28"/>
          <w:szCs w:val="28"/>
          <w:lang w:eastAsia="lv-LV"/>
        </w:rPr>
      </w:pPr>
      <w:r w:rsidRPr="00BC7D4D">
        <w:rPr>
          <w:rFonts w:eastAsia="Times New Roman"/>
          <w:sz w:val="28"/>
          <w:szCs w:val="28"/>
          <w:lang w:eastAsia="lv-LV"/>
        </w:rPr>
        <w:t xml:space="preserve">1) apturēšana vairs neatbilst mērķim atbalstīt tiesiskās aizsardzības procesa pasākumu plāna apspriešanu, piemēram, ja kļūst acīmredzams, ka kreditoru </w:t>
      </w:r>
      <w:r w:rsidRPr="00BC7D4D">
        <w:rPr>
          <w:rFonts w:eastAsia="Times New Roman"/>
          <w:sz w:val="28"/>
          <w:szCs w:val="28"/>
          <w:lang w:eastAsia="lv-LV"/>
        </w:rPr>
        <w:lastRenderedPageBreak/>
        <w:t>procentuālā daļa, kura saskaņā ar attiecīgās valsts tiesību aktiem ir pietiekama, lai novērstu pārstrukturēšanas plāna pieņemšanu, neatbalsta apspriešanas turpināšanu;</w:t>
      </w:r>
    </w:p>
    <w:p w14:paraId="073399E1" w14:textId="77777777" w:rsidR="00BC7D4D" w:rsidRPr="00BC7D4D" w:rsidRDefault="00BC7D4D" w:rsidP="00BC7D4D">
      <w:pPr>
        <w:ind w:firstLine="720"/>
        <w:rPr>
          <w:rFonts w:eastAsia="Times New Roman"/>
          <w:sz w:val="28"/>
          <w:szCs w:val="28"/>
          <w:lang w:eastAsia="lv-LV"/>
        </w:rPr>
      </w:pPr>
      <w:r w:rsidRPr="00BC7D4D">
        <w:rPr>
          <w:rFonts w:eastAsia="Times New Roman"/>
          <w:sz w:val="28"/>
          <w:szCs w:val="28"/>
          <w:lang w:eastAsia="lv-LV"/>
        </w:rPr>
        <w:t>2) pēc parādnieka vai pārstrukturēšanas jomā praktizējošā speciālista lūguma;</w:t>
      </w:r>
    </w:p>
    <w:p w14:paraId="61A30DA0" w14:textId="77777777" w:rsidR="00BC7D4D" w:rsidRPr="00BC7D4D" w:rsidRDefault="00BC7D4D" w:rsidP="00BC7D4D">
      <w:pPr>
        <w:ind w:firstLine="720"/>
        <w:rPr>
          <w:rFonts w:eastAsia="Times New Roman"/>
          <w:sz w:val="28"/>
          <w:szCs w:val="28"/>
          <w:lang w:eastAsia="lv-LV"/>
        </w:rPr>
      </w:pPr>
      <w:r w:rsidRPr="00BC7D4D">
        <w:rPr>
          <w:rFonts w:eastAsia="Times New Roman"/>
          <w:sz w:val="28"/>
          <w:szCs w:val="28"/>
          <w:lang w:eastAsia="lv-LV"/>
        </w:rPr>
        <w:t>3) ja šā panta pirmās daļas 1., 2., 4., 5., 6., 7., 8. un 9. punktā noteiktās sekas ir vai būtu netaisnīgi nelabvēlīgi ietekmējušas vienu vai vairākus kreditorus vai vienu vai vairākas kreditoru kategorijas;</w:t>
      </w:r>
    </w:p>
    <w:p w14:paraId="474E9881" w14:textId="77777777" w:rsidR="00BC7D4D" w:rsidRPr="00BC7D4D" w:rsidRDefault="00BC7D4D" w:rsidP="00BC7D4D">
      <w:pPr>
        <w:ind w:firstLine="720"/>
        <w:rPr>
          <w:rFonts w:eastAsia="Times New Roman"/>
          <w:sz w:val="28"/>
          <w:szCs w:val="28"/>
          <w:lang w:eastAsia="lv-LV"/>
        </w:rPr>
      </w:pPr>
      <w:r w:rsidRPr="00BC7D4D">
        <w:rPr>
          <w:rFonts w:eastAsia="Times New Roman"/>
          <w:sz w:val="28"/>
          <w:szCs w:val="28"/>
          <w:lang w:eastAsia="lv-LV"/>
        </w:rPr>
        <w:t>4) ja šā panta pirmās daļas 1., 2., 4., 5., 6., 7., 8. un 9. punktā noteiktās sekas var noslēgties ar kreditora maksātnespēju.</w:t>
      </w:r>
    </w:p>
    <w:p w14:paraId="2D3D5D7D" w14:textId="77777777" w:rsidR="00BC7D4D" w:rsidRPr="00BC7D4D" w:rsidRDefault="00BC7D4D" w:rsidP="00BC7D4D">
      <w:pPr>
        <w:ind w:firstLine="720"/>
        <w:rPr>
          <w:rFonts w:eastAsia="Times New Roman"/>
          <w:sz w:val="28"/>
          <w:szCs w:val="28"/>
          <w:lang w:eastAsia="lv-LV"/>
        </w:rPr>
      </w:pPr>
      <w:r w:rsidRPr="00BC7D4D">
        <w:rPr>
          <w:rFonts w:eastAsia="Times New Roman"/>
          <w:sz w:val="28"/>
          <w:szCs w:val="28"/>
          <w:lang w:eastAsia="lv-LV"/>
        </w:rPr>
        <w:t>(6) Šā panta piektajā daļā noteiktā atcelšana, ievērojot pieteikumā norādīto, ir vispārēja, aptverot visus kreditorus, vai ierobežota, to attiecinot uz vienu vai vairākiem atsevišķiem kreditoriem vai kreditoru grupām.</w:t>
      </w:r>
    </w:p>
    <w:p w14:paraId="5FB9D1A7" w14:textId="502AF661" w:rsidR="00247DDB" w:rsidRPr="00247DDB" w:rsidRDefault="00BC7D4D" w:rsidP="00303DD5">
      <w:pPr>
        <w:ind w:firstLine="720"/>
        <w:rPr>
          <w:rFonts w:eastAsia="Times New Roman"/>
          <w:sz w:val="28"/>
          <w:szCs w:val="28"/>
          <w:lang w:eastAsia="lv-LV"/>
        </w:rPr>
      </w:pPr>
      <w:r w:rsidRPr="00BC7D4D">
        <w:rPr>
          <w:rFonts w:eastAsia="Times New Roman"/>
          <w:sz w:val="28"/>
          <w:szCs w:val="28"/>
          <w:lang w:eastAsia="lv-LV"/>
        </w:rPr>
        <w:t>(7) Parādnieks, saskaņojot ar tiesiskās aizsardzības procesa uzraugošo personu, ir tiesīgs piesaistīt pagaidu finansējumu jeb finansējumu, kas ietver vismaz finansiālu palīdzību tiesiskās aizsardzības procesa lietas ierosināšanas seku laikā, un kura ir pienācīga un nepieciešama uzreiz, lai parādnieka uzņēmums varētu turpināt darboties vai lai tiktu saglabāta vai palielināta šī uzņēmuma vērtība.</w:t>
      </w:r>
      <w:r>
        <w:rPr>
          <w:rFonts w:eastAsia="Times New Roman"/>
          <w:sz w:val="28"/>
          <w:szCs w:val="28"/>
          <w:lang w:eastAsia="lv-LV"/>
        </w:rPr>
        <w:t>”</w:t>
      </w:r>
    </w:p>
    <w:p w14:paraId="542761EB" w14:textId="05E444EC" w:rsidR="002760D3" w:rsidRDefault="002760D3" w:rsidP="00303DD5">
      <w:pPr>
        <w:ind w:firstLine="720"/>
        <w:rPr>
          <w:rFonts w:eastAsia="Times New Roman"/>
          <w:sz w:val="28"/>
          <w:szCs w:val="28"/>
          <w:lang w:eastAsia="lv-LV"/>
        </w:rPr>
      </w:pPr>
    </w:p>
    <w:p w14:paraId="2134CF54" w14:textId="5F8DA215" w:rsidR="002760D3" w:rsidRDefault="002760D3" w:rsidP="00303DD5">
      <w:pPr>
        <w:ind w:firstLine="720"/>
        <w:rPr>
          <w:rFonts w:eastAsia="Times New Roman"/>
          <w:sz w:val="28"/>
          <w:szCs w:val="28"/>
          <w:lang w:eastAsia="lv-LV"/>
        </w:rPr>
      </w:pPr>
      <w:r>
        <w:rPr>
          <w:rFonts w:eastAsia="Times New Roman"/>
          <w:sz w:val="28"/>
          <w:szCs w:val="28"/>
          <w:lang w:eastAsia="lv-LV"/>
        </w:rPr>
        <w:t>9.</w:t>
      </w:r>
      <w:r w:rsidR="006D154D">
        <w:rPr>
          <w:rFonts w:eastAsia="Times New Roman"/>
          <w:sz w:val="28"/>
          <w:szCs w:val="28"/>
          <w:lang w:eastAsia="lv-LV"/>
        </w:rPr>
        <w:t xml:space="preserve"> Papildināt likumu ar jaunu 37.</w:t>
      </w:r>
      <w:r w:rsidR="006D154D">
        <w:rPr>
          <w:rFonts w:eastAsia="Times New Roman"/>
          <w:sz w:val="28"/>
          <w:szCs w:val="28"/>
          <w:vertAlign w:val="superscript"/>
          <w:lang w:eastAsia="lv-LV"/>
        </w:rPr>
        <w:t>1</w:t>
      </w:r>
      <w:r w:rsidR="006D154D">
        <w:rPr>
          <w:rFonts w:eastAsia="Times New Roman"/>
          <w:sz w:val="28"/>
          <w:szCs w:val="28"/>
          <w:lang w:eastAsia="lv-LV"/>
        </w:rPr>
        <w:t> pantu šādā redakcijā:</w:t>
      </w:r>
    </w:p>
    <w:p w14:paraId="29F42F4C" w14:textId="77777777" w:rsidR="006D154D" w:rsidRPr="006D154D" w:rsidRDefault="006D154D" w:rsidP="006D154D">
      <w:pPr>
        <w:ind w:firstLine="720"/>
        <w:rPr>
          <w:rFonts w:eastAsia="Times New Roman"/>
          <w:sz w:val="28"/>
          <w:szCs w:val="28"/>
          <w:lang w:eastAsia="lv-LV"/>
        </w:rPr>
      </w:pPr>
      <w:r>
        <w:rPr>
          <w:rFonts w:eastAsia="Times New Roman"/>
          <w:sz w:val="28"/>
          <w:szCs w:val="28"/>
          <w:lang w:eastAsia="lv-LV"/>
        </w:rPr>
        <w:t>“</w:t>
      </w:r>
      <w:r w:rsidRPr="006D154D">
        <w:rPr>
          <w:rFonts w:eastAsia="Times New Roman"/>
          <w:b/>
          <w:bCs/>
          <w:sz w:val="28"/>
          <w:szCs w:val="28"/>
          <w:lang w:eastAsia="lv-LV"/>
        </w:rPr>
        <w:t>37.</w:t>
      </w:r>
      <w:r w:rsidRPr="006D154D">
        <w:rPr>
          <w:rFonts w:eastAsia="Times New Roman"/>
          <w:b/>
          <w:bCs/>
          <w:sz w:val="28"/>
          <w:szCs w:val="28"/>
          <w:vertAlign w:val="superscript"/>
          <w:lang w:eastAsia="lv-LV"/>
        </w:rPr>
        <w:t>1</w:t>
      </w:r>
      <w:r w:rsidRPr="006D154D">
        <w:rPr>
          <w:rFonts w:eastAsia="Times New Roman"/>
          <w:b/>
          <w:bCs/>
          <w:sz w:val="28"/>
          <w:szCs w:val="28"/>
          <w:lang w:eastAsia="lv-LV"/>
        </w:rPr>
        <w:t> pants. Tiesiskās aizsardzības procesa uzraugošā persona pēc tiesiskās aizsardzības procesa lietas ierosināšanas</w:t>
      </w:r>
    </w:p>
    <w:p w14:paraId="17C731E1"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(1) Pēc tiesiskās aizsardzības lietas ierosināšanas tiesiskās aizsardzības procesa uzraugošā persona sniedz atbalstu parādniekam tiesiskās aizsardzības procesa pasākumu plāna izstrādē un saskaņošanā.</w:t>
      </w:r>
    </w:p>
    <w:p w14:paraId="4FD15237"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(2) Tiesiskās aizsardzības procesa uzraugošā persona:</w:t>
      </w:r>
    </w:p>
    <w:p w14:paraId="2C4BDAC7"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1) uzrauga parādnieka rīcību kārtējo saistību izpildē;</w:t>
      </w:r>
    </w:p>
    <w:p w14:paraId="7514D31D"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2) pieprasa un saņem no parādnieka visas ziņas par tiesiskās aizsardzības procesa plāna izstrādes un saskaņošanas norisi un saimniecisko darbību;</w:t>
      </w:r>
    </w:p>
    <w:p w14:paraId="3AF40309"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3) izskata kreditoru iesniegtās sūdzības.</w:t>
      </w:r>
    </w:p>
    <w:p w14:paraId="3E2541B8"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(3) Tiesiskās aizsardzības procesa uzraugošajai personai ir šādas tiesības:</w:t>
      </w:r>
    </w:p>
    <w:p w14:paraId="3656F454"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1) pieprasīt un saņemt no parādnieka un viņa pārstāvjiem tiesiskās aizsardzības procesā nepieciešamo informāciju;</w:t>
      </w:r>
    </w:p>
    <w:p w14:paraId="40E8151B"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2) pieprasīt un saņemt no citām kompetentām personām un institūcijām to rīcībā esošo informāciju, kas saistīta ar tiesiskās aizsardzības procesa norisi;</w:t>
      </w:r>
    </w:p>
    <w:p w14:paraId="227E7770"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3) iepazīties ar parādnieka finansiālo stāvokli un visiem dokumentiem, kā arī pieprasīt un saņemt visus dokumentus;</w:t>
      </w:r>
    </w:p>
    <w:p w14:paraId="68B8DA3A"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4) elektroniskā veidā iesniegt Maksātnespējas kontroles dienestam ziņas par savu izglītību un kvalifikāciju publiskošanai tīmekļvietnē. Ziņu iesniedzējs nodrošina, lai publicēšanai iesniegtās ziņas būtu sagatavotas atbilstoši normatīvajos aktos noteiktajām dokumentu noformēšanas prasībām un atbilstu valsts noslēpuma, ierobežotas pieejamības informācijas, kā arī fizisko personu datu aizsardzības prasībām.</w:t>
      </w:r>
    </w:p>
    <w:p w14:paraId="1698DB68" w14:textId="707303B0"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lastRenderedPageBreak/>
        <w:t>(4) Tiesiskās aizsardzības procesa uzraugošajai personai, attiecībā uz kuru tiek veiktas šā likuma 174.</w:t>
      </w:r>
      <w:r w:rsidRPr="006D154D">
        <w:rPr>
          <w:rFonts w:eastAsia="Times New Roman"/>
          <w:sz w:val="28"/>
          <w:szCs w:val="28"/>
          <w:vertAlign w:val="superscript"/>
          <w:lang w:eastAsia="lv-LV"/>
        </w:rPr>
        <w:t>2</w:t>
      </w:r>
      <w:r w:rsidRPr="006D154D">
        <w:rPr>
          <w:rFonts w:eastAsia="Times New Roman"/>
          <w:sz w:val="28"/>
          <w:szCs w:val="28"/>
          <w:lang w:eastAsia="lv-LV"/>
        </w:rPr>
        <w:t> panta pirmās daļas 9.punktā noteiktās procesuālās darbības, ir šādas tiesības:</w:t>
      </w:r>
    </w:p>
    <w:p w14:paraId="0125F3AF"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1) būt klāt procesuālo darbību izpildes laikā, izteikt piezīmes un lūgumus;</w:t>
      </w:r>
    </w:p>
    <w:p w14:paraId="28023E51"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2) ierosināt, lai sniedzamajai informācijai vai kādai tās daļai nosaka ierobežotas pieejamības informācijas statusu;</w:t>
      </w:r>
    </w:p>
    <w:p w14:paraId="791D76AD"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3) iepazīties ar procesuālās darbības protokolu un tam pievienotajiem dokumentiem, ieteikt labojumus un papildinājumus;</w:t>
      </w:r>
    </w:p>
    <w:p w14:paraId="7A5EBA9A" w14:textId="403B9C60"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4) mēneša laikā pēc šā likuma 174.</w:t>
      </w:r>
      <w:r w:rsidRPr="006D154D">
        <w:rPr>
          <w:rFonts w:eastAsia="Times New Roman"/>
          <w:sz w:val="28"/>
          <w:szCs w:val="28"/>
          <w:vertAlign w:val="superscript"/>
          <w:lang w:eastAsia="lv-LV"/>
        </w:rPr>
        <w:t>3</w:t>
      </w:r>
      <w:r w:rsidRPr="006D154D">
        <w:rPr>
          <w:rFonts w:eastAsia="Times New Roman"/>
          <w:sz w:val="28"/>
          <w:szCs w:val="28"/>
          <w:lang w:eastAsia="lv-LV"/>
        </w:rPr>
        <w:t> pantā noteiktā procesuālās darbības protokola parakstīšanas iesniegt sūdzību Maksātnespējas kontroles dienesta direktoram par Maksātnespējas kontroles dienesta amatpersonas rīcību.</w:t>
      </w:r>
    </w:p>
    <w:p w14:paraId="1F298FD2"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(5) Tiesiskās aizsardzības procesa uzraugošajai personai ir šādi pienākumi:</w:t>
      </w:r>
    </w:p>
    <w:p w14:paraId="187F3818"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1) piedalīties tiesas sēdēs tiesiskās aizsardzības procesa lietās;</w:t>
      </w:r>
    </w:p>
    <w:p w14:paraId="6397AB29"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2) sniegt informāciju par tiesiskās aizsardzības procesa norisi tiesai, kreditoriem, Maksātnespējas kontroles dienestam un citām normatīvajos aktos noteiktajām personām un institūcijām;</w:t>
      </w:r>
    </w:p>
    <w:p w14:paraId="4C8E37CF"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3) piecu dienu laikā paziņot atbildīgajai iestādei, kas kārto maksātnespējas reģistru, un kreditoriem par norādītās kontaktinformācijas maiņu;</w:t>
      </w:r>
    </w:p>
    <w:p w14:paraId="06FFD9F8"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4) sadarboties ar pilnvarotām personām un institūcijām, kurām saskaņā ar citu valstu normatīvajiem aktiem ir tiesības īstenot savas pilnvaras tiesiskās aizsardzības procesā;</w:t>
      </w:r>
    </w:p>
    <w:p w14:paraId="2059A370"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5) sniegt tiesībaizsardzības institūcijām ziņojumus un materiālus par tiesiskās aizsardzības procesā atklātajiem faktiem, kuri var būt par pamatu kriminālprocesa uzsākšanai;</w:t>
      </w:r>
    </w:p>
    <w:p w14:paraId="29DFB6D6" w14:textId="77777777"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6) sagatavot parādnieka saimnieciskās darbības novērtējumu, ja nepieciešams;</w:t>
      </w:r>
    </w:p>
    <w:p w14:paraId="578FF8DD" w14:textId="220A8A9C" w:rsidR="006D154D" w:rsidRPr="006D154D" w:rsidRDefault="006D154D" w:rsidP="006D154D">
      <w:pPr>
        <w:ind w:firstLine="720"/>
        <w:rPr>
          <w:rFonts w:eastAsia="Times New Roman"/>
          <w:sz w:val="28"/>
          <w:szCs w:val="28"/>
          <w:lang w:eastAsia="lv-LV"/>
        </w:rPr>
      </w:pPr>
      <w:r w:rsidRPr="006D154D">
        <w:rPr>
          <w:rFonts w:eastAsia="Times New Roman"/>
          <w:sz w:val="28"/>
          <w:szCs w:val="28"/>
          <w:lang w:eastAsia="lv-LV"/>
        </w:rPr>
        <w:t>7) Civilprocesa likumā noteiktajos gadījumos sagatavot parādnieka saimnieciskās darbības novērtējumu, ja iesniegta apelācijas sūdzība par tiesiskās aizsardzības procesa apmierināšanu un tiesiskās aizsardzības procesa īstenošanai nav iecelta tiesiskās aizsardzības procesa uzraugošā persona.</w:t>
      </w:r>
      <w:r>
        <w:rPr>
          <w:rFonts w:eastAsia="Times New Roman"/>
          <w:sz w:val="28"/>
          <w:szCs w:val="28"/>
          <w:lang w:eastAsia="lv-LV"/>
        </w:rPr>
        <w:t>”</w:t>
      </w:r>
    </w:p>
    <w:p w14:paraId="4853B39A" w14:textId="4E1DF0AA" w:rsidR="002760D3" w:rsidRDefault="002760D3" w:rsidP="00303DD5">
      <w:pPr>
        <w:ind w:firstLine="720"/>
        <w:rPr>
          <w:rFonts w:eastAsia="Times New Roman"/>
          <w:sz w:val="28"/>
          <w:szCs w:val="28"/>
          <w:lang w:eastAsia="lv-LV"/>
        </w:rPr>
      </w:pPr>
    </w:p>
    <w:p w14:paraId="6DA67BCD" w14:textId="6A7CCFA3" w:rsidR="002760D3" w:rsidRDefault="002760D3" w:rsidP="00303DD5">
      <w:pPr>
        <w:ind w:firstLine="720"/>
        <w:rPr>
          <w:rFonts w:eastAsia="Times New Roman"/>
          <w:sz w:val="28"/>
          <w:szCs w:val="28"/>
          <w:lang w:eastAsia="lv-LV"/>
        </w:rPr>
      </w:pPr>
      <w:r>
        <w:rPr>
          <w:rFonts w:eastAsia="Times New Roman"/>
          <w:sz w:val="28"/>
          <w:szCs w:val="28"/>
          <w:lang w:eastAsia="lv-LV"/>
        </w:rPr>
        <w:t>10.</w:t>
      </w:r>
      <w:r w:rsidR="00E63711">
        <w:rPr>
          <w:rFonts w:eastAsia="Times New Roman"/>
          <w:sz w:val="28"/>
          <w:szCs w:val="28"/>
          <w:lang w:eastAsia="lv-LV"/>
        </w:rPr>
        <w:t xml:space="preserve"> 38. pantā:</w:t>
      </w:r>
    </w:p>
    <w:p w14:paraId="5136A0CB" w14:textId="6261E54D" w:rsidR="00E63711" w:rsidRDefault="00E63711" w:rsidP="00303DD5">
      <w:pPr>
        <w:ind w:firstLine="720"/>
        <w:rPr>
          <w:rFonts w:eastAsia="Times New Roman"/>
          <w:sz w:val="28"/>
          <w:szCs w:val="28"/>
          <w:lang w:eastAsia="lv-LV"/>
        </w:rPr>
      </w:pPr>
      <w:r>
        <w:rPr>
          <w:rFonts w:eastAsia="Times New Roman"/>
          <w:sz w:val="28"/>
          <w:szCs w:val="28"/>
          <w:lang w:eastAsia="lv-LV"/>
        </w:rPr>
        <w:t>papildināt pantu ar jaunu 4.</w:t>
      </w:r>
      <w:r>
        <w:rPr>
          <w:rFonts w:eastAsia="Times New Roman"/>
          <w:sz w:val="28"/>
          <w:szCs w:val="28"/>
          <w:vertAlign w:val="superscript"/>
          <w:lang w:eastAsia="lv-LV"/>
        </w:rPr>
        <w:t>1</w:t>
      </w:r>
      <w:r>
        <w:rPr>
          <w:rFonts w:eastAsia="Times New Roman"/>
          <w:sz w:val="28"/>
          <w:szCs w:val="28"/>
          <w:lang w:eastAsia="lv-LV"/>
        </w:rPr>
        <w:t> daļu šādā redakcijā:</w:t>
      </w:r>
    </w:p>
    <w:p w14:paraId="7671343C" w14:textId="0489BB8E" w:rsidR="00E63711" w:rsidRDefault="00E63711" w:rsidP="00E63711">
      <w:pPr>
        <w:ind w:firstLine="720"/>
        <w:rPr>
          <w:rFonts w:eastAsia="Times New Roman"/>
          <w:sz w:val="28"/>
          <w:szCs w:val="28"/>
          <w:lang w:eastAsia="lv-LV"/>
        </w:rPr>
      </w:pPr>
      <w:r>
        <w:rPr>
          <w:rFonts w:eastAsia="Times New Roman"/>
          <w:sz w:val="28"/>
          <w:szCs w:val="28"/>
          <w:lang w:eastAsia="lv-LV"/>
        </w:rPr>
        <w:t>“</w:t>
      </w:r>
      <w:r w:rsidRPr="00E63711">
        <w:rPr>
          <w:rFonts w:eastAsia="Times New Roman"/>
          <w:sz w:val="28"/>
          <w:szCs w:val="28"/>
          <w:lang w:eastAsia="lv-LV"/>
        </w:rPr>
        <w:t>(4</w:t>
      </w:r>
      <w:r w:rsidRPr="00E63711">
        <w:rPr>
          <w:rFonts w:eastAsia="Times New Roman"/>
          <w:sz w:val="28"/>
          <w:szCs w:val="28"/>
          <w:vertAlign w:val="superscript"/>
          <w:lang w:eastAsia="lv-LV"/>
        </w:rPr>
        <w:t>1</w:t>
      </w:r>
      <w:r w:rsidRPr="00E63711">
        <w:rPr>
          <w:rFonts w:eastAsia="Times New Roman"/>
          <w:sz w:val="28"/>
          <w:szCs w:val="28"/>
          <w:lang w:eastAsia="lv-LV"/>
        </w:rPr>
        <w:t>) Tiesiskās aizsardzības procesā piemērojamās metodes, kas paredz vismaz 25 % darbaspēka atlaišanu, ir piemērojamas, ja tam piekrīt darbinieku pārstāvis.</w:t>
      </w:r>
      <w:r>
        <w:rPr>
          <w:rFonts w:eastAsia="Times New Roman"/>
          <w:sz w:val="28"/>
          <w:szCs w:val="28"/>
          <w:lang w:eastAsia="lv-LV"/>
        </w:rPr>
        <w:t>”;</w:t>
      </w:r>
    </w:p>
    <w:p w14:paraId="32ECF334" w14:textId="77777777" w:rsidR="00E63711" w:rsidRPr="00E63711" w:rsidRDefault="00E63711" w:rsidP="00E63711">
      <w:pPr>
        <w:ind w:firstLine="720"/>
        <w:rPr>
          <w:rFonts w:eastAsia="Times New Roman"/>
          <w:sz w:val="28"/>
          <w:szCs w:val="28"/>
          <w:lang w:eastAsia="lv-LV"/>
        </w:rPr>
      </w:pPr>
    </w:p>
    <w:p w14:paraId="60A69C4E" w14:textId="03FF25D4" w:rsidR="00E63711" w:rsidRDefault="00E63711" w:rsidP="00303DD5">
      <w:pPr>
        <w:ind w:firstLine="720"/>
        <w:rPr>
          <w:rFonts w:eastAsia="Times New Roman"/>
          <w:sz w:val="28"/>
          <w:szCs w:val="28"/>
          <w:lang w:eastAsia="lv-LV"/>
        </w:rPr>
      </w:pPr>
      <w:r>
        <w:rPr>
          <w:rFonts w:eastAsia="Times New Roman"/>
          <w:sz w:val="28"/>
          <w:szCs w:val="28"/>
          <w:lang w:eastAsia="lv-LV"/>
        </w:rPr>
        <w:t xml:space="preserve">papildināt pantu ar jaunu devīto daļu </w:t>
      </w:r>
      <w:proofErr w:type="spellStart"/>
      <w:r>
        <w:rPr>
          <w:rFonts w:eastAsia="Times New Roman"/>
          <w:sz w:val="28"/>
          <w:szCs w:val="28"/>
          <w:lang w:eastAsia="lv-LV"/>
        </w:rPr>
        <w:t>daļu</w:t>
      </w:r>
      <w:proofErr w:type="spellEnd"/>
      <w:r>
        <w:rPr>
          <w:rFonts w:eastAsia="Times New Roman"/>
          <w:sz w:val="28"/>
          <w:szCs w:val="28"/>
          <w:lang w:eastAsia="lv-LV"/>
        </w:rPr>
        <w:t xml:space="preserve"> šādā redakcijā:</w:t>
      </w:r>
    </w:p>
    <w:p w14:paraId="6E5AEA77" w14:textId="48A4C6FF" w:rsidR="00E63711" w:rsidRPr="00E63711" w:rsidRDefault="00E63711" w:rsidP="00E63711">
      <w:pPr>
        <w:ind w:firstLine="720"/>
        <w:rPr>
          <w:rFonts w:eastAsia="Times New Roman"/>
          <w:sz w:val="28"/>
          <w:szCs w:val="28"/>
          <w:lang w:eastAsia="lv-LV"/>
        </w:rPr>
      </w:pPr>
      <w:r>
        <w:rPr>
          <w:rFonts w:eastAsia="Times New Roman"/>
          <w:sz w:val="28"/>
          <w:szCs w:val="28"/>
          <w:lang w:eastAsia="lv-LV"/>
        </w:rPr>
        <w:t>“</w:t>
      </w:r>
      <w:r w:rsidRPr="00E63711">
        <w:rPr>
          <w:rFonts w:eastAsia="Times New Roman"/>
          <w:sz w:val="28"/>
          <w:szCs w:val="28"/>
          <w:lang w:eastAsia="lv-LV"/>
        </w:rPr>
        <w:t xml:space="preserve">(9) Šā panta otrajā daļā noteikto proporcionalitātes principu var neattiecināt uz mazajiem piegādātājiem vai parādnieka saimnieciskajai darbībai stratēģiski nozīmīgiem kreditoriem. Šādā gadījumā tiesiskās aizsardzības procesa uzraugošā persona savā atzinumā papildus sniedz izvērtējumu par attiecīgo kreditoru nozīmīgumu un </w:t>
      </w:r>
      <w:proofErr w:type="spellStart"/>
      <w:r w:rsidRPr="00E63711">
        <w:rPr>
          <w:rFonts w:eastAsia="Times New Roman"/>
          <w:sz w:val="28"/>
          <w:szCs w:val="28"/>
          <w:lang w:eastAsia="lv-LV"/>
        </w:rPr>
        <w:t>neaizvietojamību</w:t>
      </w:r>
      <w:proofErr w:type="spellEnd"/>
      <w:r w:rsidRPr="00E63711">
        <w:rPr>
          <w:rFonts w:eastAsia="Times New Roman"/>
          <w:sz w:val="28"/>
          <w:szCs w:val="28"/>
          <w:lang w:eastAsia="lv-LV"/>
        </w:rPr>
        <w:t>.</w:t>
      </w:r>
      <w:r>
        <w:rPr>
          <w:rFonts w:eastAsia="Times New Roman"/>
          <w:sz w:val="28"/>
          <w:szCs w:val="28"/>
          <w:lang w:eastAsia="lv-LV"/>
        </w:rPr>
        <w:t>”</w:t>
      </w:r>
    </w:p>
    <w:p w14:paraId="113397CA" w14:textId="0352D0DE" w:rsidR="002760D3" w:rsidRDefault="002760D3" w:rsidP="00303DD5">
      <w:pPr>
        <w:ind w:firstLine="720"/>
        <w:rPr>
          <w:rFonts w:eastAsia="Times New Roman"/>
          <w:sz w:val="28"/>
          <w:szCs w:val="28"/>
          <w:lang w:eastAsia="lv-LV"/>
        </w:rPr>
      </w:pPr>
    </w:p>
    <w:p w14:paraId="1B2375C5" w14:textId="3B929DD3" w:rsidR="002760D3" w:rsidRDefault="002760D3" w:rsidP="00303DD5">
      <w:pPr>
        <w:ind w:firstLine="720"/>
        <w:rPr>
          <w:rFonts w:eastAsia="Times New Roman"/>
          <w:sz w:val="28"/>
          <w:szCs w:val="28"/>
          <w:lang w:eastAsia="lv-LV"/>
        </w:rPr>
      </w:pPr>
      <w:r>
        <w:rPr>
          <w:rFonts w:eastAsia="Times New Roman"/>
          <w:sz w:val="28"/>
          <w:szCs w:val="28"/>
          <w:lang w:eastAsia="lv-LV"/>
        </w:rPr>
        <w:lastRenderedPageBreak/>
        <w:t>11.</w:t>
      </w:r>
      <w:r w:rsidR="00E63711">
        <w:rPr>
          <w:rFonts w:eastAsia="Times New Roman"/>
          <w:sz w:val="28"/>
          <w:szCs w:val="28"/>
          <w:lang w:eastAsia="lv-LV"/>
        </w:rPr>
        <w:t xml:space="preserve"> </w:t>
      </w:r>
      <w:r w:rsidR="00412753">
        <w:rPr>
          <w:rFonts w:eastAsia="Times New Roman"/>
          <w:sz w:val="28"/>
          <w:szCs w:val="28"/>
          <w:lang w:eastAsia="lv-LV"/>
        </w:rPr>
        <w:t>40. pantā:</w:t>
      </w:r>
    </w:p>
    <w:p w14:paraId="02BD7967" w14:textId="1C58D21D" w:rsidR="00412753" w:rsidRDefault="00412753" w:rsidP="00303DD5">
      <w:pPr>
        <w:ind w:firstLine="720"/>
        <w:rPr>
          <w:rFonts w:eastAsia="Times New Roman"/>
          <w:sz w:val="28"/>
          <w:szCs w:val="28"/>
          <w:lang w:eastAsia="lv-LV"/>
        </w:rPr>
      </w:pPr>
      <w:r>
        <w:rPr>
          <w:rFonts w:eastAsia="Times New Roman"/>
          <w:sz w:val="28"/>
          <w:szCs w:val="28"/>
          <w:lang w:eastAsia="lv-LV"/>
        </w:rPr>
        <w:t>izteikt otrās daļas 1. teikumu šādā redakcijā:</w:t>
      </w:r>
    </w:p>
    <w:p w14:paraId="1681758F" w14:textId="46B4B6E5" w:rsidR="00412753" w:rsidRDefault="00412753" w:rsidP="00303DD5">
      <w:pPr>
        <w:ind w:firstLine="720"/>
        <w:rPr>
          <w:rFonts w:eastAsia="Times New Roman"/>
          <w:sz w:val="28"/>
          <w:szCs w:val="28"/>
          <w:lang w:eastAsia="lv-LV"/>
        </w:rPr>
      </w:pPr>
      <w:r>
        <w:rPr>
          <w:rFonts w:eastAsia="Times New Roman"/>
          <w:sz w:val="28"/>
          <w:szCs w:val="28"/>
          <w:lang w:eastAsia="lv-LV"/>
        </w:rPr>
        <w:t>“</w:t>
      </w:r>
      <w:r w:rsidRPr="00412753">
        <w:rPr>
          <w:rFonts w:eastAsia="Times New Roman"/>
          <w:sz w:val="28"/>
          <w:szCs w:val="28"/>
          <w:lang w:eastAsia="lv-LV"/>
        </w:rPr>
        <w:t>Tiesiskās aizsardzības procesa pasākumu plāna izstrādes un saskaņošanas termiņš ir divi mēneši no dienas, kad pagājis šā likuma 37. panta 1.</w:t>
      </w:r>
      <w:r w:rsidRPr="00412753">
        <w:rPr>
          <w:rFonts w:eastAsia="Times New Roman"/>
          <w:sz w:val="28"/>
          <w:szCs w:val="28"/>
          <w:vertAlign w:val="superscript"/>
          <w:lang w:eastAsia="lv-LV"/>
        </w:rPr>
        <w:t>1</w:t>
      </w:r>
      <w:r w:rsidRPr="00412753">
        <w:rPr>
          <w:rFonts w:eastAsia="Times New Roman"/>
          <w:sz w:val="28"/>
          <w:szCs w:val="28"/>
          <w:lang w:eastAsia="lv-LV"/>
        </w:rPr>
        <w:t> vai, ja attiecināms, 1.</w:t>
      </w:r>
      <w:r w:rsidRPr="00412753">
        <w:rPr>
          <w:rFonts w:eastAsia="Times New Roman"/>
          <w:sz w:val="28"/>
          <w:szCs w:val="28"/>
          <w:vertAlign w:val="superscript"/>
          <w:lang w:eastAsia="lv-LV"/>
        </w:rPr>
        <w:t>2</w:t>
      </w:r>
      <w:r w:rsidRPr="00412753">
        <w:rPr>
          <w:rFonts w:eastAsia="Times New Roman"/>
          <w:sz w:val="28"/>
          <w:szCs w:val="28"/>
          <w:lang w:eastAsia="lv-LV"/>
        </w:rPr>
        <w:t> daļā noteiktais termiņš.</w:t>
      </w:r>
      <w:r>
        <w:rPr>
          <w:rFonts w:eastAsia="Times New Roman"/>
          <w:sz w:val="28"/>
          <w:szCs w:val="28"/>
          <w:lang w:eastAsia="lv-LV"/>
        </w:rPr>
        <w:t>”;</w:t>
      </w:r>
    </w:p>
    <w:p w14:paraId="1DD94057" w14:textId="32861895" w:rsidR="00412753" w:rsidRDefault="00412753" w:rsidP="00303DD5">
      <w:pPr>
        <w:ind w:firstLine="720"/>
        <w:rPr>
          <w:rFonts w:eastAsia="Times New Roman"/>
          <w:sz w:val="28"/>
          <w:szCs w:val="28"/>
          <w:lang w:eastAsia="lv-LV"/>
        </w:rPr>
      </w:pPr>
    </w:p>
    <w:p w14:paraId="5D69D0D6" w14:textId="2A275FBB" w:rsidR="00412753" w:rsidRDefault="006C3F5C" w:rsidP="00303DD5">
      <w:pPr>
        <w:ind w:firstLine="720"/>
        <w:rPr>
          <w:rFonts w:eastAsia="Times New Roman"/>
          <w:sz w:val="28"/>
          <w:szCs w:val="28"/>
          <w:lang w:eastAsia="lv-LV"/>
        </w:rPr>
      </w:pPr>
      <w:r>
        <w:rPr>
          <w:rFonts w:eastAsia="Times New Roman"/>
          <w:sz w:val="28"/>
          <w:szCs w:val="28"/>
          <w:lang w:eastAsia="lv-LV"/>
        </w:rPr>
        <w:t>ceturtajā daļā:</w:t>
      </w:r>
    </w:p>
    <w:p w14:paraId="43906026" w14:textId="195B5E8C" w:rsidR="006C3F5C" w:rsidRDefault="006C3F5C" w:rsidP="00303DD5">
      <w:pPr>
        <w:ind w:firstLine="720"/>
        <w:rPr>
          <w:rFonts w:eastAsia="Times New Roman"/>
          <w:sz w:val="28"/>
          <w:szCs w:val="28"/>
          <w:lang w:eastAsia="lv-LV"/>
        </w:rPr>
      </w:pPr>
      <w:r>
        <w:rPr>
          <w:rFonts w:eastAsia="Times New Roman"/>
          <w:sz w:val="28"/>
          <w:szCs w:val="28"/>
          <w:lang w:eastAsia="lv-LV"/>
        </w:rPr>
        <w:t>aizstāt 1. punktā vārdus “likuma “Par uzņēmumu ienākuma nodokli”” ar vārdiem “Uzņēmumu ienākuma nodokļa likuma”;</w:t>
      </w:r>
    </w:p>
    <w:p w14:paraId="6146CFB0" w14:textId="749A80EE" w:rsidR="006C3F5C" w:rsidRDefault="006C3F5C" w:rsidP="00303DD5">
      <w:pPr>
        <w:ind w:firstLine="720"/>
        <w:rPr>
          <w:rFonts w:eastAsia="Times New Roman"/>
          <w:sz w:val="28"/>
          <w:szCs w:val="28"/>
          <w:lang w:eastAsia="lv-LV"/>
        </w:rPr>
      </w:pPr>
    </w:p>
    <w:p w14:paraId="66511D2D" w14:textId="5CBBA52D" w:rsidR="006C3F5C" w:rsidRDefault="006C3F5C" w:rsidP="00303DD5">
      <w:pPr>
        <w:ind w:firstLine="720"/>
        <w:rPr>
          <w:rFonts w:eastAsia="Times New Roman"/>
          <w:sz w:val="28"/>
          <w:szCs w:val="28"/>
          <w:lang w:eastAsia="lv-LV"/>
        </w:rPr>
      </w:pPr>
      <w:r>
        <w:rPr>
          <w:rFonts w:eastAsia="Times New Roman"/>
          <w:sz w:val="28"/>
          <w:szCs w:val="28"/>
          <w:lang w:eastAsia="lv-LV"/>
        </w:rPr>
        <w:t>papildināt 10. punktu pēc vārd</w:t>
      </w:r>
      <w:r w:rsidR="006A1654">
        <w:rPr>
          <w:rFonts w:eastAsia="Times New Roman"/>
          <w:sz w:val="28"/>
          <w:szCs w:val="28"/>
          <w:lang w:eastAsia="lv-LV"/>
        </w:rPr>
        <w:t>a “personu” ar vārdiem “ja tāda tiks iecelta”;</w:t>
      </w:r>
    </w:p>
    <w:p w14:paraId="25BC89CA" w14:textId="4CFEC713" w:rsidR="006A1654" w:rsidRDefault="006A1654" w:rsidP="00303DD5">
      <w:pPr>
        <w:ind w:firstLine="720"/>
        <w:rPr>
          <w:rFonts w:eastAsia="Times New Roman"/>
          <w:sz w:val="28"/>
          <w:szCs w:val="28"/>
          <w:lang w:eastAsia="lv-LV"/>
        </w:rPr>
      </w:pPr>
    </w:p>
    <w:p w14:paraId="652802AF" w14:textId="080C0EA9" w:rsidR="006A1654" w:rsidRDefault="006A1654" w:rsidP="00303DD5">
      <w:pPr>
        <w:ind w:firstLine="720"/>
        <w:rPr>
          <w:rFonts w:eastAsia="Times New Roman"/>
          <w:sz w:val="28"/>
          <w:szCs w:val="28"/>
          <w:lang w:eastAsia="lv-LV"/>
        </w:rPr>
      </w:pPr>
      <w:r>
        <w:rPr>
          <w:rFonts w:eastAsia="Times New Roman"/>
          <w:sz w:val="28"/>
          <w:szCs w:val="28"/>
          <w:lang w:eastAsia="lv-LV"/>
        </w:rPr>
        <w:t>aizstāt 12. punktā vārdus “</w:t>
      </w:r>
      <w:r w:rsidR="00553E23">
        <w:rPr>
          <w:rFonts w:eastAsia="Times New Roman"/>
          <w:sz w:val="28"/>
          <w:szCs w:val="28"/>
          <w:lang w:eastAsia="lv-LV"/>
        </w:rPr>
        <w:t xml:space="preserve">ja </w:t>
      </w:r>
      <w:r>
        <w:rPr>
          <w:rFonts w:eastAsia="Times New Roman"/>
          <w:sz w:val="28"/>
          <w:szCs w:val="28"/>
          <w:lang w:eastAsia="lv-LV"/>
        </w:rPr>
        <w:t>ir panākta šā likuma 35.</w:t>
      </w:r>
      <w:r w:rsidRPr="006A1654">
        <w:rPr>
          <w:rFonts w:eastAsia="Times New Roman"/>
          <w:sz w:val="28"/>
          <w:szCs w:val="28"/>
          <w:vertAlign w:val="superscript"/>
          <w:lang w:eastAsia="lv-LV"/>
        </w:rPr>
        <w:t>1</w:t>
      </w:r>
      <w:r>
        <w:rPr>
          <w:rFonts w:eastAsia="Times New Roman"/>
          <w:sz w:val="28"/>
          <w:szCs w:val="28"/>
          <w:lang w:eastAsia="lv-LV"/>
        </w:rPr>
        <w:t xml:space="preserve"> pantā noteiktā </w:t>
      </w:r>
      <w:r w:rsidRPr="006A1654">
        <w:rPr>
          <w:rFonts w:eastAsia="Times New Roman"/>
          <w:sz w:val="28"/>
          <w:szCs w:val="28"/>
          <w:lang w:eastAsia="lv-LV"/>
        </w:rPr>
        <w:t>vienošanās</w:t>
      </w:r>
      <w:r>
        <w:rPr>
          <w:rFonts w:eastAsia="Times New Roman"/>
          <w:sz w:val="28"/>
          <w:szCs w:val="28"/>
          <w:lang w:eastAsia="lv-LV"/>
        </w:rPr>
        <w:t xml:space="preserve">” ar vārdiem </w:t>
      </w:r>
      <w:r w:rsidR="00553E23">
        <w:rPr>
          <w:rFonts w:eastAsia="Times New Roman"/>
          <w:sz w:val="28"/>
          <w:szCs w:val="28"/>
          <w:lang w:eastAsia="lv-LV"/>
        </w:rPr>
        <w:t>“ja attiecināms un ievērojot šā likuma 35.</w:t>
      </w:r>
      <w:r w:rsidR="00553E23">
        <w:rPr>
          <w:rFonts w:eastAsia="Times New Roman"/>
          <w:sz w:val="28"/>
          <w:szCs w:val="28"/>
          <w:vertAlign w:val="superscript"/>
          <w:lang w:eastAsia="lv-LV"/>
        </w:rPr>
        <w:t>1</w:t>
      </w:r>
      <w:r w:rsidR="00553E23">
        <w:rPr>
          <w:rFonts w:eastAsia="Times New Roman"/>
          <w:sz w:val="28"/>
          <w:szCs w:val="28"/>
          <w:lang w:eastAsia="lv-LV"/>
        </w:rPr>
        <w:t> pantā noteikto”;</w:t>
      </w:r>
    </w:p>
    <w:p w14:paraId="519B1860" w14:textId="4602F071" w:rsidR="00553E23" w:rsidRDefault="00553E23" w:rsidP="00303DD5">
      <w:pPr>
        <w:ind w:firstLine="720"/>
        <w:rPr>
          <w:rFonts w:eastAsia="Times New Roman"/>
          <w:sz w:val="28"/>
          <w:szCs w:val="28"/>
          <w:lang w:eastAsia="lv-LV"/>
        </w:rPr>
      </w:pPr>
    </w:p>
    <w:p w14:paraId="79CF0985" w14:textId="721EA428" w:rsidR="00553E23" w:rsidRDefault="00553E23" w:rsidP="00303DD5">
      <w:pPr>
        <w:ind w:firstLine="720"/>
        <w:rPr>
          <w:rFonts w:eastAsia="Times New Roman"/>
          <w:sz w:val="28"/>
          <w:szCs w:val="28"/>
          <w:lang w:eastAsia="lv-LV"/>
        </w:rPr>
      </w:pPr>
      <w:r>
        <w:rPr>
          <w:rFonts w:eastAsia="Times New Roman"/>
          <w:sz w:val="28"/>
          <w:szCs w:val="28"/>
          <w:lang w:eastAsia="lv-LV"/>
        </w:rPr>
        <w:t>papildināt 12.</w:t>
      </w:r>
      <w:r>
        <w:rPr>
          <w:rFonts w:eastAsia="Times New Roman"/>
          <w:sz w:val="28"/>
          <w:szCs w:val="28"/>
          <w:vertAlign w:val="superscript"/>
          <w:lang w:eastAsia="lv-LV"/>
        </w:rPr>
        <w:t>1</w:t>
      </w:r>
      <w:r>
        <w:rPr>
          <w:rFonts w:eastAsia="Times New Roman"/>
          <w:sz w:val="28"/>
          <w:szCs w:val="28"/>
          <w:lang w:eastAsia="lv-LV"/>
        </w:rPr>
        <w:t> punktu pēc vārda “personas” ar vārdiem “ja tādu būs nepieciešams iecelt”;</w:t>
      </w:r>
    </w:p>
    <w:p w14:paraId="1C8C8001" w14:textId="55176860" w:rsidR="00553E23" w:rsidRDefault="00553E23" w:rsidP="00303DD5">
      <w:pPr>
        <w:ind w:firstLine="720"/>
        <w:rPr>
          <w:rFonts w:eastAsia="Times New Roman"/>
          <w:sz w:val="28"/>
          <w:szCs w:val="28"/>
          <w:lang w:eastAsia="lv-LV"/>
        </w:rPr>
      </w:pPr>
    </w:p>
    <w:p w14:paraId="7E0C05AF" w14:textId="323F4D45" w:rsidR="00553E23" w:rsidRDefault="008A1137" w:rsidP="00303DD5">
      <w:pPr>
        <w:ind w:firstLine="720"/>
        <w:rPr>
          <w:rFonts w:eastAsia="Times New Roman"/>
          <w:sz w:val="28"/>
          <w:szCs w:val="28"/>
          <w:lang w:eastAsia="lv-LV"/>
        </w:rPr>
      </w:pPr>
      <w:r>
        <w:rPr>
          <w:rFonts w:eastAsia="Times New Roman"/>
          <w:sz w:val="28"/>
          <w:szCs w:val="28"/>
          <w:lang w:eastAsia="lv-LV"/>
        </w:rPr>
        <w:t>aizstāt 13. punktā vārdus “tās parādnieka ieķīlātās mantas sarakstu” ar vārdiem “</w:t>
      </w:r>
      <w:r w:rsidRPr="008A1137">
        <w:rPr>
          <w:rFonts w:eastAsia="Times New Roman"/>
          <w:sz w:val="28"/>
          <w:szCs w:val="28"/>
          <w:lang w:eastAsia="lv-LV"/>
        </w:rPr>
        <w:t>parādnieka visas mantas sarakstu, tajā skaitā to vērtību, atsevišķi norādot tās parādnieka ieķīlātās mantas sarakstu</w:t>
      </w:r>
      <w:r>
        <w:rPr>
          <w:rFonts w:eastAsia="Times New Roman"/>
          <w:sz w:val="28"/>
          <w:szCs w:val="28"/>
          <w:lang w:eastAsia="lv-LV"/>
        </w:rPr>
        <w:t>”;</w:t>
      </w:r>
    </w:p>
    <w:p w14:paraId="4184306D" w14:textId="07428FB5" w:rsidR="008A1137" w:rsidRDefault="008A1137" w:rsidP="00303DD5">
      <w:pPr>
        <w:ind w:firstLine="720"/>
        <w:rPr>
          <w:rFonts w:eastAsia="Times New Roman"/>
          <w:sz w:val="28"/>
          <w:szCs w:val="28"/>
          <w:lang w:eastAsia="lv-LV"/>
        </w:rPr>
      </w:pPr>
    </w:p>
    <w:p w14:paraId="1F8FB885" w14:textId="6BE5D650" w:rsidR="008A1137" w:rsidRDefault="00DE370B" w:rsidP="00303DD5">
      <w:pPr>
        <w:ind w:firstLine="720"/>
        <w:rPr>
          <w:rFonts w:eastAsia="Times New Roman"/>
          <w:sz w:val="28"/>
          <w:szCs w:val="28"/>
          <w:lang w:eastAsia="lv-LV"/>
        </w:rPr>
      </w:pPr>
      <w:r>
        <w:rPr>
          <w:rFonts w:eastAsia="Times New Roman"/>
          <w:sz w:val="28"/>
          <w:szCs w:val="28"/>
          <w:lang w:eastAsia="lv-LV"/>
        </w:rPr>
        <w:t>izteikt 15. punktu šādā redakcijā:</w:t>
      </w:r>
    </w:p>
    <w:p w14:paraId="6B5B9B58" w14:textId="57AA9ED6" w:rsidR="00DE370B" w:rsidRDefault="00DE370B" w:rsidP="00303DD5">
      <w:pPr>
        <w:ind w:firstLine="720"/>
        <w:rPr>
          <w:rFonts w:eastAsia="Times New Roman"/>
          <w:sz w:val="28"/>
          <w:szCs w:val="28"/>
          <w:lang w:eastAsia="lv-LV"/>
        </w:rPr>
      </w:pPr>
      <w:r>
        <w:rPr>
          <w:rFonts w:eastAsia="Times New Roman"/>
          <w:sz w:val="28"/>
          <w:szCs w:val="28"/>
          <w:lang w:eastAsia="lv-LV"/>
        </w:rPr>
        <w:t>“</w:t>
      </w:r>
      <w:r w:rsidRPr="00DE370B">
        <w:rPr>
          <w:rFonts w:eastAsia="Times New Roman"/>
          <w:sz w:val="28"/>
          <w:szCs w:val="28"/>
          <w:lang w:eastAsia="lv-LV"/>
        </w:rPr>
        <w:t>15) pamatojumu tam, ka ir ievērots kreditoru interešu ievērošanas kritērijs jeb ka tiesiskās aizsardzības procesa pasākumu plānu nesaskaņojušo kreditoru ieguvums, īstenojot tiesiskās aizsardzības procesu, ir vismaz tikpat liels kā gadījumā, ja minētā plāna apstiprināšanas brīdī parādniekam tiktu pasludināts maksātnespējas process, vai gadījumā, ja tiktu piemērots nākamais labākais alternatīvais scenārijs, ja netiktu īstenots tiesiskās aizsardzības process</w:t>
      </w:r>
      <w:r>
        <w:rPr>
          <w:rFonts w:eastAsia="Times New Roman"/>
          <w:sz w:val="28"/>
          <w:szCs w:val="28"/>
          <w:lang w:eastAsia="lv-LV"/>
        </w:rPr>
        <w:t>”;</w:t>
      </w:r>
    </w:p>
    <w:p w14:paraId="479C6058" w14:textId="5528D953" w:rsidR="00DE370B" w:rsidRDefault="00DE370B" w:rsidP="00303DD5">
      <w:pPr>
        <w:ind w:firstLine="720"/>
        <w:rPr>
          <w:rFonts w:eastAsia="Times New Roman"/>
          <w:sz w:val="28"/>
          <w:szCs w:val="28"/>
          <w:lang w:eastAsia="lv-LV"/>
        </w:rPr>
      </w:pPr>
    </w:p>
    <w:p w14:paraId="1B261853" w14:textId="6C456C00" w:rsidR="00DE370B" w:rsidRDefault="00DE370B" w:rsidP="00303DD5">
      <w:pPr>
        <w:ind w:firstLine="720"/>
        <w:rPr>
          <w:rFonts w:eastAsia="Times New Roman"/>
          <w:sz w:val="28"/>
          <w:szCs w:val="28"/>
          <w:lang w:eastAsia="lv-LV"/>
        </w:rPr>
      </w:pPr>
      <w:r>
        <w:rPr>
          <w:rFonts w:eastAsia="Times New Roman"/>
          <w:sz w:val="28"/>
          <w:szCs w:val="28"/>
          <w:lang w:eastAsia="lv-LV"/>
        </w:rPr>
        <w:t>papildināt daļu ar 15.</w:t>
      </w:r>
      <w:r>
        <w:rPr>
          <w:rFonts w:eastAsia="Times New Roman"/>
          <w:sz w:val="28"/>
          <w:szCs w:val="28"/>
          <w:vertAlign w:val="superscript"/>
          <w:lang w:eastAsia="lv-LV"/>
        </w:rPr>
        <w:t>1</w:t>
      </w:r>
      <w:r>
        <w:rPr>
          <w:rFonts w:eastAsia="Times New Roman"/>
          <w:sz w:val="28"/>
          <w:szCs w:val="28"/>
          <w:lang w:eastAsia="lv-LV"/>
        </w:rPr>
        <w:t>, 15.</w:t>
      </w:r>
      <w:r>
        <w:rPr>
          <w:rFonts w:eastAsia="Times New Roman"/>
          <w:sz w:val="28"/>
          <w:szCs w:val="28"/>
          <w:vertAlign w:val="superscript"/>
          <w:lang w:eastAsia="lv-LV"/>
        </w:rPr>
        <w:t>2</w:t>
      </w:r>
      <w:r>
        <w:rPr>
          <w:rFonts w:eastAsia="Times New Roman"/>
          <w:sz w:val="28"/>
          <w:szCs w:val="28"/>
          <w:lang w:eastAsia="lv-LV"/>
        </w:rPr>
        <w:t>, 15.</w:t>
      </w:r>
      <w:r>
        <w:rPr>
          <w:rFonts w:eastAsia="Times New Roman"/>
          <w:sz w:val="28"/>
          <w:szCs w:val="28"/>
          <w:vertAlign w:val="superscript"/>
          <w:lang w:eastAsia="lv-LV"/>
        </w:rPr>
        <w:t>3</w:t>
      </w:r>
      <w:r>
        <w:rPr>
          <w:rFonts w:eastAsia="Times New Roman"/>
          <w:sz w:val="28"/>
          <w:szCs w:val="28"/>
          <w:lang w:eastAsia="lv-LV"/>
        </w:rPr>
        <w:t xml:space="preserve"> un 15.</w:t>
      </w:r>
      <w:r>
        <w:rPr>
          <w:rFonts w:eastAsia="Times New Roman"/>
          <w:sz w:val="28"/>
          <w:szCs w:val="28"/>
          <w:vertAlign w:val="superscript"/>
          <w:lang w:eastAsia="lv-LV"/>
        </w:rPr>
        <w:t>4</w:t>
      </w:r>
      <w:r>
        <w:rPr>
          <w:rFonts w:eastAsia="Times New Roman"/>
          <w:sz w:val="28"/>
          <w:szCs w:val="28"/>
          <w:lang w:eastAsia="lv-LV"/>
        </w:rPr>
        <w:t> punktu šādā redakcijā:</w:t>
      </w:r>
    </w:p>
    <w:p w14:paraId="4EE69C01" w14:textId="77777777" w:rsidR="00DE370B" w:rsidRPr="00DE370B" w:rsidRDefault="00DE370B" w:rsidP="00DE370B">
      <w:pPr>
        <w:ind w:firstLine="720"/>
        <w:rPr>
          <w:rFonts w:eastAsia="Times New Roman"/>
          <w:sz w:val="28"/>
          <w:szCs w:val="28"/>
          <w:lang w:eastAsia="lv-LV"/>
        </w:rPr>
      </w:pPr>
      <w:r>
        <w:rPr>
          <w:rFonts w:eastAsia="Times New Roman"/>
          <w:sz w:val="28"/>
          <w:szCs w:val="28"/>
          <w:lang w:eastAsia="lv-LV"/>
        </w:rPr>
        <w:t>“</w:t>
      </w:r>
      <w:r w:rsidRPr="00DE370B">
        <w:rPr>
          <w:rFonts w:eastAsia="Times New Roman"/>
          <w:sz w:val="28"/>
          <w:szCs w:val="28"/>
          <w:lang w:eastAsia="lv-LV"/>
        </w:rPr>
        <w:t>15</w:t>
      </w:r>
      <w:r w:rsidRPr="00DE370B">
        <w:rPr>
          <w:rFonts w:eastAsia="Times New Roman"/>
          <w:sz w:val="28"/>
          <w:szCs w:val="28"/>
          <w:vertAlign w:val="superscript"/>
          <w:lang w:eastAsia="lv-LV"/>
        </w:rPr>
        <w:t>1</w:t>
      </w:r>
      <w:r w:rsidRPr="00DE370B">
        <w:rPr>
          <w:rFonts w:eastAsia="Times New Roman"/>
          <w:sz w:val="28"/>
          <w:szCs w:val="28"/>
          <w:lang w:eastAsia="lv-LV"/>
        </w:rPr>
        <w:t>) parādnieka ekonomiskās situācijas un darbinieku stāvokļa aprakstu un parādnieka grūtību cēloņu un apmēra aprakstu;</w:t>
      </w:r>
    </w:p>
    <w:p w14:paraId="7FFBB052" w14:textId="77777777" w:rsidR="00DE370B" w:rsidRPr="00DE370B" w:rsidRDefault="00DE370B" w:rsidP="00DE370B">
      <w:pPr>
        <w:ind w:firstLine="720"/>
        <w:rPr>
          <w:rFonts w:eastAsia="Times New Roman"/>
          <w:sz w:val="28"/>
          <w:szCs w:val="28"/>
          <w:lang w:eastAsia="lv-LV"/>
        </w:rPr>
      </w:pPr>
      <w:r w:rsidRPr="00DE370B">
        <w:rPr>
          <w:rFonts w:eastAsia="Times New Roman"/>
          <w:sz w:val="28"/>
          <w:szCs w:val="28"/>
          <w:lang w:eastAsia="lv-LV"/>
        </w:rPr>
        <w:t>15</w:t>
      </w:r>
      <w:r w:rsidRPr="00DE370B">
        <w:rPr>
          <w:rFonts w:eastAsia="Times New Roman"/>
          <w:sz w:val="28"/>
          <w:szCs w:val="28"/>
          <w:vertAlign w:val="superscript"/>
          <w:lang w:eastAsia="lv-LV"/>
        </w:rPr>
        <w:t>2</w:t>
      </w:r>
      <w:r w:rsidRPr="00DE370B">
        <w:rPr>
          <w:rFonts w:eastAsia="Times New Roman"/>
          <w:sz w:val="28"/>
          <w:szCs w:val="28"/>
          <w:lang w:eastAsia="lv-LV"/>
        </w:rPr>
        <w:t>) darbinieku pārstāvju informēšanas un uzklausīšanas kārtība;</w:t>
      </w:r>
    </w:p>
    <w:p w14:paraId="75A83172" w14:textId="77777777" w:rsidR="00DE370B" w:rsidRPr="00DE370B" w:rsidRDefault="00DE370B" w:rsidP="00DE370B">
      <w:pPr>
        <w:ind w:firstLine="720"/>
        <w:rPr>
          <w:rFonts w:eastAsia="Times New Roman"/>
          <w:sz w:val="28"/>
          <w:szCs w:val="28"/>
          <w:lang w:eastAsia="lv-LV"/>
        </w:rPr>
      </w:pPr>
      <w:r w:rsidRPr="00DE370B">
        <w:rPr>
          <w:rFonts w:eastAsia="Times New Roman"/>
          <w:sz w:val="28"/>
          <w:szCs w:val="28"/>
          <w:lang w:eastAsia="lv-LV"/>
        </w:rPr>
        <w:t>15</w:t>
      </w:r>
      <w:r w:rsidRPr="00DE370B">
        <w:rPr>
          <w:rFonts w:eastAsia="Times New Roman"/>
          <w:sz w:val="28"/>
          <w:szCs w:val="28"/>
          <w:vertAlign w:val="superscript"/>
          <w:lang w:eastAsia="lv-LV"/>
        </w:rPr>
        <w:t>3</w:t>
      </w:r>
      <w:r w:rsidRPr="00DE370B">
        <w:rPr>
          <w:rFonts w:eastAsia="Times New Roman"/>
          <w:sz w:val="28"/>
          <w:szCs w:val="28"/>
          <w:lang w:eastAsia="lv-LV"/>
        </w:rPr>
        <w:t>) ja attiecināms, informācija par jaunu finansējumu jeb finansējumu, kas nepieciešams tiesiskās aizsardzības procesa pasākumu plāna īstenošanai, tajā skaitā norādot iemeslus tā nepieciešamībai;</w:t>
      </w:r>
    </w:p>
    <w:p w14:paraId="3E4D21FA" w14:textId="5EC0086A" w:rsidR="00DE370B" w:rsidRDefault="00DE370B" w:rsidP="00DE370B">
      <w:pPr>
        <w:ind w:firstLine="720"/>
        <w:rPr>
          <w:rFonts w:eastAsia="Times New Roman"/>
          <w:sz w:val="28"/>
          <w:szCs w:val="28"/>
          <w:lang w:eastAsia="lv-LV"/>
        </w:rPr>
      </w:pPr>
      <w:r w:rsidRPr="00DE370B">
        <w:rPr>
          <w:rFonts w:eastAsia="Times New Roman"/>
          <w:sz w:val="28"/>
          <w:szCs w:val="28"/>
          <w:lang w:eastAsia="lv-LV"/>
        </w:rPr>
        <w:t>15</w:t>
      </w:r>
      <w:r w:rsidRPr="00DE370B">
        <w:rPr>
          <w:rFonts w:eastAsia="Times New Roman"/>
          <w:sz w:val="28"/>
          <w:szCs w:val="28"/>
          <w:vertAlign w:val="superscript"/>
          <w:lang w:eastAsia="lv-LV"/>
        </w:rPr>
        <w:t>4</w:t>
      </w:r>
      <w:r w:rsidRPr="00DE370B">
        <w:rPr>
          <w:rFonts w:eastAsia="Times New Roman"/>
          <w:sz w:val="28"/>
          <w:szCs w:val="28"/>
          <w:lang w:eastAsia="lv-LV"/>
        </w:rPr>
        <w:t xml:space="preserve">) pamatojumu, kurā skaidrots, kāpēc ir saprātīgas izredzes ar tiesiskās aizsardzības procesa pasākumu plānu novērst parādnieka maksātnespēju un nodrošināt uzņēmuma </w:t>
      </w:r>
      <w:proofErr w:type="spellStart"/>
      <w:r w:rsidRPr="00DE370B">
        <w:rPr>
          <w:rFonts w:eastAsia="Times New Roman"/>
          <w:sz w:val="28"/>
          <w:szCs w:val="28"/>
          <w:lang w:eastAsia="lv-LV"/>
        </w:rPr>
        <w:t>pastāvētspēju</w:t>
      </w:r>
      <w:proofErr w:type="spellEnd"/>
      <w:r w:rsidRPr="00DE370B">
        <w:rPr>
          <w:rFonts w:eastAsia="Times New Roman"/>
          <w:sz w:val="28"/>
          <w:szCs w:val="28"/>
          <w:lang w:eastAsia="lv-LV"/>
        </w:rPr>
        <w:t>, tostarp izklāstot priekšnosacījumus, kas vajadzīgi, lai plāns būtu sekmīgs;</w:t>
      </w:r>
      <w:r>
        <w:rPr>
          <w:rFonts w:eastAsia="Times New Roman"/>
          <w:sz w:val="28"/>
          <w:szCs w:val="28"/>
          <w:lang w:eastAsia="lv-LV"/>
        </w:rPr>
        <w:t>”</w:t>
      </w:r>
    </w:p>
    <w:p w14:paraId="080FAE77" w14:textId="5CA4CA8B" w:rsidR="00DE370B" w:rsidRDefault="00DE370B" w:rsidP="00DE370B">
      <w:pPr>
        <w:ind w:firstLine="720"/>
        <w:rPr>
          <w:rFonts w:eastAsia="Times New Roman"/>
          <w:sz w:val="28"/>
          <w:szCs w:val="28"/>
          <w:lang w:eastAsia="lv-LV"/>
        </w:rPr>
      </w:pPr>
    </w:p>
    <w:p w14:paraId="38FB22FE" w14:textId="58BA6B1D" w:rsidR="00DE370B" w:rsidRDefault="00DE370B" w:rsidP="00DE370B">
      <w:pPr>
        <w:ind w:firstLine="720"/>
        <w:rPr>
          <w:rFonts w:eastAsia="Times New Roman"/>
          <w:sz w:val="28"/>
          <w:szCs w:val="28"/>
          <w:lang w:eastAsia="lv-LV"/>
        </w:rPr>
      </w:pPr>
      <w:r>
        <w:rPr>
          <w:rFonts w:eastAsia="Times New Roman"/>
          <w:sz w:val="28"/>
          <w:szCs w:val="28"/>
          <w:lang w:eastAsia="lv-LV"/>
        </w:rPr>
        <w:t>papildināt sesto daļu ar jaunu 6. un 7. punktu šādā redakcijā:</w:t>
      </w:r>
    </w:p>
    <w:p w14:paraId="44120B01" w14:textId="77777777" w:rsidR="00DE370B" w:rsidRPr="00DE370B" w:rsidRDefault="00DE370B" w:rsidP="00DE370B">
      <w:pPr>
        <w:ind w:firstLine="720"/>
        <w:rPr>
          <w:rFonts w:eastAsia="Times New Roman"/>
          <w:sz w:val="28"/>
          <w:szCs w:val="28"/>
          <w:lang w:eastAsia="lv-LV"/>
        </w:rPr>
      </w:pPr>
      <w:r>
        <w:rPr>
          <w:rFonts w:eastAsia="Times New Roman"/>
          <w:sz w:val="28"/>
          <w:szCs w:val="28"/>
          <w:lang w:eastAsia="lv-LV"/>
        </w:rPr>
        <w:lastRenderedPageBreak/>
        <w:t>“</w:t>
      </w:r>
      <w:r w:rsidRPr="00DE370B">
        <w:rPr>
          <w:rFonts w:eastAsia="Times New Roman"/>
          <w:sz w:val="28"/>
          <w:szCs w:val="28"/>
          <w:lang w:eastAsia="lv-LV"/>
        </w:rPr>
        <w:t>6) uzraugošās personas atzinumu par tiesiskās aizsardzības procesa pasākumu plāna atbilstību šā likuma prasībām, tajā skaitā tā izpildes un tiesiskās aizsardzības procesa mērķa sasniegšanas iespējamību;</w:t>
      </w:r>
    </w:p>
    <w:p w14:paraId="02AC2323" w14:textId="51253AD1" w:rsidR="00DE370B" w:rsidRPr="00DE370B" w:rsidRDefault="00DE370B" w:rsidP="00DE370B">
      <w:pPr>
        <w:ind w:firstLine="720"/>
        <w:rPr>
          <w:rFonts w:eastAsia="Times New Roman"/>
          <w:sz w:val="28"/>
          <w:szCs w:val="28"/>
          <w:lang w:eastAsia="lv-LV"/>
        </w:rPr>
      </w:pPr>
      <w:r w:rsidRPr="00DE370B">
        <w:rPr>
          <w:rFonts w:eastAsia="Times New Roman"/>
          <w:sz w:val="28"/>
          <w:szCs w:val="28"/>
          <w:lang w:eastAsia="lv-LV"/>
        </w:rPr>
        <w:t>7) ja kreditoru iebildumi norāda uz tiesiskās aizsardzības procesa pasākumu plāna neatbilstību šā panta ceturtās daļas 15. punktam, tiesiskās aizsardzības procesa uzraugošās personas sagatavotu parādnieka saimnieciskās darbības novērtējumu</w:t>
      </w:r>
      <w:r w:rsidR="001B6C75">
        <w:rPr>
          <w:rFonts w:eastAsia="Times New Roman"/>
          <w:sz w:val="28"/>
          <w:szCs w:val="28"/>
          <w:lang w:eastAsia="lv-LV"/>
        </w:rPr>
        <w:t>.”</w:t>
      </w:r>
    </w:p>
    <w:p w14:paraId="659EA0CD" w14:textId="118BB3D0" w:rsidR="002760D3" w:rsidRDefault="002760D3" w:rsidP="00303DD5">
      <w:pPr>
        <w:ind w:firstLine="720"/>
        <w:rPr>
          <w:rFonts w:eastAsia="Times New Roman"/>
          <w:sz w:val="28"/>
          <w:szCs w:val="28"/>
          <w:lang w:eastAsia="lv-LV"/>
        </w:rPr>
      </w:pPr>
    </w:p>
    <w:p w14:paraId="377DF626" w14:textId="2745B83B" w:rsidR="002760D3" w:rsidRDefault="002760D3" w:rsidP="00303DD5">
      <w:pPr>
        <w:ind w:firstLine="720"/>
        <w:rPr>
          <w:rFonts w:eastAsia="Times New Roman"/>
          <w:sz w:val="28"/>
          <w:szCs w:val="28"/>
          <w:lang w:eastAsia="lv-LV"/>
        </w:rPr>
      </w:pPr>
      <w:r>
        <w:rPr>
          <w:rFonts w:eastAsia="Times New Roman"/>
          <w:sz w:val="28"/>
          <w:szCs w:val="28"/>
          <w:lang w:eastAsia="lv-LV"/>
        </w:rPr>
        <w:t>12.</w:t>
      </w:r>
      <w:r w:rsidR="009A0C9A">
        <w:rPr>
          <w:rFonts w:eastAsia="Times New Roman"/>
          <w:sz w:val="28"/>
          <w:szCs w:val="28"/>
          <w:lang w:eastAsia="lv-LV"/>
        </w:rPr>
        <w:t xml:space="preserve"> Papildināt 42. pantu ar jaunu 3.</w:t>
      </w:r>
      <w:r w:rsidR="009A0C9A">
        <w:rPr>
          <w:rFonts w:eastAsia="Times New Roman"/>
          <w:sz w:val="28"/>
          <w:szCs w:val="28"/>
          <w:vertAlign w:val="superscript"/>
          <w:lang w:eastAsia="lv-LV"/>
        </w:rPr>
        <w:t>1</w:t>
      </w:r>
      <w:r w:rsidR="009A0C9A">
        <w:rPr>
          <w:rFonts w:eastAsia="Times New Roman"/>
          <w:sz w:val="28"/>
          <w:szCs w:val="28"/>
          <w:lang w:eastAsia="lv-LV"/>
        </w:rPr>
        <w:t> daļu šādā redakcijā:</w:t>
      </w:r>
    </w:p>
    <w:p w14:paraId="2D51AB81" w14:textId="77777777" w:rsidR="009A0C9A" w:rsidRPr="009A0C9A" w:rsidRDefault="009A0C9A" w:rsidP="009A0C9A">
      <w:pPr>
        <w:ind w:firstLine="720"/>
        <w:rPr>
          <w:rFonts w:eastAsia="Times New Roman"/>
          <w:sz w:val="28"/>
          <w:szCs w:val="28"/>
          <w:lang w:eastAsia="lv-LV"/>
        </w:rPr>
      </w:pPr>
      <w:r>
        <w:rPr>
          <w:rFonts w:eastAsia="Times New Roman"/>
          <w:sz w:val="28"/>
          <w:szCs w:val="28"/>
          <w:lang w:eastAsia="lv-LV"/>
        </w:rPr>
        <w:t>“</w:t>
      </w:r>
      <w:r w:rsidRPr="009A0C9A">
        <w:rPr>
          <w:rFonts w:eastAsia="Times New Roman"/>
          <w:sz w:val="28"/>
          <w:szCs w:val="28"/>
          <w:lang w:eastAsia="lv-LV"/>
        </w:rPr>
        <w:t>(3</w:t>
      </w:r>
      <w:r w:rsidRPr="009A0C9A">
        <w:rPr>
          <w:rFonts w:eastAsia="Times New Roman"/>
          <w:sz w:val="28"/>
          <w:szCs w:val="28"/>
          <w:vertAlign w:val="superscript"/>
          <w:lang w:eastAsia="lv-LV"/>
        </w:rPr>
        <w:t>1</w:t>
      </w:r>
      <w:r w:rsidRPr="009A0C9A">
        <w:rPr>
          <w:rFonts w:eastAsia="Times New Roman"/>
          <w:sz w:val="28"/>
          <w:szCs w:val="28"/>
          <w:lang w:eastAsia="lv-LV"/>
        </w:rPr>
        <w:t xml:space="preserve">) Ja tiesiskās aizsardzības procesa pasākumu plāns nav saskaņots, ievērojot šā panta trešajā daļā noteikto, parādnieks var lūgt tiesu apstiprināt tiesiskās aizsardzības procesa pasākumu plānu </w:t>
      </w:r>
      <w:proofErr w:type="spellStart"/>
      <w:r w:rsidRPr="009A0C9A">
        <w:rPr>
          <w:rFonts w:eastAsia="Times New Roman"/>
          <w:sz w:val="28"/>
          <w:szCs w:val="28"/>
          <w:lang w:eastAsia="lv-LV"/>
        </w:rPr>
        <w:t>pārkategoriju</w:t>
      </w:r>
      <w:proofErr w:type="spellEnd"/>
      <w:r w:rsidRPr="009A0C9A">
        <w:rPr>
          <w:rFonts w:eastAsia="Times New Roman"/>
          <w:sz w:val="28"/>
          <w:szCs w:val="28"/>
          <w:lang w:eastAsia="lv-LV"/>
        </w:rPr>
        <w:t xml:space="preserve"> piespiedu piemērošanas ceļā, ja izpildās visi minētie kritēriji:</w:t>
      </w:r>
    </w:p>
    <w:p w14:paraId="312D441D" w14:textId="77777777" w:rsidR="009A0C9A" w:rsidRPr="009A0C9A" w:rsidRDefault="009A0C9A" w:rsidP="009A0C9A">
      <w:pPr>
        <w:ind w:firstLine="720"/>
        <w:rPr>
          <w:rFonts w:eastAsia="Times New Roman"/>
          <w:sz w:val="28"/>
          <w:szCs w:val="28"/>
          <w:lang w:eastAsia="lv-LV"/>
        </w:rPr>
      </w:pPr>
      <w:r w:rsidRPr="009A0C9A">
        <w:rPr>
          <w:rFonts w:eastAsia="Times New Roman"/>
          <w:sz w:val="28"/>
          <w:szCs w:val="28"/>
          <w:lang w:eastAsia="lv-LV"/>
        </w:rPr>
        <w:t>1) tiesiskās aizsardzības procesa pasākumu plāns ir izstrādāts atbilstoši šā likuma 40. pantam un tas saskaņā ar šā panta pirmajā daļā noteikto ir nodots saskaņošanai visiem kreditoriem;</w:t>
      </w:r>
    </w:p>
    <w:p w14:paraId="309AD49E" w14:textId="77777777" w:rsidR="009A0C9A" w:rsidRPr="009A0C9A" w:rsidRDefault="009A0C9A" w:rsidP="009A0C9A">
      <w:pPr>
        <w:ind w:firstLine="720"/>
        <w:rPr>
          <w:rFonts w:eastAsia="Times New Roman"/>
          <w:sz w:val="28"/>
          <w:szCs w:val="28"/>
          <w:lang w:eastAsia="lv-LV"/>
        </w:rPr>
      </w:pPr>
      <w:r w:rsidRPr="009A0C9A">
        <w:rPr>
          <w:rFonts w:eastAsia="Times New Roman"/>
          <w:sz w:val="28"/>
          <w:szCs w:val="28"/>
          <w:lang w:eastAsia="lv-LV"/>
        </w:rPr>
        <w:t>2) tiesiskās aizsardzības procesa pasākumu plānu ir apstiprinājusi vismaz viena kreditoru grupa, izņemot tāda, kura pēc parādnieka kā darbību turpinoša uzņēmuma vērtēšanas vai parādnieka maksātnespējas procesa gadījumā nesaņemtu nekādu maksājumu vai nesaglabātu nekādu dalību;</w:t>
      </w:r>
    </w:p>
    <w:p w14:paraId="3EDB8133" w14:textId="77777777" w:rsidR="009A0C9A" w:rsidRPr="009A0C9A" w:rsidRDefault="009A0C9A" w:rsidP="009A0C9A">
      <w:pPr>
        <w:ind w:firstLine="720"/>
        <w:rPr>
          <w:rFonts w:eastAsia="Times New Roman"/>
          <w:sz w:val="28"/>
          <w:szCs w:val="28"/>
          <w:lang w:eastAsia="lv-LV"/>
        </w:rPr>
      </w:pPr>
      <w:r w:rsidRPr="009A0C9A">
        <w:rPr>
          <w:rFonts w:eastAsia="Times New Roman"/>
          <w:sz w:val="28"/>
          <w:szCs w:val="28"/>
          <w:lang w:eastAsia="lv-LV"/>
        </w:rPr>
        <w:t>3) tiesiskās aizsardzības procesa pasākumu plāns nodrošina, lai nepiekrītošā kreditoru grupa būtu vismaz tikpat labvēlīgā situācijā kā piekrītošā kreditoru grupa;</w:t>
      </w:r>
    </w:p>
    <w:p w14:paraId="38B98381" w14:textId="255C59CF" w:rsidR="009A0C9A" w:rsidRPr="009A0C9A" w:rsidRDefault="009A0C9A" w:rsidP="009A0C9A">
      <w:pPr>
        <w:ind w:firstLine="720"/>
        <w:rPr>
          <w:rFonts w:eastAsia="Times New Roman"/>
          <w:sz w:val="28"/>
          <w:szCs w:val="28"/>
          <w:lang w:eastAsia="lv-LV"/>
        </w:rPr>
      </w:pPr>
      <w:r w:rsidRPr="009A0C9A">
        <w:rPr>
          <w:rFonts w:eastAsia="Times New Roman"/>
          <w:sz w:val="28"/>
          <w:szCs w:val="28"/>
          <w:lang w:eastAsia="lv-LV"/>
        </w:rPr>
        <w:t>4) neviena kreditoru grupa nevar saņemt vai paturēt vairāk par tās prasījumu vai dalības pilnu apjomu.</w:t>
      </w:r>
      <w:r>
        <w:rPr>
          <w:rFonts w:eastAsia="Times New Roman"/>
          <w:sz w:val="28"/>
          <w:szCs w:val="28"/>
          <w:lang w:eastAsia="lv-LV"/>
        </w:rPr>
        <w:t>”</w:t>
      </w:r>
    </w:p>
    <w:p w14:paraId="6A6B5CB1" w14:textId="33CFDF3F" w:rsidR="002760D3" w:rsidRDefault="002760D3" w:rsidP="00303DD5">
      <w:pPr>
        <w:ind w:firstLine="720"/>
        <w:rPr>
          <w:rFonts w:eastAsia="Times New Roman"/>
          <w:sz w:val="28"/>
          <w:szCs w:val="28"/>
          <w:lang w:eastAsia="lv-LV"/>
        </w:rPr>
      </w:pPr>
    </w:p>
    <w:p w14:paraId="48B451C6" w14:textId="75511139" w:rsidR="002760D3" w:rsidRDefault="002760D3" w:rsidP="00303DD5">
      <w:pPr>
        <w:ind w:firstLine="720"/>
        <w:rPr>
          <w:rFonts w:eastAsia="Times New Roman"/>
          <w:sz w:val="28"/>
          <w:szCs w:val="28"/>
          <w:lang w:eastAsia="lv-LV"/>
        </w:rPr>
      </w:pPr>
      <w:r>
        <w:rPr>
          <w:rFonts w:eastAsia="Times New Roman"/>
          <w:sz w:val="28"/>
          <w:szCs w:val="28"/>
          <w:lang w:eastAsia="lv-LV"/>
        </w:rPr>
        <w:t>13.</w:t>
      </w:r>
      <w:r w:rsidR="009A0C9A">
        <w:rPr>
          <w:rFonts w:eastAsia="Times New Roman"/>
          <w:sz w:val="28"/>
          <w:szCs w:val="28"/>
          <w:lang w:eastAsia="lv-LV"/>
        </w:rPr>
        <w:t xml:space="preserve"> </w:t>
      </w:r>
      <w:r w:rsidR="0014406C">
        <w:rPr>
          <w:rFonts w:eastAsia="Times New Roman"/>
          <w:sz w:val="28"/>
          <w:szCs w:val="28"/>
          <w:lang w:eastAsia="lv-LV"/>
        </w:rPr>
        <w:t>43. pantā:</w:t>
      </w:r>
    </w:p>
    <w:p w14:paraId="420EB211" w14:textId="5A5B7440" w:rsidR="0014406C" w:rsidRDefault="0014406C" w:rsidP="00303DD5">
      <w:pPr>
        <w:ind w:firstLine="720"/>
        <w:rPr>
          <w:rFonts w:eastAsia="Times New Roman"/>
          <w:sz w:val="28"/>
          <w:szCs w:val="28"/>
          <w:lang w:eastAsia="lv-LV"/>
        </w:rPr>
      </w:pPr>
      <w:r>
        <w:rPr>
          <w:rFonts w:eastAsia="Times New Roman"/>
          <w:sz w:val="28"/>
          <w:szCs w:val="28"/>
          <w:lang w:eastAsia="lv-LV"/>
        </w:rPr>
        <w:t>izteikt pirmo daļu šādā redakcijā:</w:t>
      </w:r>
    </w:p>
    <w:p w14:paraId="01879744" w14:textId="46AA9F71" w:rsidR="0014406C" w:rsidRDefault="0014406C" w:rsidP="00303DD5">
      <w:pPr>
        <w:ind w:firstLine="720"/>
        <w:rPr>
          <w:rFonts w:eastAsia="Times New Roman"/>
          <w:sz w:val="28"/>
          <w:szCs w:val="28"/>
          <w:lang w:eastAsia="lv-LV"/>
        </w:rPr>
      </w:pPr>
      <w:r>
        <w:rPr>
          <w:rFonts w:eastAsia="Times New Roman"/>
          <w:sz w:val="28"/>
          <w:szCs w:val="28"/>
          <w:lang w:eastAsia="lv-LV"/>
        </w:rPr>
        <w:t>“</w:t>
      </w:r>
      <w:r w:rsidRPr="0014406C">
        <w:rPr>
          <w:rFonts w:eastAsia="Times New Roman"/>
          <w:sz w:val="28"/>
          <w:szCs w:val="28"/>
          <w:lang w:eastAsia="lv-LV"/>
        </w:rPr>
        <w:t xml:space="preserve">(1) Pirms tiesiskās aizsardzības procesa pasākumu plāna nodošanas kreditoriem un iesniegšanas </w:t>
      </w:r>
      <w:proofErr w:type="spellStart"/>
      <w:r w:rsidRPr="0014406C">
        <w:rPr>
          <w:rFonts w:eastAsia="Times New Roman"/>
          <w:sz w:val="28"/>
          <w:szCs w:val="28"/>
          <w:lang w:eastAsia="lv-LV"/>
        </w:rPr>
        <w:t>apstiprināšani</w:t>
      </w:r>
      <w:proofErr w:type="spellEnd"/>
      <w:r w:rsidRPr="0014406C">
        <w:rPr>
          <w:rFonts w:eastAsia="Times New Roman"/>
          <w:sz w:val="28"/>
          <w:szCs w:val="28"/>
          <w:lang w:eastAsia="lv-LV"/>
        </w:rPr>
        <w:t xml:space="preserve"> tiesā atzinumu par šo plānu sniedz tiesiskās aizsardzības procesa uzraugošā persona.</w:t>
      </w:r>
      <w:r>
        <w:rPr>
          <w:rFonts w:eastAsia="Times New Roman"/>
          <w:sz w:val="28"/>
          <w:szCs w:val="28"/>
          <w:lang w:eastAsia="lv-LV"/>
        </w:rPr>
        <w:t>”;</w:t>
      </w:r>
    </w:p>
    <w:p w14:paraId="1AB38A9E" w14:textId="74D99DB2" w:rsidR="0014406C" w:rsidRDefault="0014406C" w:rsidP="00303DD5">
      <w:pPr>
        <w:ind w:firstLine="720"/>
        <w:rPr>
          <w:rFonts w:eastAsia="Times New Roman"/>
          <w:sz w:val="28"/>
          <w:szCs w:val="28"/>
          <w:lang w:eastAsia="lv-LV"/>
        </w:rPr>
      </w:pPr>
    </w:p>
    <w:p w14:paraId="5B83AEBF" w14:textId="640967E7" w:rsidR="0014406C" w:rsidRDefault="0014406C" w:rsidP="00303DD5">
      <w:pPr>
        <w:ind w:firstLine="720"/>
        <w:rPr>
          <w:rFonts w:eastAsia="Times New Roman"/>
          <w:sz w:val="28"/>
          <w:szCs w:val="28"/>
          <w:lang w:eastAsia="lv-LV"/>
        </w:rPr>
      </w:pPr>
      <w:r>
        <w:rPr>
          <w:rFonts w:eastAsia="Times New Roman"/>
          <w:sz w:val="28"/>
          <w:szCs w:val="28"/>
          <w:lang w:eastAsia="lv-LV"/>
        </w:rPr>
        <w:t>aizstāt 1.</w:t>
      </w:r>
      <w:r>
        <w:rPr>
          <w:rFonts w:eastAsia="Times New Roman"/>
          <w:sz w:val="28"/>
          <w:szCs w:val="28"/>
          <w:vertAlign w:val="superscript"/>
          <w:lang w:eastAsia="lv-LV"/>
        </w:rPr>
        <w:t>1</w:t>
      </w:r>
      <w:r>
        <w:rPr>
          <w:rFonts w:eastAsia="Times New Roman"/>
          <w:sz w:val="28"/>
          <w:szCs w:val="28"/>
          <w:lang w:eastAsia="lv-LV"/>
        </w:rPr>
        <w:t> daļā vārdus “parādniekam nodod vienlaikus ar tā iesniegšanu tiesā” ar vārdiem “nodod parādniekam, iesniegšanai tiesā”;</w:t>
      </w:r>
    </w:p>
    <w:p w14:paraId="57E3EEAB" w14:textId="5E480996" w:rsidR="0014406C" w:rsidRDefault="0014406C" w:rsidP="00303DD5">
      <w:pPr>
        <w:ind w:firstLine="720"/>
        <w:rPr>
          <w:rFonts w:eastAsia="Times New Roman"/>
          <w:sz w:val="28"/>
          <w:szCs w:val="28"/>
          <w:lang w:eastAsia="lv-LV"/>
        </w:rPr>
      </w:pPr>
    </w:p>
    <w:p w14:paraId="0CA495D0" w14:textId="77120EFC" w:rsidR="0014406C" w:rsidRPr="0014406C" w:rsidRDefault="0014406C" w:rsidP="00303DD5">
      <w:pPr>
        <w:ind w:firstLine="720"/>
        <w:rPr>
          <w:rFonts w:eastAsia="Times New Roman"/>
          <w:sz w:val="28"/>
          <w:szCs w:val="28"/>
          <w:lang w:eastAsia="lv-LV"/>
        </w:rPr>
      </w:pPr>
      <w:r>
        <w:rPr>
          <w:rFonts w:eastAsia="Times New Roman"/>
          <w:sz w:val="28"/>
          <w:szCs w:val="28"/>
          <w:lang w:eastAsia="lv-LV"/>
        </w:rPr>
        <w:t>papildināt otr</w:t>
      </w:r>
      <w:r w:rsidR="0071357A">
        <w:rPr>
          <w:rFonts w:eastAsia="Times New Roman"/>
          <w:sz w:val="28"/>
          <w:szCs w:val="28"/>
          <w:lang w:eastAsia="lv-LV"/>
        </w:rPr>
        <w:t>ās daļas 2. teikumu pēc vārdiem “vai sagatavotais plāns” ar vārdiem “ir izpildāms un vai tas”.</w:t>
      </w:r>
    </w:p>
    <w:p w14:paraId="69605EE3" w14:textId="77777777" w:rsidR="002760D3" w:rsidRPr="00303DD5" w:rsidRDefault="002760D3" w:rsidP="00303DD5">
      <w:pPr>
        <w:ind w:firstLine="720"/>
        <w:rPr>
          <w:rFonts w:eastAsia="Times New Roman"/>
          <w:sz w:val="28"/>
          <w:szCs w:val="28"/>
          <w:lang w:eastAsia="lv-LV"/>
        </w:rPr>
      </w:pPr>
    </w:p>
    <w:p w14:paraId="32B60B18" w14:textId="6100B08B" w:rsidR="00FD613B" w:rsidRDefault="009A0C9A" w:rsidP="00460079">
      <w:pPr>
        <w:ind w:firstLine="720"/>
        <w:rPr>
          <w:sz w:val="28"/>
          <w:szCs w:val="28"/>
        </w:rPr>
      </w:pPr>
      <w:r>
        <w:rPr>
          <w:sz w:val="28"/>
          <w:szCs w:val="28"/>
        </w:rPr>
        <w:t xml:space="preserve">14. </w:t>
      </w:r>
      <w:r w:rsidR="0071357A">
        <w:rPr>
          <w:sz w:val="28"/>
          <w:szCs w:val="28"/>
        </w:rPr>
        <w:t>Papildināt 45. panta trešo daļu pēc vārdiem “</w:t>
      </w:r>
      <w:r w:rsidR="00FE0C0B">
        <w:rPr>
          <w:sz w:val="28"/>
          <w:szCs w:val="28"/>
        </w:rPr>
        <w:t>pasākumu plānā” ar vārdiem “</w:t>
      </w:r>
      <w:r w:rsidR="00FE0C0B" w:rsidRPr="00FE0C0B">
        <w:rPr>
          <w:sz w:val="28"/>
          <w:szCs w:val="28"/>
        </w:rPr>
        <w:t>kā tāda, kura ir nepieciešama tiesiskās aizsardzības procesa pasākumu plāna īstenošanai</w:t>
      </w:r>
      <w:r w:rsidR="00FE0C0B">
        <w:rPr>
          <w:sz w:val="28"/>
          <w:szCs w:val="28"/>
        </w:rPr>
        <w:t>”.</w:t>
      </w:r>
    </w:p>
    <w:p w14:paraId="07E262BB" w14:textId="12F242C7" w:rsidR="009A0C9A" w:rsidRDefault="009A0C9A" w:rsidP="00460079">
      <w:pPr>
        <w:ind w:firstLine="720"/>
        <w:rPr>
          <w:sz w:val="28"/>
          <w:szCs w:val="28"/>
        </w:rPr>
      </w:pPr>
    </w:p>
    <w:p w14:paraId="72F89186" w14:textId="18377749" w:rsidR="009A0C9A" w:rsidRDefault="009A0C9A" w:rsidP="00460079">
      <w:pPr>
        <w:ind w:firstLine="720"/>
        <w:rPr>
          <w:sz w:val="28"/>
          <w:szCs w:val="28"/>
        </w:rPr>
      </w:pPr>
      <w:r>
        <w:rPr>
          <w:sz w:val="28"/>
          <w:szCs w:val="28"/>
        </w:rPr>
        <w:t xml:space="preserve">15. </w:t>
      </w:r>
      <w:r w:rsidR="00FE0C0B">
        <w:rPr>
          <w:sz w:val="28"/>
          <w:szCs w:val="28"/>
        </w:rPr>
        <w:t xml:space="preserve">Papildināt 46. panta </w:t>
      </w:r>
      <w:r w:rsidR="00A87C77">
        <w:rPr>
          <w:sz w:val="28"/>
          <w:szCs w:val="28"/>
        </w:rPr>
        <w:t>ceturto daļu pēc vārda “persona” ar vārdiem “ja tāda iecelta”.</w:t>
      </w:r>
    </w:p>
    <w:p w14:paraId="321D2B6A" w14:textId="24174E76" w:rsidR="009A0C9A" w:rsidRDefault="009A0C9A" w:rsidP="00460079">
      <w:pPr>
        <w:ind w:firstLine="720"/>
        <w:rPr>
          <w:sz w:val="28"/>
          <w:szCs w:val="28"/>
        </w:rPr>
      </w:pPr>
    </w:p>
    <w:p w14:paraId="2D29CD40" w14:textId="35049B13" w:rsidR="009A0C9A" w:rsidRDefault="009A0C9A" w:rsidP="00460079">
      <w:pPr>
        <w:ind w:firstLine="720"/>
        <w:rPr>
          <w:sz w:val="28"/>
          <w:szCs w:val="28"/>
        </w:rPr>
      </w:pPr>
      <w:r>
        <w:rPr>
          <w:sz w:val="28"/>
          <w:szCs w:val="28"/>
        </w:rPr>
        <w:t xml:space="preserve">16. </w:t>
      </w:r>
      <w:r w:rsidR="00A87C77">
        <w:rPr>
          <w:sz w:val="28"/>
          <w:szCs w:val="28"/>
        </w:rPr>
        <w:t>Papildināt 47. pantu pēc vārda “personas” ar vārdiem “ja tāda iecelta”.</w:t>
      </w:r>
    </w:p>
    <w:p w14:paraId="0408B3C1" w14:textId="5CE49DD2" w:rsidR="009A0C9A" w:rsidRDefault="009A0C9A" w:rsidP="00460079">
      <w:pPr>
        <w:ind w:firstLine="720"/>
        <w:rPr>
          <w:sz w:val="28"/>
          <w:szCs w:val="28"/>
        </w:rPr>
      </w:pPr>
    </w:p>
    <w:p w14:paraId="49876FA8" w14:textId="6E72917A" w:rsidR="009A0C9A" w:rsidRDefault="009A0C9A" w:rsidP="00460079">
      <w:pPr>
        <w:ind w:firstLine="720"/>
        <w:rPr>
          <w:sz w:val="28"/>
          <w:szCs w:val="28"/>
        </w:rPr>
      </w:pPr>
      <w:r>
        <w:rPr>
          <w:sz w:val="28"/>
          <w:szCs w:val="28"/>
        </w:rPr>
        <w:t xml:space="preserve">17. </w:t>
      </w:r>
      <w:r w:rsidR="00A87C77">
        <w:rPr>
          <w:sz w:val="28"/>
          <w:szCs w:val="28"/>
        </w:rPr>
        <w:t>Papildināt 48. panta pirmo daļu ar jaunu teikumu šādā redakcijā:</w:t>
      </w:r>
    </w:p>
    <w:p w14:paraId="3C43EBB5" w14:textId="180B9F72" w:rsidR="00A87C77" w:rsidRDefault="00A87C77" w:rsidP="00460079">
      <w:pPr>
        <w:ind w:firstLine="720"/>
        <w:rPr>
          <w:sz w:val="28"/>
          <w:szCs w:val="28"/>
        </w:rPr>
      </w:pPr>
      <w:r>
        <w:rPr>
          <w:sz w:val="28"/>
          <w:szCs w:val="28"/>
        </w:rPr>
        <w:t>“</w:t>
      </w:r>
      <w:r w:rsidRPr="00A87C77">
        <w:rPr>
          <w:sz w:val="28"/>
          <w:szCs w:val="28"/>
        </w:rPr>
        <w:t>Nepieciešamību skaidrojot tiesiskās aizsardzības procesa pasākumu plānā, tiesiskās aizsardzības procesa īstenošanas termiņu var noteikt ilgāku, bet ne ilgāku par četriem gadiem.</w:t>
      </w:r>
      <w:r>
        <w:rPr>
          <w:sz w:val="28"/>
          <w:szCs w:val="28"/>
        </w:rPr>
        <w:t>”</w:t>
      </w:r>
    </w:p>
    <w:p w14:paraId="37BCB8FE" w14:textId="5E11C269" w:rsidR="009A0C9A" w:rsidRDefault="009A0C9A" w:rsidP="00460079">
      <w:pPr>
        <w:ind w:firstLine="720"/>
        <w:rPr>
          <w:sz w:val="28"/>
          <w:szCs w:val="28"/>
        </w:rPr>
      </w:pPr>
    </w:p>
    <w:p w14:paraId="6A5C23B0" w14:textId="7DEDF989" w:rsidR="009A0C9A" w:rsidRDefault="009A0C9A" w:rsidP="00460079">
      <w:pPr>
        <w:ind w:firstLine="720"/>
        <w:rPr>
          <w:sz w:val="28"/>
          <w:szCs w:val="28"/>
        </w:rPr>
      </w:pPr>
      <w:r>
        <w:rPr>
          <w:sz w:val="28"/>
          <w:szCs w:val="28"/>
        </w:rPr>
        <w:t xml:space="preserve">18. </w:t>
      </w:r>
      <w:r w:rsidR="002F7D23">
        <w:rPr>
          <w:sz w:val="28"/>
          <w:szCs w:val="28"/>
        </w:rPr>
        <w:t>49. pantā:</w:t>
      </w:r>
    </w:p>
    <w:p w14:paraId="2D8B0777" w14:textId="24F412CA" w:rsidR="002F7D23" w:rsidRDefault="002F7D23" w:rsidP="00460079">
      <w:pPr>
        <w:ind w:firstLine="720"/>
        <w:rPr>
          <w:sz w:val="28"/>
          <w:szCs w:val="28"/>
        </w:rPr>
      </w:pPr>
      <w:r>
        <w:rPr>
          <w:sz w:val="28"/>
          <w:szCs w:val="28"/>
        </w:rPr>
        <w:t xml:space="preserve">papildināt otro daļu </w:t>
      </w:r>
      <w:r w:rsidR="00A91DE1">
        <w:rPr>
          <w:sz w:val="28"/>
          <w:szCs w:val="28"/>
        </w:rPr>
        <w:t>pēc vārda “personu” ar vārdiem “ja tāda iecelta”;</w:t>
      </w:r>
    </w:p>
    <w:p w14:paraId="42819032" w14:textId="7F85AC92" w:rsidR="00A91DE1" w:rsidRDefault="00A91DE1" w:rsidP="00460079">
      <w:pPr>
        <w:ind w:firstLine="720"/>
        <w:rPr>
          <w:sz w:val="28"/>
          <w:szCs w:val="28"/>
        </w:rPr>
      </w:pPr>
    </w:p>
    <w:p w14:paraId="463A5825" w14:textId="35A3FB1C" w:rsidR="00A91DE1" w:rsidRDefault="00A91DE1" w:rsidP="00460079">
      <w:pPr>
        <w:ind w:firstLine="720"/>
        <w:rPr>
          <w:sz w:val="28"/>
          <w:szCs w:val="28"/>
        </w:rPr>
      </w:pPr>
      <w:r>
        <w:rPr>
          <w:sz w:val="28"/>
          <w:szCs w:val="28"/>
        </w:rPr>
        <w:t>trešajā daļā:</w:t>
      </w:r>
    </w:p>
    <w:p w14:paraId="6EE5273A" w14:textId="42EFA76D" w:rsidR="00A91DE1" w:rsidRDefault="00A91DE1" w:rsidP="00460079">
      <w:pPr>
        <w:ind w:firstLine="720"/>
        <w:rPr>
          <w:sz w:val="28"/>
          <w:szCs w:val="28"/>
        </w:rPr>
      </w:pPr>
      <w:r>
        <w:rPr>
          <w:sz w:val="28"/>
          <w:szCs w:val="28"/>
        </w:rPr>
        <w:t>papildināt 4. punktu pēc vārda “personai” ar vārdiem “</w:t>
      </w:r>
      <w:r w:rsidRPr="00A91DE1">
        <w:rPr>
          <w:sz w:val="28"/>
          <w:szCs w:val="28"/>
        </w:rPr>
        <w:t>vai kreditoriem, ja tiesiskās aizsardzības procesa uzraugošā persona nav iecelta,</w:t>
      </w:r>
      <w:r w:rsidR="008B5166">
        <w:rPr>
          <w:sz w:val="28"/>
          <w:szCs w:val="28"/>
        </w:rPr>
        <w:t>”;</w:t>
      </w:r>
    </w:p>
    <w:p w14:paraId="7EF6D1E4" w14:textId="5DDF1B1A" w:rsidR="008B5166" w:rsidRDefault="008B5166" w:rsidP="00460079">
      <w:pPr>
        <w:ind w:firstLine="720"/>
        <w:rPr>
          <w:sz w:val="28"/>
          <w:szCs w:val="28"/>
        </w:rPr>
      </w:pPr>
    </w:p>
    <w:p w14:paraId="531F9746" w14:textId="1FD03BA0" w:rsidR="008B5166" w:rsidRDefault="008B5166" w:rsidP="00460079">
      <w:pPr>
        <w:ind w:firstLine="720"/>
        <w:rPr>
          <w:sz w:val="28"/>
          <w:szCs w:val="28"/>
        </w:rPr>
      </w:pPr>
      <w:r>
        <w:rPr>
          <w:sz w:val="28"/>
          <w:szCs w:val="28"/>
        </w:rPr>
        <w:t xml:space="preserve">papildināt 5. punktu </w:t>
      </w:r>
      <w:r w:rsidR="00B5341E">
        <w:rPr>
          <w:sz w:val="28"/>
          <w:szCs w:val="28"/>
        </w:rPr>
        <w:t>pēc vārda “personas” ar vārdiem “ja tāda iecelta”;</w:t>
      </w:r>
    </w:p>
    <w:p w14:paraId="128C2E23" w14:textId="26D2B35B" w:rsidR="00B5341E" w:rsidRDefault="00B5341E" w:rsidP="00460079">
      <w:pPr>
        <w:ind w:firstLine="720"/>
        <w:rPr>
          <w:sz w:val="28"/>
          <w:szCs w:val="28"/>
        </w:rPr>
      </w:pPr>
    </w:p>
    <w:p w14:paraId="7C377E33" w14:textId="639CAD0B" w:rsidR="00B5341E" w:rsidRDefault="00B5341E" w:rsidP="00460079">
      <w:pPr>
        <w:ind w:firstLine="720"/>
        <w:rPr>
          <w:sz w:val="28"/>
          <w:szCs w:val="28"/>
        </w:rPr>
      </w:pPr>
      <w:r>
        <w:rPr>
          <w:sz w:val="28"/>
          <w:szCs w:val="28"/>
        </w:rPr>
        <w:t>papildināt daļu ar jaunu 5.</w:t>
      </w:r>
      <w:r>
        <w:rPr>
          <w:sz w:val="28"/>
          <w:szCs w:val="28"/>
          <w:vertAlign w:val="superscript"/>
        </w:rPr>
        <w:t>1</w:t>
      </w:r>
      <w:r>
        <w:rPr>
          <w:sz w:val="28"/>
          <w:szCs w:val="28"/>
        </w:rPr>
        <w:t> punktu šādā redakcijā:</w:t>
      </w:r>
    </w:p>
    <w:p w14:paraId="0CA76C9F" w14:textId="32E956F2" w:rsidR="00B5341E" w:rsidRDefault="00B5341E" w:rsidP="00460079">
      <w:pPr>
        <w:ind w:firstLine="720"/>
        <w:rPr>
          <w:sz w:val="28"/>
          <w:szCs w:val="28"/>
        </w:rPr>
      </w:pPr>
      <w:r>
        <w:rPr>
          <w:sz w:val="28"/>
          <w:szCs w:val="28"/>
        </w:rPr>
        <w:t>“</w:t>
      </w:r>
      <w:r w:rsidRPr="00B5341E">
        <w:rPr>
          <w:sz w:val="28"/>
          <w:szCs w:val="28"/>
        </w:rPr>
        <w:t>5</w:t>
      </w:r>
      <w:r w:rsidRPr="00B5341E">
        <w:rPr>
          <w:sz w:val="28"/>
          <w:szCs w:val="28"/>
          <w:vertAlign w:val="superscript"/>
        </w:rPr>
        <w:t>1</w:t>
      </w:r>
      <w:r w:rsidRPr="00B5341E">
        <w:rPr>
          <w:sz w:val="28"/>
          <w:szCs w:val="28"/>
        </w:rPr>
        <w:t>) ja tiesiskās aizsardzības procesā nav iecelta tiesiskās aizsardzības procesa uzraugošā persona, pēc kreditora pieprasījuma sniegt viņam visas ziņas par tiesiskās aizsardzības procesa pasākumu plāna īstenošanu</w:t>
      </w:r>
      <w:r>
        <w:rPr>
          <w:sz w:val="28"/>
          <w:szCs w:val="28"/>
        </w:rPr>
        <w:t>;”;</w:t>
      </w:r>
    </w:p>
    <w:p w14:paraId="3CB95682" w14:textId="2D3895D7" w:rsidR="00B5341E" w:rsidRDefault="00B5341E" w:rsidP="00460079">
      <w:pPr>
        <w:ind w:firstLine="720"/>
        <w:rPr>
          <w:sz w:val="28"/>
          <w:szCs w:val="28"/>
        </w:rPr>
      </w:pPr>
    </w:p>
    <w:p w14:paraId="6ED9200F" w14:textId="236A5427" w:rsidR="00B5341E" w:rsidRDefault="00B5341E" w:rsidP="00460079">
      <w:pPr>
        <w:ind w:firstLine="720"/>
        <w:rPr>
          <w:sz w:val="28"/>
          <w:szCs w:val="28"/>
        </w:rPr>
      </w:pPr>
      <w:r>
        <w:rPr>
          <w:sz w:val="28"/>
          <w:szCs w:val="28"/>
        </w:rPr>
        <w:t xml:space="preserve">papildināt </w:t>
      </w:r>
      <w:r w:rsidR="0003669B">
        <w:rPr>
          <w:sz w:val="28"/>
          <w:szCs w:val="28"/>
        </w:rPr>
        <w:t>6. punktu pēc vārda “personai” ar vārdiem “ja tāda iecelta”;</w:t>
      </w:r>
    </w:p>
    <w:p w14:paraId="412B2A2B" w14:textId="2FFD90D5" w:rsidR="0003669B" w:rsidRDefault="0003669B" w:rsidP="00460079">
      <w:pPr>
        <w:ind w:firstLine="720"/>
        <w:rPr>
          <w:sz w:val="28"/>
          <w:szCs w:val="28"/>
        </w:rPr>
      </w:pPr>
    </w:p>
    <w:p w14:paraId="2DAA13B9" w14:textId="0A057A47" w:rsidR="0003669B" w:rsidRDefault="0003669B" w:rsidP="00460079">
      <w:pPr>
        <w:ind w:firstLine="720"/>
        <w:rPr>
          <w:sz w:val="28"/>
          <w:szCs w:val="28"/>
        </w:rPr>
      </w:pPr>
      <w:r>
        <w:rPr>
          <w:sz w:val="28"/>
          <w:szCs w:val="28"/>
        </w:rPr>
        <w:t>papildināt 7. punktu pēc vārda “personai” ar vārdiem “ja tāda iecelta”;</w:t>
      </w:r>
    </w:p>
    <w:p w14:paraId="0F309A36" w14:textId="5698C7BB" w:rsidR="0003669B" w:rsidRDefault="0003669B" w:rsidP="00460079">
      <w:pPr>
        <w:ind w:firstLine="720"/>
        <w:rPr>
          <w:sz w:val="28"/>
          <w:szCs w:val="28"/>
        </w:rPr>
      </w:pPr>
    </w:p>
    <w:p w14:paraId="3E334107" w14:textId="6EE0FE14" w:rsidR="0003669B" w:rsidRDefault="0003669B" w:rsidP="00460079">
      <w:pPr>
        <w:ind w:firstLine="720"/>
        <w:rPr>
          <w:sz w:val="28"/>
          <w:szCs w:val="28"/>
        </w:rPr>
      </w:pPr>
      <w:r>
        <w:rPr>
          <w:sz w:val="28"/>
          <w:szCs w:val="28"/>
        </w:rPr>
        <w:t>papildināt daļu ar jaunu 7.</w:t>
      </w:r>
      <w:r>
        <w:rPr>
          <w:sz w:val="28"/>
          <w:szCs w:val="28"/>
          <w:vertAlign w:val="superscript"/>
        </w:rPr>
        <w:t>1</w:t>
      </w:r>
      <w:r>
        <w:rPr>
          <w:sz w:val="28"/>
          <w:szCs w:val="28"/>
        </w:rPr>
        <w:t> punktu šādā redakcijā:</w:t>
      </w:r>
    </w:p>
    <w:p w14:paraId="48803DAD" w14:textId="77D9A6E2" w:rsidR="0003669B" w:rsidRDefault="0003669B" w:rsidP="00460079">
      <w:pPr>
        <w:ind w:firstLine="720"/>
        <w:rPr>
          <w:sz w:val="28"/>
          <w:szCs w:val="28"/>
        </w:rPr>
      </w:pPr>
      <w:r>
        <w:rPr>
          <w:sz w:val="28"/>
          <w:szCs w:val="28"/>
        </w:rPr>
        <w:t>“</w:t>
      </w:r>
      <w:r w:rsidRPr="0003669B">
        <w:rPr>
          <w:sz w:val="28"/>
          <w:szCs w:val="28"/>
        </w:rPr>
        <w:t>7</w:t>
      </w:r>
      <w:r w:rsidRPr="0003669B">
        <w:rPr>
          <w:sz w:val="28"/>
          <w:szCs w:val="28"/>
          <w:vertAlign w:val="superscript"/>
        </w:rPr>
        <w:t>1</w:t>
      </w:r>
      <w:r w:rsidRPr="0003669B">
        <w:rPr>
          <w:sz w:val="28"/>
          <w:szCs w:val="28"/>
        </w:rPr>
        <w:t>) ja tiesiskās aizsardzības procesā nav iecelta tiesiskās aizsardzības procesa uzraugošā persona, paziņot kreditoriem un tiesai par savas juridiskās adreses maiņu;</w:t>
      </w:r>
      <w:r w:rsidR="002E1BFE">
        <w:rPr>
          <w:sz w:val="28"/>
          <w:szCs w:val="28"/>
        </w:rPr>
        <w:t>”;</w:t>
      </w:r>
    </w:p>
    <w:p w14:paraId="73E41F90" w14:textId="119BD412" w:rsidR="002E1BFE" w:rsidRDefault="002E1BFE" w:rsidP="00460079">
      <w:pPr>
        <w:ind w:firstLine="720"/>
        <w:rPr>
          <w:sz w:val="28"/>
          <w:szCs w:val="28"/>
        </w:rPr>
      </w:pPr>
    </w:p>
    <w:p w14:paraId="22237AA7" w14:textId="33591034" w:rsidR="002E1BFE" w:rsidRDefault="002E1BFE" w:rsidP="00460079">
      <w:pPr>
        <w:ind w:firstLine="720"/>
        <w:rPr>
          <w:sz w:val="28"/>
          <w:szCs w:val="28"/>
        </w:rPr>
      </w:pPr>
      <w:r>
        <w:rPr>
          <w:sz w:val="28"/>
          <w:szCs w:val="28"/>
        </w:rPr>
        <w:t>papildināt 8. punktu pēc vārda “personai” ar vārdiem “ja tāda iecelta”;</w:t>
      </w:r>
    </w:p>
    <w:p w14:paraId="7ACF6A29" w14:textId="0228ADD8" w:rsidR="002E1BFE" w:rsidRDefault="002E1BFE" w:rsidP="00460079">
      <w:pPr>
        <w:ind w:firstLine="720"/>
        <w:rPr>
          <w:sz w:val="28"/>
          <w:szCs w:val="28"/>
        </w:rPr>
      </w:pPr>
    </w:p>
    <w:p w14:paraId="6DA1F030" w14:textId="649F1B0B" w:rsidR="002E1BFE" w:rsidRDefault="002E1BFE" w:rsidP="00460079">
      <w:pPr>
        <w:ind w:firstLine="720"/>
        <w:rPr>
          <w:sz w:val="28"/>
          <w:szCs w:val="28"/>
        </w:rPr>
      </w:pPr>
      <w:r>
        <w:rPr>
          <w:sz w:val="28"/>
          <w:szCs w:val="28"/>
        </w:rPr>
        <w:t>papildināt daļu ar jaunu 9. un 10. punktu šādā redakcijā:</w:t>
      </w:r>
    </w:p>
    <w:p w14:paraId="7318ECA2" w14:textId="77777777" w:rsidR="002E1BFE" w:rsidRPr="002E1BFE" w:rsidRDefault="002E1BFE" w:rsidP="002E1BFE">
      <w:pPr>
        <w:ind w:firstLine="720"/>
        <w:rPr>
          <w:sz w:val="28"/>
          <w:szCs w:val="28"/>
        </w:rPr>
      </w:pPr>
      <w:r>
        <w:rPr>
          <w:sz w:val="28"/>
          <w:szCs w:val="28"/>
        </w:rPr>
        <w:t>“</w:t>
      </w:r>
      <w:r w:rsidRPr="002E1BFE">
        <w:rPr>
          <w:sz w:val="28"/>
          <w:szCs w:val="28"/>
        </w:rPr>
        <w:t>9) ja tiesiskās aizsardzības procesā nav iecelta tiesiskās aizsardzības procesa uzraugošā persona, piecu dienu laikā pēc tam, kad pasludināts nolēmums par tiesiskās aizsardzības procesa īstenošanu, iesniedz atbildīgajai iestādei, kas kārto maksātnespējas reģistru, apstiprinātu tiesiskās aizsardzības procesa pasākumu plānu;</w:t>
      </w:r>
    </w:p>
    <w:p w14:paraId="46DD52F5" w14:textId="1449FF3E" w:rsidR="002E1BFE" w:rsidRPr="0003669B" w:rsidRDefault="002E1BFE" w:rsidP="002E1BFE">
      <w:pPr>
        <w:ind w:firstLine="720"/>
        <w:rPr>
          <w:sz w:val="28"/>
          <w:szCs w:val="28"/>
        </w:rPr>
      </w:pPr>
      <w:r w:rsidRPr="002E1BFE">
        <w:rPr>
          <w:sz w:val="28"/>
          <w:szCs w:val="28"/>
        </w:rPr>
        <w:t>10) ja tiesiskās aizsardzības procesā nav iecelta tiesiskās aizsardzības procesa uzraugošā persona, piecu dienu laikā pēc tam, kad pieņemts tiesas lēmums par tiesiskās aizsardzības procesa pasākumu plāna grozījumu apstiprināšanu, iesniedz atbildīgajai iestādei, kas kārto maksātnespējas reģistru, tiesas apstiprinātus tiesiskās aizsardzības procesa pasākumu plāna grozījumus.</w:t>
      </w:r>
      <w:r>
        <w:rPr>
          <w:sz w:val="28"/>
          <w:szCs w:val="28"/>
        </w:rPr>
        <w:t>”</w:t>
      </w:r>
    </w:p>
    <w:p w14:paraId="742F5B5C" w14:textId="57D0C97D" w:rsidR="002F7D23" w:rsidRDefault="002F7D23" w:rsidP="00460079">
      <w:pPr>
        <w:ind w:firstLine="720"/>
        <w:rPr>
          <w:sz w:val="28"/>
          <w:szCs w:val="28"/>
        </w:rPr>
      </w:pPr>
    </w:p>
    <w:p w14:paraId="2E5DCCF9" w14:textId="248B7710" w:rsidR="002F3220" w:rsidRDefault="002F7D23" w:rsidP="00460079">
      <w:pPr>
        <w:ind w:firstLine="720"/>
        <w:rPr>
          <w:sz w:val="28"/>
          <w:szCs w:val="28"/>
        </w:rPr>
      </w:pPr>
      <w:r>
        <w:rPr>
          <w:sz w:val="28"/>
          <w:szCs w:val="28"/>
        </w:rPr>
        <w:t xml:space="preserve">19. </w:t>
      </w:r>
      <w:r w:rsidR="002F3220">
        <w:rPr>
          <w:sz w:val="28"/>
          <w:szCs w:val="28"/>
        </w:rPr>
        <w:t>50. pantā:</w:t>
      </w:r>
    </w:p>
    <w:p w14:paraId="7FCE9DFE" w14:textId="17AA5188" w:rsidR="002F7D23" w:rsidRDefault="002F3220" w:rsidP="00460079">
      <w:pPr>
        <w:ind w:firstLine="720"/>
        <w:rPr>
          <w:sz w:val="28"/>
          <w:szCs w:val="28"/>
        </w:rPr>
      </w:pPr>
      <w:r>
        <w:rPr>
          <w:sz w:val="28"/>
          <w:szCs w:val="28"/>
        </w:rPr>
        <w:t>papildināt panta nosaukumu pēc vārda “personas” ar vārdiem “ja tāda iecelta”;</w:t>
      </w:r>
    </w:p>
    <w:p w14:paraId="7C067F7B" w14:textId="205590EA" w:rsidR="002F3220" w:rsidRDefault="002F3220" w:rsidP="00460079">
      <w:pPr>
        <w:ind w:firstLine="720"/>
        <w:rPr>
          <w:sz w:val="28"/>
          <w:szCs w:val="28"/>
        </w:rPr>
      </w:pPr>
    </w:p>
    <w:p w14:paraId="0DA524F9" w14:textId="217C5062" w:rsidR="002F3220" w:rsidRDefault="002F3220" w:rsidP="00460079">
      <w:pPr>
        <w:ind w:firstLine="720"/>
        <w:rPr>
          <w:sz w:val="28"/>
          <w:szCs w:val="28"/>
        </w:rPr>
      </w:pPr>
      <w:r>
        <w:rPr>
          <w:sz w:val="28"/>
          <w:szCs w:val="28"/>
        </w:rPr>
        <w:t xml:space="preserve">papildināt trešās daļas 4. punktu </w:t>
      </w:r>
      <w:r w:rsidR="002B4A00">
        <w:rPr>
          <w:sz w:val="28"/>
          <w:szCs w:val="28"/>
        </w:rPr>
        <w:t>pēc vārda “tīmekļvietnē” ar vārdiem “</w:t>
      </w:r>
      <w:r w:rsidR="002B4A00" w:rsidRPr="002B4A00">
        <w:rPr>
          <w:sz w:val="28"/>
          <w:szCs w:val="28"/>
        </w:rPr>
        <w:t>izņemot, ja attiecīgajā tiesiskās aizsardzības procesā jau ir sniegtas šādas ziņas, pamatojoties uz šā likuma 37.</w:t>
      </w:r>
      <w:r w:rsidR="002B4A00" w:rsidRPr="002B4A00">
        <w:rPr>
          <w:sz w:val="28"/>
          <w:szCs w:val="28"/>
          <w:vertAlign w:val="superscript"/>
        </w:rPr>
        <w:t>1</w:t>
      </w:r>
      <w:r w:rsidR="002B4A00" w:rsidRPr="002B4A00">
        <w:rPr>
          <w:sz w:val="28"/>
          <w:szCs w:val="28"/>
        </w:rPr>
        <w:t> panta ceturtās daļas 4. punktu</w:t>
      </w:r>
      <w:r w:rsidR="002B4A00">
        <w:rPr>
          <w:sz w:val="28"/>
          <w:szCs w:val="28"/>
        </w:rPr>
        <w:t>”.</w:t>
      </w:r>
    </w:p>
    <w:p w14:paraId="31A1A038" w14:textId="208C5AD0" w:rsidR="002F7D23" w:rsidRDefault="002F7D23" w:rsidP="00460079">
      <w:pPr>
        <w:ind w:firstLine="720"/>
        <w:rPr>
          <w:sz w:val="28"/>
          <w:szCs w:val="28"/>
        </w:rPr>
      </w:pPr>
    </w:p>
    <w:p w14:paraId="4384A891" w14:textId="46B77272" w:rsidR="002F7D23" w:rsidRDefault="002F7D23" w:rsidP="00460079">
      <w:pPr>
        <w:ind w:firstLine="720"/>
        <w:rPr>
          <w:sz w:val="28"/>
          <w:szCs w:val="28"/>
        </w:rPr>
      </w:pPr>
      <w:r>
        <w:rPr>
          <w:sz w:val="28"/>
          <w:szCs w:val="28"/>
        </w:rPr>
        <w:t xml:space="preserve">20. </w:t>
      </w:r>
      <w:r w:rsidR="00E1542F">
        <w:rPr>
          <w:sz w:val="28"/>
          <w:szCs w:val="28"/>
        </w:rPr>
        <w:t>Papildināt 51. panta trešās daļas ievadu pēc vārda “personai” ar vārdiem “ja tāda iecelta”.</w:t>
      </w:r>
    </w:p>
    <w:p w14:paraId="43BB09A2" w14:textId="796D6C22" w:rsidR="002F7D23" w:rsidRDefault="002F7D23" w:rsidP="00460079">
      <w:pPr>
        <w:ind w:firstLine="720"/>
        <w:rPr>
          <w:sz w:val="28"/>
          <w:szCs w:val="28"/>
        </w:rPr>
      </w:pPr>
    </w:p>
    <w:p w14:paraId="75DA3DD9" w14:textId="5EA45FB8" w:rsidR="002F7D23" w:rsidRDefault="002F7D23" w:rsidP="00460079">
      <w:pPr>
        <w:ind w:firstLine="720"/>
        <w:rPr>
          <w:sz w:val="28"/>
          <w:szCs w:val="28"/>
        </w:rPr>
      </w:pPr>
      <w:r>
        <w:rPr>
          <w:sz w:val="28"/>
          <w:szCs w:val="28"/>
        </w:rPr>
        <w:t xml:space="preserve">21. </w:t>
      </w:r>
      <w:r w:rsidR="00CC2C07">
        <w:rPr>
          <w:sz w:val="28"/>
          <w:szCs w:val="28"/>
        </w:rPr>
        <w:t>Papildināt 53. panta pirmās daļas 3. punktu ar vārdiem “</w:t>
      </w:r>
      <w:r w:rsidR="00CC2C07" w:rsidRPr="00CC2C07">
        <w:rPr>
          <w:sz w:val="28"/>
          <w:szCs w:val="28"/>
        </w:rPr>
        <w:t>ja šā likuma</w:t>
      </w:r>
      <w:r w:rsidR="00CC2C07">
        <w:rPr>
          <w:sz w:val="28"/>
          <w:szCs w:val="28"/>
        </w:rPr>
        <w:t xml:space="preserve"> </w:t>
      </w:r>
      <w:r w:rsidR="00CC2C07" w:rsidRPr="00CC2C07">
        <w:rPr>
          <w:sz w:val="28"/>
          <w:szCs w:val="28"/>
        </w:rPr>
        <w:t>42.panta</w:t>
      </w:r>
      <w:r w:rsidR="00CC2C07">
        <w:rPr>
          <w:sz w:val="28"/>
          <w:szCs w:val="28"/>
        </w:rPr>
        <w:t xml:space="preserve"> </w:t>
      </w:r>
      <w:r w:rsidR="00CC2C07" w:rsidRPr="00CC2C07">
        <w:rPr>
          <w:sz w:val="28"/>
          <w:szCs w:val="28"/>
        </w:rPr>
        <w:t>trešajā daļā noteiktais kreditoru vairākums ir pieprasījis tiesiskās aizsardzības procesa uzraugošās personas iecelšanu</w:t>
      </w:r>
      <w:r w:rsidR="00CC2C07">
        <w:rPr>
          <w:sz w:val="28"/>
          <w:szCs w:val="28"/>
        </w:rPr>
        <w:t>”.</w:t>
      </w:r>
    </w:p>
    <w:p w14:paraId="01B012AF" w14:textId="5AC98642" w:rsidR="002F7D23" w:rsidRDefault="002F7D23" w:rsidP="00460079">
      <w:pPr>
        <w:ind w:firstLine="720"/>
        <w:rPr>
          <w:sz w:val="28"/>
          <w:szCs w:val="28"/>
        </w:rPr>
      </w:pPr>
    </w:p>
    <w:p w14:paraId="00308526" w14:textId="2E7942D0" w:rsidR="002F7D23" w:rsidRDefault="002F7D23" w:rsidP="00460079">
      <w:pPr>
        <w:ind w:firstLine="720"/>
        <w:rPr>
          <w:sz w:val="28"/>
          <w:szCs w:val="28"/>
        </w:rPr>
      </w:pPr>
      <w:r>
        <w:rPr>
          <w:sz w:val="28"/>
          <w:szCs w:val="28"/>
        </w:rPr>
        <w:t xml:space="preserve">22. </w:t>
      </w:r>
      <w:r w:rsidR="00365FCB">
        <w:rPr>
          <w:sz w:val="28"/>
          <w:szCs w:val="28"/>
        </w:rPr>
        <w:t>Izteikt 54. panta pirmo daļu šādā redakcijā:</w:t>
      </w:r>
    </w:p>
    <w:p w14:paraId="2C84B3AD" w14:textId="77777777" w:rsidR="00365FCB" w:rsidRPr="00365FCB" w:rsidRDefault="00365FCB" w:rsidP="00365FCB">
      <w:pPr>
        <w:ind w:firstLine="720"/>
        <w:rPr>
          <w:sz w:val="28"/>
          <w:szCs w:val="28"/>
        </w:rPr>
      </w:pPr>
      <w:r>
        <w:rPr>
          <w:sz w:val="28"/>
          <w:szCs w:val="28"/>
        </w:rPr>
        <w:t>“</w:t>
      </w:r>
      <w:r w:rsidRPr="00365FCB">
        <w:rPr>
          <w:sz w:val="28"/>
          <w:szCs w:val="28"/>
        </w:rPr>
        <w:t xml:space="preserve">(1) Tiesiskās aizsardzības procesa uzraugošo personu </w:t>
      </w:r>
      <w:proofErr w:type="spellStart"/>
      <w:r w:rsidRPr="00365FCB">
        <w:rPr>
          <w:sz w:val="28"/>
          <w:szCs w:val="28"/>
        </w:rPr>
        <w:t>ārpustiesas</w:t>
      </w:r>
      <w:proofErr w:type="spellEnd"/>
      <w:r w:rsidRPr="00365FCB">
        <w:rPr>
          <w:sz w:val="28"/>
          <w:szCs w:val="28"/>
        </w:rPr>
        <w:t xml:space="preserve"> tiesiskās aizsardzības procesā ieceļ tiesa saskaņā ar:</w:t>
      </w:r>
    </w:p>
    <w:p w14:paraId="79EDC524" w14:textId="77777777" w:rsidR="00365FCB" w:rsidRPr="00365FCB" w:rsidRDefault="00365FCB" w:rsidP="00365FCB">
      <w:pPr>
        <w:ind w:firstLine="720"/>
        <w:rPr>
          <w:sz w:val="28"/>
          <w:szCs w:val="28"/>
        </w:rPr>
      </w:pPr>
      <w:r w:rsidRPr="00365FCB">
        <w:rPr>
          <w:sz w:val="28"/>
          <w:szCs w:val="28"/>
        </w:rPr>
        <w:t xml:space="preserve">1) parādnieka ieteikumu, ja parādnieks lūdz apstiprināt </w:t>
      </w:r>
      <w:proofErr w:type="spellStart"/>
      <w:r w:rsidRPr="00365FCB">
        <w:rPr>
          <w:sz w:val="28"/>
          <w:szCs w:val="28"/>
        </w:rPr>
        <w:t>ārpustiesas</w:t>
      </w:r>
      <w:proofErr w:type="spellEnd"/>
      <w:r w:rsidRPr="00365FCB">
        <w:rPr>
          <w:sz w:val="28"/>
          <w:szCs w:val="28"/>
        </w:rPr>
        <w:t xml:space="preserve"> tiesiskās aizsardzības procesa pasākumu plānu šā likuma 42. panta 3.</w:t>
      </w:r>
      <w:r w:rsidRPr="00365FCB">
        <w:rPr>
          <w:sz w:val="28"/>
          <w:szCs w:val="28"/>
          <w:vertAlign w:val="superscript"/>
        </w:rPr>
        <w:t>1</w:t>
      </w:r>
      <w:r w:rsidRPr="00365FCB">
        <w:rPr>
          <w:sz w:val="28"/>
          <w:szCs w:val="28"/>
        </w:rPr>
        <w:t> daļā noteiktajā kārtībā;</w:t>
      </w:r>
    </w:p>
    <w:p w14:paraId="7D04F236" w14:textId="66CDD10C" w:rsidR="00365FCB" w:rsidRDefault="00365FCB" w:rsidP="00365FCB">
      <w:pPr>
        <w:ind w:firstLine="720"/>
        <w:rPr>
          <w:sz w:val="28"/>
          <w:szCs w:val="28"/>
        </w:rPr>
      </w:pPr>
      <w:r w:rsidRPr="00365FCB">
        <w:rPr>
          <w:sz w:val="28"/>
          <w:szCs w:val="28"/>
        </w:rPr>
        <w:t>2) šā likuma 42.panta trešajā daļā noteiktā kreditoru vairākuma, tiesiskās aizsardzības procesa uzraugošās personas un parādnieka vienošanos, ja šā likuma 42.panta trešajā daļā noteiktais kreditoru vairākums ir pieprasījis tiesiskās aizsardzības procesa uzraugošās personas iecelšanu.</w:t>
      </w:r>
      <w:r>
        <w:rPr>
          <w:sz w:val="28"/>
          <w:szCs w:val="28"/>
        </w:rPr>
        <w:t>”</w:t>
      </w:r>
    </w:p>
    <w:p w14:paraId="65007725" w14:textId="5DE7AAB2" w:rsidR="002F7D23" w:rsidRDefault="002F7D23" w:rsidP="00460079">
      <w:pPr>
        <w:ind w:firstLine="720"/>
        <w:rPr>
          <w:sz w:val="28"/>
          <w:szCs w:val="28"/>
        </w:rPr>
      </w:pPr>
    </w:p>
    <w:p w14:paraId="1B8C49DB" w14:textId="3F86F368" w:rsidR="002F7D23" w:rsidRDefault="002F7D23" w:rsidP="00460079">
      <w:pPr>
        <w:ind w:firstLine="720"/>
        <w:rPr>
          <w:sz w:val="28"/>
          <w:szCs w:val="28"/>
        </w:rPr>
      </w:pPr>
      <w:r>
        <w:rPr>
          <w:sz w:val="28"/>
          <w:szCs w:val="28"/>
        </w:rPr>
        <w:t xml:space="preserve">23. </w:t>
      </w:r>
      <w:r w:rsidR="00D612E0">
        <w:rPr>
          <w:sz w:val="28"/>
          <w:szCs w:val="28"/>
        </w:rPr>
        <w:t>Papildināt 58. panta pirmo daļu ar jaunu 2.</w:t>
      </w:r>
      <w:r w:rsidR="00D612E0">
        <w:rPr>
          <w:sz w:val="28"/>
          <w:szCs w:val="28"/>
          <w:vertAlign w:val="superscript"/>
        </w:rPr>
        <w:t>1</w:t>
      </w:r>
      <w:r w:rsidR="00D612E0">
        <w:rPr>
          <w:sz w:val="28"/>
          <w:szCs w:val="28"/>
        </w:rPr>
        <w:t> punktu šādā redakcijā:</w:t>
      </w:r>
    </w:p>
    <w:p w14:paraId="3734ABFB" w14:textId="58B18CF7" w:rsidR="00D612E0" w:rsidRPr="00D612E0" w:rsidRDefault="00D612E0" w:rsidP="00D612E0">
      <w:pPr>
        <w:ind w:firstLine="720"/>
        <w:rPr>
          <w:sz w:val="28"/>
          <w:szCs w:val="28"/>
        </w:rPr>
      </w:pPr>
      <w:r>
        <w:rPr>
          <w:sz w:val="28"/>
          <w:szCs w:val="28"/>
        </w:rPr>
        <w:t>“</w:t>
      </w:r>
      <w:r w:rsidRPr="00D612E0">
        <w:rPr>
          <w:sz w:val="28"/>
          <w:szCs w:val="28"/>
        </w:rPr>
        <w:t>2</w:t>
      </w:r>
      <w:r w:rsidRPr="00D612E0">
        <w:rPr>
          <w:sz w:val="28"/>
          <w:szCs w:val="28"/>
          <w:vertAlign w:val="superscript"/>
        </w:rPr>
        <w:t>1</w:t>
      </w:r>
      <w:r w:rsidRPr="00D612E0">
        <w:rPr>
          <w:sz w:val="28"/>
          <w:szCs w:val="28"/>
        </w:rPr>
        <w:t>) ja attiecināms, parādnieka – individuālā komersanta vai zemnieku vai zvejnieku saimniecības – attiecīgās fiziskās personas vārds, uzvārds un personas kods;</w:t>
      </w:r>
      <w:r>
        <w:rPr>
          <w:sz w:val="28"/>
          <w:szCs w:val="28"/>
        </w:rPr>
        <w:t>”.</w:t>
      </w:r>
    </w:p>
    <w:p w14:paraId="7935D6D3" w14:textId="217F6759" w:rsidR="002F7D23" w:rsidRDefault="002F7D23" w:rsidP="00460079">
      <w:pPr>
        <w:ind w:firstLine="720"/>
        <w:rPr>
          <w:sz w:val="28"/>
          <w:szCs w:val="28"/>
        </w:rPr>
      </w:pPr>
    </w:p>
    <w:p w14:paraId="3A503F38" w14:textId="4209AF88" w:rsidR="002D36AA" w:rsidRDefault="002F7D23" w:rsidP="00460079">
      <w:pPr>
        <w:ind w:firstLine="720"/>
        <w:rPr>
          <w:sz w:val="28"/>
          <w:szCs w:val="28"/>
        </w:rPr>
      </w:pPr>
      <w:r>
        <w:rPr>
          <w:sz w:val="28"/>
          <w:szCs w:val="28"/>
        </w:rPr>
        <w:t xml:space="preserve">24. </w:t>
      </w:r>
      <w:r w:rsidR="002D36AA">
        <w:rPr>
          <w:sz w:val="28"/>
          <w:szCs w:val="28"/>
        </w:rPr>
        <w:t>60. pantā:</w:t>
      </w:r>
    </w:p>
    <w:p w14:paraId="2FAC7D33" w14:textId="089FD12C" w:rsidR="002F7D23" w:rsidRDefault="002D36AA" w:rsidP="00460079">
      <w:pPr>
        <w:ind w:firstLine="720"/>
        <w:rPr>
          <w:sz w:val="28"/>
          <w:szCs w:val="28"/>
        </w:rPr>
      </w:pPr>
      <w:r>
        <w:rPr>
          <w:sz w:val="28"/>
          <w:szCs w:val="28"/>
        </w:rPr>
        <w:t>p</w:t>
      </w:r>
      <w:r w:rsidR="00D612E0">
        <w:rPr>
          <w:sz w:val="28"/>
          <w:szCs w:val="28"/>
        </w:rPr>
        <w:t>apildināt pirm</w:t>
      </w:r>
      <w:r>
        <w:rPr>
          <w:sz w:val="28"/>
          <w:szCs w:val="28"/>
        </w:rPr>
        <w:t>o daļu ar jaunu 2.</w:t>
      </w:r>
      <w:r>
        <w:rPr>
          <w:sz w:val="28"/>
          <w:szCs w:val="28"/>
          <w:vertAlign w:val="superscript"/>
        </w:rPr>
        <w:t>1</w:t>
      </w:r>
      <w:r>
        <w:rPr>
          <w:sz w:val="28"/>
          <w:szCs w:val="28"/>
        </w:rPr>
        <w:t> punktu šādā redakcijā:</w:t>
      </w:r>
    </w:p>
    <w:p w14:paraId="5D57AC4A" w14:textId="4CFAB2BD" w:rsidR="002D36AA" w:rsidRDefault="002D36AA" w:rsidP="002D36AA">
      <w:pPr>
        <w:ind w:firstLine="720"/>
        <w:rPr>
          <w:sz w:val="28"/>
          <w:szCs w:val="28"/>
        </w:rPr>
      </w:pPr>
      <w:r>
        <w:rPr>
          <w:sz w:val="28"/>
          <w:szCs w:val="28"/>
        </w:rPr>
        <w:t>“</w:t>
      </w:r>
      <w:r w:rsidRPr="002D36AA">
        <w:rPr>
          <w:sz w:val="28"/>
          <w:szCs w:val="28"/>
        </w:rPr>
        <w:t>2</w:t>
      </w:r>
      <w:r w:rsidRPr="002D36AA">
        <w:rPr>
          <w:sz w:val="28"/>
          <w:szCs w:val="28"/>
          <w:vertAlign w:val="superscript"/>
        </w:rPr>
        <w:t>1</w:t>
      </w:r>
      <w:r w:rsidRPr="002D36AA">
        <w:rPr>
          <w:sz w:val="28"/>
          <w:szCs w:val="28"/>
        </w:rPr>
        <w:t>) parādnieks - individuālais komersants un zemnieku vai zvejnieku saimniecība-, ja pastāv šā likuma</w:t>
      </w:r>
      <w:r>
        <w:rPr>
          <w:sz w:val="28"/>
          <w:szCs w:val="28"/>
        </w:rPr>
        <w:t xml:space="preserve"> 57. panta </w:t>
      </w:r>
      <w:r w:rsidRPr="002D36AA">
        <w:rPr>
          <w:sz w:val="28"/>
          <w:szCs w:val="28"/>
        </w:rPr>
        <w:t>pirmās daļas 9. punktā minētā juridiskās personas maksātnespējas procesa pazīme;</w:t>
      </w:r>
      <w:r>
        <w:rPr>
          <w:sz w:val="28"/>
          <w:szCs w:val="28"/>
        </w:rPr>
        <w:t>”;</w:t>
      </w:r>
    </w:p>
    <w:p w14:paraId="48A7D899" w14:textId="6A2D3A8C" w:rsidR="002D36AA" w:rsidRDefault="002D36AA" w:rsidP="002D36AA">
      <w:pPr>
        <w:ind w:firstLine="720"/>
        <w:rPr>
          <w:sz w:val="28"/>
          <w:szCs w:val="28"/>
        </w:rPr>
      </w:pPr>
    </w:p>
    <w:p w14:paraId="642C0C4F" w14:textId="42302A86" w:rsidR="002D36AA" w:rsidRDefault="002D36AA" w:rsidP="002D36AA">
      <w:pPr>
        <w:ind w:firstLine="720"/>
        <w:rPr>
          <w:sz w:val="28"/>
          <w:szCs w:val="28"/>
        </w:rPr>
      </w:pPr>
      <w:r>
        <w:rPr>
          <w:sz w:val="28"/>
          <w:szCs w:val="28"/>
        </w:rPr>
        <w:t>papildināt pantu ar jaunu 3.</w:t>
      </w:r>
      <w:r>
        <w:rPr>
          <w:sz w:val="28"/>
          <w:szCs w:val="28"/>
          <w:vertAlign w:val="superscript"/>
        </w:rPr>
        <w:t>1</w:t>
      </w:r>
      <w:r>
        <w:rPr>
          <w:sz w:val="28"/>
          <w:szCs w:val="28"/>
        </w:rPr>
        <w:t> daļu šādā redakcijā:</w:t>
      </w:r>
    </w:p>
    <w:p w14:paraId="4CDC2761" w14:textId="653F330D" w:rsidR="002D36AA" w:rsidRPr="002D36AA" w:rsidRDefault="002D36AA" w:rsidP="002D36AA">
      <w:pPr>
        <w:ind w:firstLine="720"/>
        <w:rPr>
          <w:sz w:val="28"/>
          <w:szCs w:val="28"/>
        </w:rPr>
      </w:pPr>
      <w:r>
        <w:rPr>
          <w:sz w:val="28"/>
          <w:szCs w:val="28"/>
        </w:rPr>
        <w:t>“</w:t>
      </w:r>
      <w:r w:rsidRPr="002D36AA">
        <w:rPr>
          <w:sz w:val="28"/>
          <w:szCs w:val="28"/>
        </w:rPr>
        <w:t>(3</w:t>
      </w:r>
      <w:r w:rsidRPr="002D36AA">
        <w:rPr>
          <w:sz w:val="28"/>
          <w:szCs w:val="28"/>
          <w:vertAlign w:val="superscript"/>
        </w:rPr>
        <w:t>1</w:t>
      </w:r>
      <w:r w:rsidRPr="002D36AA">
        <w:rPr>
          <w:sz w:val="28"/>
          <w:szCs w:val="28"/>
        </w:rPr>
        <w:t>) Parādniekam – individuālajam komersantam un zemnieku vai zvejnieku saimniecībai – ir pienākums nekavējoties iesniegt fiziskās personas maksātnespējas procesa pieteikumu šā likuma D sadaļā noteiktajā kārtībā, ja pastāv kāda no šā likuma 57.panta pirmās daļas 5. vai 6.punktā minētajām juridiskās personas maksātnespējas procesa pazīmēm.</w:t>
      </w:r>
      <w:r>
        <w:rPr>
          <w:sz w:val="28"/>
          <w:szCs w:val="28"/>
        </w:rPr>
        <w:t>”</w:t>
      </w:r>
    </w:p>
    <w:p w14:paraId="5A512A84" w14:textId="736277AA" w:rsidR="009A0C9A" w:rsidRDefault="009A0C9A" w:rsidP="00460079">
      <w:pPr>
        <w:ind w:firstLine="720"/>
        <w:rPr>
          <w:sz w:val="28"/>
          <w:szCs w:val="28"/>
        </w:rPr>
      </w:pPr>
    </w:p>
    <w:p w14:paraId="7CA731E2" w14:textId="4485EBD7" w:rsidR="009A0C9A" w:rsidRDefault="009020E5" w:rsidP="00460079">
      <w:pPr>
        <w:ind w:firstLine="720"/>
        <w:rPr>
          <w:sz w:val="28"/>
          <w:szCs w:val="28"/>
        </w:rPr>
      </w:pPr>
      <w:r>
        <w:rPr>
          <w:sz w:val="28"/>
          <w:szCs w:val="28"/>
        </w:rPr>
        <w:t xml:space="preserve">25. </w:t>
      </w:r>
      <w:r w:rsidR="000100D2">
        <w:rPr>
          <w:sz w:val="28"/>
          <w:szCs w:val="28"/>
        </w:rPr>
        <w:t>Papildināt 63. pantu ar jaunu sesto daļu šādā redakcijā:</w:t>
      </w:r>
    </w:p>
    <w:p w14:paraId="60B56182" w14:textId="75692ECD" w:rsidR="000100D2" w:rsidRDefault="000100D2" w:rsidP="000100D2">
      <w:pPr>
        <w:ind w:firstLine="720"/>
        <w:rPr>
          <w:sz w:val="28"/>
          <w:szCs w:val="28"/>
        </w:rPr>
      </w:pPr>
      <w:r>
        <w:rPr>
          <w:sz w:val="28"/>
          <w:szCs w:val="28"/>
        </w:rPr>
        <w:t>“</w:t>
      </w:r>
      <w:r w:rsidRPr="000100D2">
        <w:rPr>
          <w:sz w:val="28"/>
          <w:szCs w:val="28"/>
        </w:rPr>
        <w:t>(6) Parādnieka – individuālā komersanta vai zemnieku vai zvejnieku saimniecības dalībnieka vai dibinātāja, juridiskās personas maksātnespējas process tiek attiecināts arī uz attiecīgo fizisko personu.</w:t>
      </w:r>
      <w:r>
        <w:rPr>
          <w:sz w:val="28"/>
          <w:szCs w:val="28"/>
        </w:rPr>
        <w:t>”</w:t>
      </w:r>
    </w:p>
    <w:p w14:paraId="03E4586C" w14:textId="6A20DCE1" w:rsidR="009020E5" w:rsidRDefault="009020E5" w:rsidP="00460079">
      <w:pPr>
        <w:ind w:firstLine="720"/>
        <w:rPr>
          <w:sz w:val="28"/>
          <w:szCs w:val="28"/>
        </w:rPr>
      </w:pPr>
    </w:p>
    <w:p w14:paraId="09C6A60B" w14:textId="3970ABC4" w:rsidR="009020E5" w:rsidRDefault="009020E5" w:rsidP="00460079">
      <w:pPr>
        <w:ind w:firstLine="720"/>
        <w:rPr>
          <w:sz w:val="28"/>
          <w:szCs w:val="28"/>
        </w:rPr>
      </w:pPr>
      <w:r>
        <w:rPr>
          <w:sz w:val="28"/>
          <w:szCs w:val="28"/>
        </w:rPr>
        <w:t xml:space="preserve">26. </w:t>
      </w:r>
      <w:r w:rsidR="006D6EFF">
        <w:rPr>
          <w:sz w:val="28"/>
          <w:szCs w:val="28"/>
        </w:rPr>
        <w:t>Papildināt 96. pantu ar jaunu ceturto un piekto daļu šādā redakcijā:</w:t>
      </w:r>
    </w:p>
    <w:p w14:paraId="5CF2FC18" w14:textId="31928F81" w:rsidR="006D6EFF" w:rsidRPr="006D6EFF" w:rsidRDefault="006D6EFF" w:rsidP="006D6EFF">
      <w:pPr>
        <w:ind w:firstLine="720"/>
        <w:rPr>
          <w:sz w:val="28"/>
          <w:szCs w:val="28"/>
        </w:rPr>
      </w:pPr>
      <w:r>
        <w:rPr>
          <w:sz w:val="28"/>
          <w:szCs w:val="28"/>
        </w:rPr>
        <w:t>“</w:t>
      </w:r>
      <w:r w:rsidRPr="006D6EFF">
        <w:rPr>
          <w:sz w:val="28"/>
          <w:szCs w:val="28"/>
        </w:rPr>
        <w:t>(4) Šā panta pirmajā daļā noteiktajos termiņos neieskaita laiku, kad attiecībā uz parādnieku bija ierosināta tiesiskās aizsardzības procesa lieta.</w:t>
      </w:r>
    </w:p>
    <w:p w14:paraId="327A4A68" w14:textId="5A745B93" w:rsidR="006D6EFF" w:rsidRDefault="006D6EFF" w:rsidP="006D6EFF">
      <w:pPr>
        <w:ind w:firstLine="720"/>
        <w:rPr>
          <w:sz w:val="28"/>
          <w:szCs w:val="28"/>
        </w:rPr>
      </w:pPr>
      <w:r w:rsidRPr="006D6EFF">
        <w:rPr>
          <w:sz w:val="28"/>
          <w:szCs w:val="28"/>
        </w:rPr>
        <w:t>(5) Administrators nav tiesīgs celt tiesā prasību par tādu tiesiskās aizsardzības procesa lietas ietvaros veikta darījuma atzīšanu par spēkā neesošu, kas attiecas uz pagaidu finansējumu, jaunu finansējumu vai citiem ar tiesiskās aizsardzības procesu saistītiem darījumiem, tikai tamdēļ, ka attiecīgais darījums kaitējis kreditoru kopuma interesēm.</w:t>
      </w:r>
      <w:r>
        <w:rPr>
          <w:sz w:val="28"/>
          <w:szCs w:val="28"/>
        </w:rPr>
        <w:t>”</w:t>
      </w:r>
    </w:p>
    <w:p w14:paraId="33E9BEFA" w14:textId="295052EA" w:rsidR="009020E5" w:rsidRDefault="009020E5" w:rsidP="00460079">
      <w:pPr>
        <w:ind w:firstLine="720"/>
        <w:rPr>
          <w:sz w:val="28"/>
          <w:szCs w:val="28"/>
        </w:rPr>
      </w:pPr>
    </w:p>
    <w:p w14:paraId="0989A989" w14:textId="09E1B59E" w:rsidR="009020E5" w:rsidRDefault="009020E5" w:rsidP="00460079">
      <w:pPr>
        <w:ind w:firstLine="720"/>
        <w:rPr>
          <w:sz w:val="28"/>
          <w:szCs w:val="28"/>
        </w:rPr>
      </w:pPr>
      <w:r>
        <w:rPr>
          <w:sz w:val="28"/>
          <w:szCs w:val="28"/>
        </w:rPr>
        <w:t xml:space="preserve">27. </w:t>
      </w:r>
      <w:r w:rsidR="006D6EFF">
        <w:rPr>
          <w:sz w:val="28"/>
          <w:szCs w:val="28"/>
        </w:rPr>
        <w:t>Aizstāt 121. panta pirmajā daļā vārdu “nodaļā” ar vārdu “likumā”.</w:t>
      </w:r>
    </w:p>
    <w:p w14:paraId="63ECB865" w14:textId="0B6ADD00" w:rsidR="009020E5" w:rsidRDefault="009020E5" w:rsidP="00460079">
      <w:pPr>
        <w:ind w:firstLine="720"/>
        <w:rPr>
          <w:sz w:val="28"/>
          <w:szCs w:val="28"/>
        </w:rPr>
      </w:pPr>
    </w:p>
    <w:p w14:paraId="1DAD0877" w14:textId="4B25D052" w:rsidR="009020E5" w:rsidRDefault="009020E5" w:rsidP="00460079">
      <w:pPr>
        <w:ind w:firstLine="720"/>
        <w:rPr>
          <w:sz w:val="28"/>
          <w:szCs w:val="28"/>
        </w:rPr>
      </w:pPr>
      <w:r>
        <w:rPr>
          <w:sz w:val="28"/>
          <w:szCs w:val="28"/>
        </w:rPr>
        <w:t xml:space="preserve">28. </w:t>
      </w:r>
      <w:r w:rsidR="00AA1D02">
        <w:rPr>
          <w:sz w:val="28"/>
          <w:szCs w:val="28"/>
        </w:rPr>
        <w:t>Izteikt 123. pantu jaunā redakcijā:</w:t>
      </w:r>
    </w:p>
    <w:p w14:paraId="5EE63B3E" w14:textId="77777777" w:rsidR="00AA1D02" w:rsidRPr="00AA1D02" w:rsidRDefault="00AA1D02" w:rsidP="00AA1D02">
      <w:pPr>
        <w:ind w:firstLine="720"/>
        <w:rPr>
          <w:sz w:val="28"/>
          <w:szCs w:val="28"/>
        </w:rPr>
      </w:pPr>
      <w:r>
        <w:rPr>
          <w:sz w:val="28"/>
          <w:szCs w:val="28"/>
        </w:rPr>
        <w:t>“</w:t>
      </w:r>
      <w:r w:rsidRPr="00AA1D02">
        <w:rPr>
          <w:b/>
          <w:bCs/>
          <w:sz w:val="28"/>
          <w:szCs w:val="28"/>
        </w:rPr>
        <w:t>123.pants. Tiesības izmantot fiziskās personas maksātnespējas procesu</w:t>
      </w:r>
    </w:p>
    <w:p w14:paraId="417BA785" w14:textId="77777777" w:rsidR="00AA1D02" w:rsidRPr="00AA1D02" w:rsidRDefault="00AA1D02" w:rsidP="00AA1D02">
      <w:pPr>
        <w:ind w:firstLine="720"/>
        <w:rPr>
          <w:sz w:val="28"/>
          <w:szCs w:val="28"/>
        </w:rPr>
      </w:pPr>
      <w:r w:rsidRPr="00AA1D02">
        <w:rPr>
          <w:sz w:val="28"/>
          <w:szCs w:val="28"/>
        </w:rPr>
        <w:t>(1) Fiziskajai personai, kas ir bijusi komplementārs personālsabiedrībā, kurai ir izbeigts juridiskās personas maksātnespējas process, ir tiesības vērsties tiesā ar pieteikumu par fiziskās personas maksātnespējas procesu.</w:t>
      </w:r>
    </w:p>
    <w:p w14:paraId="04B5BEA6" w14:textId="05D93958" w:rsidR="00AA1D02" w:rsidRDefault="00AA1D02" w:rsidP="00AA1D02">
      <w:pPr>
        <w:ind w:firstLine="720"/>
        <w:rPr>
          <w:sz w:val="28"/>
          <w:szCs w:val="28"/>
        </w:rPr>
      </w:pPr>
      <w:r w:rsidRPr="00AA1D02">
        <w:rPr>
          <w:sz w:val="28"/>
          <w:szCs w:val="28"/>
        </w:rPr>
        <w:t>(2) Fiziskajai personai, kurai kā individuālajam komersantam ir izbeidzams juridiskās personas maksātnespējas process, kā arī fiziskajai personai, kas ir bijusi dibinātājs vai dalībnieks zemnieku vai zvejnieku saimniecībā, kurai ir izbeidzams juridiskās personas maksātnespējas process, ir tiesības vienlaikus ar administratora pieteikumu par juridiskās personas maksātnespējas procesa izbeigšanu lūgt tiesu pasludināt fiziskās personas maksātnespējas procesu, nepiemērojot bankrota procedūru. Šādā gadījumā pieteikumam pievienojams saistību dzēšanas plāns, kas izstrādāts atbilstoši šā likuma 154., 155. un 156. pantam.</w:t>
      </w:r>
      <w:r>
        <w:rPr>
          <w:sz w:val="28"/>
          <w:szCs w:val="28"/>
        </w:rPr>
        <w:t>”</w:t>
      </w:r>
    </w:p>
    <w:p w14:paraId="6F37C8BE" w14:textId="4A1D0700" w:rsidR="009020E5" w:rsidRDefault="009020E5" w:rsidP="00460079">
      <w:pPr>
        <w:ind w:firstLine="720"/>
        <w:rPr>
          <w:sz w:val="28"/>
          <w:szCs w:val="28"/>
        </w:rPr>
      </w:pPr>
    </w:p>
    <w:p w14:paraId="56A26D14" w14:textId="5202902F" w:rsidR="009020E5" w:rsidRDefault="009020E5" w:rsidP="00460079">
      <w:pPr>
        <w:ind w:firstLine="720"/>
        <w:rPr>
          <w:sz w:val="28"/>
          <w:szCs w:val="28"/>
        </w:rPr>
      </w:pPr>
      <w:r>
        <w:rPr>
          <w:sz w:val="28"/>
          <w:szCs w:val="28"/>
        </w:rPr>
        <w:t xml:space="preserve">29. </w:t>
      </w:r>
      <w:r w:rsidR="00AA1D02">
        <w:rPr>
          <w:sz w:val="28"/>
          <w:szCs w:val="28"/>
        </w:rPr>
        <w:t>Izteikt 127. panta trešo daļu jaunā redakcijā:</w:t>
      </w:r>
    </w:p>
    <w:p w14:paraId="47624ACB" w14:textId="41AD0C19" w:rsidR="00AA1D02" w:rsidRDefault="00AA1D02" w:rsidP="00460079">
      <w:pPr>
        <w:ind w:firstLine="720"/>
        <w:rPr>
          <w:sz w:val="28"/>
          <w:szCs w:val="28"/>
        </w:rPr>
      </w:pPr>
      <w:r>
        <w:rPr>
          <w:sz w:val="28"/>
          <w:szCs w:val="28"/>
        </w:rPr>
        <w:t>“</w:t>
      </w:r>
      <w:r w:rsidRPr="00AA1D02">
        <w:rPr>
          <w:sz w:val="28"/>
          <w:szCs w:val="28"/>
        </w:rPr>
        <w:t>(3) Fiziskās personas maksātnespējas process ir piemērojams arī individuālajiem komersantiem un zemnieku un zvejnieku saimniecības dalībniekiem vai dibinātājiem, izņemot gadījumus, kad pasludināms maksātnespējas process pēc kreditora pieteikuma vai ir iestājies kāds no šā likuma 51.panta otrajā, trešajā vai piektajā daļā minētajiem gadījumiem.</w:t>
      </w:r>
      <w:r>
        <w:rPr>
          <w:sz w:val="28"/>
          <w:szCs w:val="28"/>
        </w:rPr>
        <w:t>”</w:t>
      </w:r>
    </w:p>
    <w:p w14:paraId="2E3B393D" w14:textId="310F91E2" w:rsidR="009020E5" w:rsidRDefault="009020E5" w:rsidP="00460079">
      <w:pPr>
        <w:ind w:firstLine="720"/>
        <w:rPr>
          <w:sz w:val="28"/>
          <w:szCs w:val="28"/>
        </w:rPr>
      </w:pPr>
    </w:p>
    <w:p w14:paraId="34F7BEFA" w14:textId="792275B2" w:rsidR="009020E5" w:rsidRDefault="009020E5" w:rsidP="009020E5">
      <w:pPr>
        <w:ind w:firstLine="720"/>
        <w:rPr>
          <w:sz w:val="28"/>
          <w:szCs w:val="28"/>
        </w:rPr>
      </w:pPr>
      <w:r>
        <w:rPr>
          <w:sz w:val="28"/>
          <w:szCs w:val="28"/>
        </w:rPr>
        <w:t xml:space="preserve">30. </w:t>
      </w:r>
      <w:r w:rsidR="007D09B5">
        <w:rPr>
          <w:sz w:val="28"/>
          <w:szCs w:val="28"/>
        </w:rPr>
        <w:t>Izteikt 130. panta 2. punktu šādā redakcijā:</w:t>
      </w:r>
    </w:p>
    <w:p w14:paraId="3A0A3895" w14:textId="62E7E755" w:rsidR="007D09B5" w:rsidRDefault="007D09B5" w:rsidP="009020E5">
      <w:pPr>
        <w:ind w:firstLine="720"/>
        <w:rPr>
          <w:sz w:val="28"/>
          <w:szCs w:val="28"/>
        </w:rPr>
      </w:pPr>
      <w:r>
        <w:rPr>
          <w:sz w:val="28"/>
          <w:szCs w:val="28"/>
        </w:rPr>
        <w:t>“</w:t>
      </w:r>
      <w:r w:rsidRPr="007D09B5">
        <w:rPr>
          <w:sz w:val="28"/>
          <w:szCs w:val="28"/>
        </w:rPr>
        <w:t>2) kura saukta pie kriminālatbildības par Krimināllikuma 210. pantā noteiktā noziedzīgā nodarījuma izdarīšanu;</w:t>
      </w:r>
      <w:r>
        <w:rPr>
          <w:sz w:val="28"/>
          <w:szCs w:val="28"/>
        </w:rPr>
        <w:t>”.</w:t>
      </w:r>
    </w:p>
    <w:p w14:paraId="7FA15952" w14:textId="6BECA37C" w:rsidR="009020E5" w:rsidRDefault="009020E5" w:rsidP="009020E5">
      <w:pPr>
        <w:ind w:firstLine="720"/>
        <w:rPr>
          <w:sz w:val="28"/>
          <w:szCs w:val="28"/>
        </w:rPr>
      </w:pPr>
    </w:p>
    <w:p w14:paraId="7048C042" w14:textId="6CEE6260" w:rsidR="009020E5" w:rsidRDefault="009020E5" w:rsidP="009020E5">
      <w:pPr>
        <w:ind w:firstLine="720"/>
        <w:rPr>
          <w:sz w:val="28"/>
          <w:szCs w:val="28"/>
        </w:rPr>
      </w:pPr>
      <w:r>
        <w:rPr>
          <w:sz w:val="28"/>
          <w:szCs w:val="28"/>
        </w:rPr>
        <w:lastRenderedPageBreak/>
        <w:t xml:space="preserve">31. </w:t>
      </w:r>
      <w:r w:rsidR="00B0652E">
        <w:rPr>
          <w:sz w:val="28"/>
          <w:szCs w:val="28"/>
        </w:rPr>
        <w:t>132. panta pirmajā daļā:</w:t>
      </w:r>
    </w:p>
    <w:p w14:paraId="1040E720" w14:textId="24BF8F72" w:rsidR="00B0652E" w:rsidRDefault="00B0652E" w:rsidP="009020E5">
      <w:pPr>
        <w:ind w:firstLine="720"/>
        <w:rPr>
          <w:sz w:val="28"/>
          <w:szCs w:val="28"/>
        </w:rPr>
      </w:pPr>
      <w:r>
        <w:rPr>
          <w:sz w:val="28"/>
          <w:szCs w:val="28"/>
        </w:rPr>
        <w:t>papildināt daļu ar jaunu 1.</w:t>
      </w:r>
      <w:r>
        <w:rPr>
          <w:sz w:val="28"/>
          <w:szCs w:val="28"/>
          <w:vertAlign w:val="superscript"/>
        </w:rPr>
        <w:t>1</w:t>
      </w:r>
      <w:r>
        <w:rPr>
          <w:sz w:val="28"/>
          <w:szCs w:val="28"/>
        </w:rPr>
        <w:t> punktu šādā redakcijā:</w:t>
      </w:r>
    </w:p>
    <w:p w14:paraId="5B511E96" w14:textId="593368A5" w:rsidR="00B0652E" w:rsidRDefault="00B0652E" w:rsidP="009020E5">
      <w:pPr>
        <w:ind w:firstLine="720"/>
        <w:rPr>
          <w:sz w:val="28"/>
          <w:szCs w:val="28"/>
        </w:rPr>
      </w:pPr>
      <w:r>
        <w:rPr>
          <w:sz w:val="28"/>
          <w:szCs w:val="28"/>
        </w:rPr>
        <w:t>“</w:t>
      </w:r>
      <w:r w:rsidRPr="00B0652E">
        <w:rPr>
          <w:sz w:val="28"/>
          <w:szCs w:val="28"/>
        </w:rPr>
        <w:t>1</w:t>
      </w:r>
      <w:r w:rsidRPr="00B0652E">
        <w:rPr>
          <w:sz w:val="28"/>
          <w:szCs w:val="28"/>
          <w:vertAlign w:val="superscript"/>
        </w:rPr>
        <w:t>1</w:t>
      </w:r>
      <w:r w:rsidRPr="00B0652E">
        <w:rPr>
          <w:sz w:val="28"/>
          <w:szCs w:val="28"/>
        </w:rPr>
        <w:t>) ja attiecināms, parādnieka, kurš vienlaikus ir individuālais komersants vai zemnieku un zvejnieku saimniecības dalībnieks vai dibinātājs, firma (nosaukums) un reģistrācijas numurs</w:t>
      </w:r>
      <w:r>
        <w:rPr>
          <w:sz w:val="28"/>
          <w:szCs w:val="28"/>
        </w:rPr>
        <w:t>;”;</w:t>
      </w:r>
    </w:p>
    <w:p w14:paraId="244268E5" w14:textId="22BEE2B3" w:rsidR="00B0652E" w:rsidRDefault="00B0652E" w:rsidP="009020E5">
      <w:pPr>
        <w:ind w:firstLine="720"/>
        <w:rPr>
          <w:sz w:val="28"/>
          <w:szCs w:val="28"/>
        </w:rPr>
      </w:pPr>
    </w:p>
    <w:p w14:paraId="100BA7C6" w14:textId="52DE598F" w:rsidR="00B0652E" w:rsidRDefault="00B0652E" w:rsidP="009020E5">
      <w:pPr>
        <w:ind w:firstLine="720"/>
        <w:rPr>
          <w:sz w:val="28"/>
          <w:szCs w:val="28"/>
        </w:rPr>
      </w:pPr>
      <w:r>
        <w:rPr>
          <w:sz w:val="28"/>
          <w:szCs w:val="28"/>
        </w:rPr>
        <w:t>papildināt daļu ar jaunu 8.</w:t>
      </w:r>
      <w:r>
        <w:rPr>
          <w:sz w:val="28"/>
          <w:szCs w:val="28"/>
          <w:vertAlign w:val="superscript"/>
        </w:rPr>
        <w:t>1</w:t>
      </w:r>
      <w:r>
        <w:rPr>
          <w:sz w:val="28"/>
          <w:szCs w:val="28"/>
        </w:rPr>
        <w:t> punktu šādā redakcijā:</w:t>
      </w:r>
    </w:p>
    <w:p w14:paraId="371E95BF" w14:textId="71622273" w:rsidR="00B0652E" w:rsidRPr="00B0652E" w:rsidRDefault="00B0652E" w:rsidP="009020E5">
      <w:pPr>
        <w:ind w:firstLine="720"/>
        <w:rPr>
          <w:sz w:val="28"/>
          <w:szCs w:val="28"/>
        </w:rPr>
      </w:pPr>
      <w:r>
        <w:rPr>
          <w:sz w:val="28"/>
          <w:szCs w:val="28"/>
        </w:rPr>
        <w:t>“</w:t>
      </w:r>
      <w:r w:rsidRPr="00B0652E">
        <w:rPr>
          <w:sz w:val="28"/>
          <w:szCs w:val="28"/>
        </w:rPr>
        <w:t>8</w:t>
      </w:r>
      <w:r w:rsidRPr="00B0652E">
        <w:rPr>
          <w:sz w:val="28"/>
          <w:szCs w:val="28"/>
          <w:vertAlign w:val="superscript"/>
        </w:rPr>
        <w:t>1</w:t>
      </w:r>
      <w:r w:rsidRPr="00B0652E">
        <w:rPr>
          <w:sz w:val="28"/>
          <w:szCs w:val="28"/>
        </w:rPr>
        <w:t>) ja tas ir attiecināms, datums, kad pieņemts tiesas lēmums, ar ko atceļ fiziskās personas atbrīvošanu no parādsaistībām;</w:t>
      </w:r>
      <w:r>
        <w:rPr>
          <w:sz w:val="28"/>
          <w:szCs w:val="28"/>
        </w:rPr>
        <w:t>”.</w:t>
      </w:r>
    </w:p>
    <w:p w14:paraId="24BECFD7" w14:textId="47383E6D" w:rsidR="009020E5" w:rsidRDefault="009020E5" w:rsidP="009020E5">
      <w:pPr>
        <w:ind w:firstLine="720"/>
        <w:rPr>
          <w:sz w:val="28"/>
          <w:szCs w:val="28"/>
        </w:rPr>
      </w:pPr>
    </w:p>
    <w:p w14:paraId="53BFB4D6" w14:textId="4A98C7BF" w:rsidR="009020E5" w:rsidRDefault="009020E5" w:rsidP="009020E5">
      <w:pPr>
        <w:ind w:firstLine="720"/>
        <w:rPr>
          <w:sz w:val="28"/>
          <w:szCs w:val="28"/>
        </w:rPr>
      </w:pPr>
      <w:r>
        <w:rPr>
          <w:sz w:val="28"/>
          <w:szCs w:val="28"/>
        </w:rPr>
        <w:t xml:space="preserve">32. </w:t>
      </w:r>
      <w:r w:rsidR="002F53AE">
        <w:rPr>
          <w:sz w:val="28"/>
          <w:szCs w:val="28"/>
        </w:rPr>
        <w:t>Papildināt 134. pantu ar jaunu sesto daļu šādā redakcijā:</w:t>
      </w:r>
    </w:p>
    <w:p w14:paraId="6233CA38" w14:textId="5ECAC9FF" w:rsidR="002F53AE" w:rsidRDefault="002F53AE" w:rsidP="002F53AE">
      <w:pPr>
        <w:ind w:firstLine="720"/>
        <w:rPr>
          <w:sz w:val="28"/>
          <w:szCs w:val="28"/>
        </w:rPr>
      </w:pPr>
      <w:r>
        <w:rPr>
          <w:sz w:val="28"/>
          <w:szCs w:val="28"/>
        </w:rPr>
        <w:t>“</w:t>
      </w:r>
      <w:r w:rsidRPr="002F53AE">
        <w:rPr>
          <w:sz w:val="28"/>
          <w:szCs w:val="28"/>
        </w:rPr>
        <w:t>(6) Parādnieka, kurš vienlaikus ir individuālais komersants vai zemnieku vai zvejnieku saimniecības dalībnieks vai dibinātājs, fiziskās personas maksātnespējas procesa bankrota procedūra tiek attiecināta arī uz attiecīgo individuālo komersantu vai zemnieku vai zvejnieku saimniecību.</w:t>
      </w:r>
      <w:r>
        <w:rPr>
          <w:sz w:val="28"/>
          <w:szCs w:val="28"/>
        </w:rPr>
        <w:t>”</w:t>
      </w:r>
    </w:p>
    <w:p w14:paraId="4ACD0F26" w14:textId="37CB0F94" w:rsidR="009020E5" w:rsidRDefault="009020E5" w:rsidP="009020E5">
      <w:pPr>
        <w:ind w:firstLine="720"/>
        <w:rPr>
          <w:sz w:val="28"/>
          <w:szCs w:val="28"/>
        </w:rPr>
      </w:pPr>
    </w:p>
    <w:p w14:paraId="04217464" w14:textId="529CC7A4" w:rsidR="009020E5" w:rsidRDefault="009020E5" w:rsidP="002F53AE">
      <w:pPr>
        <w:tabs>
          <w:tab w:val="left" w:pos="1926"/>
        </w:tabs>
        <w:ind w:firstLine="720"/>
        <w:rPr>
          <w:sz w:val="28"/>
          <w:szCs w:val="28"/>
        </w:rPr>
      </w:pPr>
      <w:r>
        <w:rPr>
          <w:sz w:val="28"/>
          <w:szCs w:val="28"/>
        </w:rPr>
        <w:t xml:space="preserve">33. </w:t>
      </w:r>
      <w:r w:rsidR="002F53AE">
        <w:rPr>
          <w:sz w:val="28"/>
          <w:szCs w:val="28"/>
        </w:rPr>
        <w:t>Papildināt 149. pantu ar jaunu astoto daļu šādā redakcijā:</w:t>
      </w:r>
    </w:p>
    <w:p w14:paraId="63A3CF91" w14:textId="5AE98972" w:rsidR="002F53AE" w:rsidRDefault="002F53AE" w:rsidP="00B81AFD">
      <w:pPr>
        <w:tabs>
          <w:tab w:val="left" w:pos="1926"/>
        </w:tabs>
        <w:ind w:firstLine="720"/>
        <w:rPr>
          <w:sz w:val="28"/>
          <w:szCs w:val="28"/>
        </w:rPr>
      </w:pPr>
      <w:r>
        <w:rPr>
          <w:sz w:val="28"/>
          <w:szCs w:val="28"/>
        </w:rPr>
        <w:t>“</w:t>
      </w:r>
      <w:r w:rsidR="00B81AFD" w:rsidRPr="00B81AFD">
        <w:rPr>
          <w:sz w:val="28"/>
          <w:szCs w:val="28"/>
        </w:rPr>
        <w:t>(8) Ja parādnieks vienlaikus ir individuālais komersants vai zemnieku vai zvejnieku saimniecības dalībnieks vai dibinātājs, administrators attiecībā uz individuālo komersantu vai zvejnieku vai zvejnieku saimniecību veic šā likuma 120. pantā noteiktās darbības.</w:t>
      </w:r>
      <w:r w:rsidR="00B81AFD">
        <w:rPr>
          <w:sz w:val="28"/>
          <w:szCs w:val="28"/>
        </w:rPr>
        <w:t>”</w:t>
      </w:r>
    </w:p>
    <w:p w14:paraId="1582A4A4" w14:textId="4FF2E073" w:rsidR="009020E5" w:rsidRDefault="009020E5" w:rsidP="009020E5">
      <w:pPr>
        <w:ind w:firstLine="720"/>
        <w:rPr>
          <w:sz w:val="28"/>
          <w:szCs w:val="28"/>
        </w:rPr>
      </w:pPr>
    </w:p>
    <w:p w14:paraId="33997073" w14:textId="70A83F0F" w:rsidR="009020E5" w:rsidRDefault="009020E5" w:rsidP="009020E5">
      <w:pPr>
        <w:ind w:firstLine="720"/>
        <w:rPr>
          <w:sz w:val="28"/>
          <w:szCs w:val="28"/>
        </w:rPr>
      </w:pPr>
      <w:r>
        <w:rPr>
          <w:sz w:val="28"/>
          <w:szCs w:val="28"/>
        </w:rPr>
        <w:t xml:space="preserve">34. </w:t>
      </w:r>
      <w:r w:rsidR="00B81AFD">
        <w:rPr>
          <w:sz w:val="28"/>
          <w:szCs w:val="28"/>
        </w:rPr>
        <w:t>153. pantā:</w:t>
      </w:r>
    </w:p>
    <w:p w14:paraId="01880F2D" w14:textId="590C6408" w:rsidR="00B81AFD" w:rsidRDefault="00BF3087" w:rsidP="009020E5">
      <w:pPr>
        <w:ind w:firstLine="720"/>
        <w:rPr>
          <w:sz w:val="28"/>
          <w:szCs w:val="28"/>
        </w:rPr>
      </w:pPr>
      <w:r>
        <w:rPr>
          <w:sz w:val="28"/>
          <w:szCs w:val="28"/>
        </w:rPr>
        <w:t>izslēgt</w:t>
      </w:r>
      <w:r w:rsidR="00987731">
        <w:rPr>
          <w:sz w:val="28"/>
          <w:szCs w:val="28"/>
        </w:rPr>
        <w:t xml:space="preserve"> 1. punktu;</w:t>
      </w:r>
    </w:p>
    <w:p w14:paraId="2863B68D" w14:textId="145F037C" w:rsidR="00987731" w:rsidRDefault="00987731" w:rsidP="009020E5">
      <w:pPr>
        <w:ind w:firstLine="720"/>
        <w:rPr>
          <w:sz w:val="28"/>
          <w:szCs w:val="28"/>
        </w:rPr>
      </w:pPr>
    </w:p>
    <w:p w14:paraId="1C1571BC" w14:textId="5014B108" w:rsidR="00987731" w:rsidRDefault="00987731" w:rsidP="009020E5">
      <w:pPr>
        <w:ind w:firstLine="720"/>
        <w:rPr>
          <w:sz w:val="28"/>
          <w:szCs w:val="28"/>
        </w:rPr>
      </w:pPr>
      <w:r>
        <w:rPr>
          <w:sz w:val="28"/>
          <w:szCs w:val="28"/>
        </w:rPr>
        <w:t>papildināt pantu ar jaunu otro daļu šādā redakcijā:</w:t>
      </w:r>
    </w:p>
    <w:p w14:paraId="19F5A7E8" w14:textId="28EC2860" w:rsidR="00987731" w:rsidRDefault="00987731" w:rsidP="00987731">
      <w:pPr>
        <w:ind w:firstLine="720"/>
        <w:rPr>
          <w:sz w:val="28"/>
          <w:szCs w:val="28"/>
        </w:rPr>
      </w:pPr>
      <w:r>
        <w:rPr>
          <w:sz w:val="28"/>
          <w:szCs w:val="28"/>
        </w:rPr>
        <w:t>“</w:t>
      </w:r>
      <w:r w:rsidRPr="00987731">
        <w:rPr>
          <w:sz w:val="28"/>
          <w:szCs w:val="28"/>
        </w:rPr>
        <w:t>(2) Saistību dzēšanas procedūru var nepiemērot vai pārtraukt, ja parādnieks pēdējo triju gadu laikā pirms fiziskās personas maksātnespējas procesa pasludināšanas vai maksātnespējas procesa laikā ir slēdzis darījumus, kuru rezultātā kļuvis maksātnespējīgs vai radījis zaudējumus kreditoriem, turklāt viņš apzinājās vai viņam vajadzēja apzināties, ka šādu darījumu slēgšana var novest līdz maksātnespējai vai zaudējumu radīšanai kreditoriem.</w:t>
      </w:r>
      <w:r>
        <w:rPr>
          <w:sz w:val="28"/>
          <w:szCs w:val="28"/>
        </w:rPr>
        <w:t>”;</w:t>
      </w:r>
    </w:p>
    <w:p w14:paraId="06D5B775" w14:textId="77777777" w:rsidR="00987731" w:rsidRPr="00987731" w:rsidRDefault="00987731" w:rsidP="00987731">
      <w:pPr>
        <w:ind w:firstLine="720"/>
        <w:rPr>
          <w:sz w:val="28"/>
          <w:szCs w:val="28"/>
        </w:rPr>
      </w:pPr>
    </w:p>
    <w:p w14:paraId="44D8711F" w14:textId="097A97CA" w:rsidR="00987731" w:rsidRDefault="00987731" w:rsidP="009020E5">
      <w:pPr>
        <w:ind w:firstLine="720"/>
        <w:rPr>
          <w:sz w:val="28"/>
          <w:szCs w:val="28"/>
        </w:rPr>
      </w:pPr>
      <w:r>
        <w:rPr>
          <w:sz w:val="28"/>
          <w:szCs w:val="28"/>
        </w:rPr>
        <w:t>uzskatīt līdzšinējo tekstu par panta pirmo daļu.</w:t>
      </w:r>
    </w:p>
    <w:p w14:paraId="3BDE1A05" w14:textId="5298F9AC" w:rsidR="009020E5" w:rsidRDefault="009020E5" w:rsidP="009020E5">
      <w:pPr>
        <w:ind w:firstLine="720"/>
        <w:rPr>
          <w:sz w:val="28"/>
          <w:szCs w:val="28"/>
        </w:rPr>
      </w:pPr>
    </w:p>
    <w:p w14:paraId="51AF1CBE" w14:textId="113B42B7" w:rsidR="009020E5" w:rsidRDefault="009020E5" w:rsidP="009020E5">
      <w:pPr>
        <w:ind w:firstLine="720"/>
        <w:rPr>
          <w:sz w:val="28"/>
          <w:szCs w:val="28"/>
        </w:rPr>
      </w:pPr>
      <w:r>
        <w:rPr>
          <w:sz w:val="28"/>
          <w:szCs w:val="28"/>
        </w:rPr>
        <w:t xml:space="preserve">35. </w:t>
      </w:r>
      <w:r w:rsidR="00F10477">
        <w:rPr>
          <w:sz w:val="28"/>
          <w:szCs w:val="28"/>
        </w:rPr>
        <w:t>Papildināt 154. panta otro daļu ar jaunu 8. punktu šādā redakcijā:</w:t>
      </w:r>
    </w:p>
    <w:p w14:paraId="7336DFE3" w14:textId="7545877C" w:rsidR="00F10477" w:rsidRPr="00F10477" w:rsidRDefault="00F10477" w:rsidP="00F10477">
      <w:pPr>
        <w:ind w:firstLine="720"/>
        <w:rPr>
          <w:sz w:val="28"/>
          <w:szCs w:val="28"/>
        </w:rPr>
      </w:pPr>
      <w:r>
        <w:rPr>
          <w:sz w:val="28"/>
          <w:szCs w:val="28"/>
        </w:rPr>
        <w:t>“</w:t>
      </w:r>
      <w:r w:rsidRPr="00F10477">
        <w:rPr>
          <w:sz w:val="28"/>
          <w:szCs w:val="28"/>
        </w:rPr>
        <w:t xml:space="preserve">8) kārtība, kādā tiks izmaksātas tās summas, kas nesasniedz 5 procentus no kreditoriem, kuri savus prasījumus ir iesnieguši šā likuma </w:t>
      </w:r>
      <w:r w:rsidRPr="00A146F8">
        <w:rPr>
          <w:sz w:val="28"/>
          <w:szCs w:val="28"/>
        </w:rPr>
        <w:t>141.panta</w:t>
      </w:r>
      <w:r w:rsidRPr="00F10477">
        <w:rPr>
          <w:sz w:val="28"/>
          <w:szCs w:val="28"/>
          <w:u w:val="single"/>
        </w:rPr>
        <w:t xml:space="preserve"> </w:t>
      </w:r>
      <w:r w:rsidRPr="00F10477">
        <w:rPr>
          <w:sz w:val="28"/>
          <w:szCs w:val="28"/>
        </w:rPr>
        <w:t>pirmajā daļā noteiktajā kārtībā, izmaksājamo summu apmēra.</w:t>
      </w:r>
      <w:r>
        <w:rPr>
          <w:sz w:val="28"/>
          <w:szCs w:val="28"/>
        </w:rPr>
        <w:t>”</w:t>
      </w:r>
    </w:p>
    <w:p w14:paraId="297B105E" w14:textId="1B380C64" w:rsidR="00F10477" w:rsidRDefault="00F10477" w:rsidP="009020E5">
      <w:pPr>
        <w:ind w:firstLine="720"/>
        <w:rPr>
          <w:sz w:val="28"/>
          <w:szCs w:val="28"/>
        </w:rPr>
      </w:pPr>
    </w:p>
    <w:p w14:paraId="585901E1" w14:textId="627C0E4A" w:rsidR="00A70758" w:rsidRDefault="00F10477" w:rsidP="00460079">
      <w:pPr>
        <w:ind w:firstLine="720"/>
        <w:rPr>
          <w:sz w:val="28"/>
          <w:szCs w:val="28"/>
        </w:rPr>
      </w:pPr>
      <w:r>
        <w:rPr>
          <w:sz w:val="28"/>
          <w:szCs w:val="28"/>
        </w:rPr>
        <w:t xml:space="preserve">36. </w:t>
      </w:r>
      <w:r w:rsidR="007B0F43">
        <w:rPr>
          <w:sz w:val="28"/>
          <w:szCs w:val="28"/>
        </w:rPr>
        <w:t>164. pantā:</w:t>
      </w:r>
    </w:p>
    <w:p w14:paraId="4C3D1A21" w14:textId="1C4BE525" w:rsidR="007B0F43" w:rsidRDefault="007B0F43" w:rsidP="00460079">
      <w:pPr>
        <w:ind w:firstLine="720"/>
        <w:rPr>
          <w:sz w:val="28"/>
          <w:szCs w:val="28"/>
        </w:rPr>
      </w:pPr>
      <w:r>
        <w:rPr>
          <w:sz w:val="28"/>
          <w:szCs w:val="28"/>
        </w:rPr>
        <w:t xml:space="preserve">aizstāt pirmajā daļā vārdus “atlikušās minētajā plānā norādītās šīs personas saistības” ar vārdiem “parādnieka saistības, izņemot </w:t>
      </w:r>
      <w:r w:rsidR="00174ADB">
        <w:rPr>
          <w:sz w:val="28"/>
          <w:szCs w:val="28"/>
        </w:rPr>
        <w:t>šā panta ceturtajā daļā noteiktās saistības”;</w:t>
      </w:r>
    </w:p>
    <w:p w14:paraId="26A280EE" w14:textId="4338DEB0" w:rsidR="00174ADB" w:rsidRDefault="00174ADB" w:rsidP="00460079">
      <w:pPr>
        <w:ind w:firstLine="720"/>
        <w:rPr>
          <w:sz w:val="28"/>
          <w:szCs w:val="28"/>
        </w:rPr>
      </w:pPr>
    </w:p>
    <w:p w14:paraId="77C3D090" w14:textId="3E5E3FD1" w:rsidR="00174ADB" w:rsidRDefault="00174ADB" w:rsidP="00460079">
      <w:pPr>
        <w:ind w:firstLine="720"/>
        <w:rPr>
          <w:sz w:val="28"/>
          <w:szCs w:val="28"/>
        </w:rPr>
      </w:pPr>
      <w:r>
        <w:rPr>
          <w:sz w:val="28"/>
          <w:szCs w:val="28"/>
        </w:rPr>
        <w:t>papildināt otro daļu pēc vārdiem “noteiktās darbības” ar vārdiem “</w:t>
      </w:r>
      <w:r w:rsidRPr="00174ADB">
        <w:rPr>
          <w:sz w:val="28"/>
          <w:szCs w:val="28"/>
        </w:rPr>
        <w:t>būtiskā apmērā, kā arī, ja fiziskās personas saistību dzēšanas plāns ir ticis pagarināts šā panta 2.</w:t>
      </w:r>
      <w:r w:rsidRPr="00174ADB">
        <w:rPr>
          <w:sz w:val="28"/>
          <w:szCs w:val="28"/>
          <w:vertAlign w:val="superscript"/>
        </w:rPr>
        <w:t>1</w:t>
      </w:r>
      <w:r w:rsidRPr="00174ADB">
        <w:rPr>
          <w:sz w:val="28"/>
          <w:szCs w:val="28"/>
        </w:rPr>
        <w:t> daļā noteiktajā kārtībā un parādnieks nav veicis tajā noteiktās darbībās</w:t>
      </w:r>
      <w:r>
        <w:rPr>
          <w:sz w:val="28"/>
          <w:szCs w:val="28"/>
        </w:rPr>
        <w:t>”;</w:t>
      </w:r>
    </w:p>
    <w:p w14:paraId="40C306D3" w14:textId="14E99496" w:rsidR="00174ADB" w:rsidRDefault="00174ADB" w:rsidP="00460079">
      <w:pPr>
        <w:ind w:firstLine="720"/>
        <w:rPr>
          <w:sz w:val="28"/>
          <w:szCs w:val="28"/>
        </w:rPr>
      </w:pPr>
    </w:p>
    <w:p w14:paraId="5FF6005A" w14:textId="5BF8C1B9" w:rsidR="00174ADB" w:rsidRDefault="00174ADB" w:rsidP="00460079">
      <w:pPr>
        <w:ind w:firstLine="720"/>
        <w:rPr>
          <w:sz w:val="28"/>
          <w:szCs w:val="28"/>
        </w:rPr>
      </w:pPr>
      <w:r>
        <w:rPr>
          <w:sz w:val="28"/>
          <w:szCs w:val="28"/>
        </w:rPr>
        <w:t>papildināt pantu ar jaunu 2.</w:t>
      </w:r>
      <w:r>
        <w:rPr>
          <w:sz w:val="28"/>
          <w:szCs w:val="28"/>
          <w:vertAlign w:val="superscript"/>
        </w:rPr>
        <w:t>1</w:t>
      </w:r>
      <w:r>
        <w:rPr>
          <w:sz w:val="28"/>
          <w:szCs w:val="28"/>
        </w:rPr>
        <w:t> daļu šādā redakcijā:</w:t>
      </w:r>
    </w:p>
    <w:p w14:paraId="712CCB8B" w14:textId="46ECB2FF" w:rsidR="00174ADB" w:rsidRDefault="00174ADB" w:rsidP="00460079">
      <w:pPr>
        <w:ind w:firstLine="720"/>
        <w:rPr>
          <w:sz w:val="28"/>
          <w:szCs w:val="28"/>
        </w:rPr>
      </w:pPr>
      <w:r>
        <w:rPr>
          <w:sz w:val="28"/>
          <w:szCs w:val="28"/>
        </w:rPr>
        <w:t>“</w:t>
      </w:r>
      <w:r w:rsidRPr="00174ADB">
        <w:rPr>
          <w:sz w:val="28"/>
          <w:szCs w:val="28"/>
        </w:rPr>
        <w:t>(2</w:t>
      </w:r>
      <w:r w:rsidRPr="00174ADB">
        <w:rPr>
          <w:sz w:val="28"/>
          <w:szCs w:val="28"/>
          <w:vertAlign w:val="superscript"/>
        </w:rPr>
        <w:t>1</w:t>
      </w:r>
      <w:r w:rsidRPr="00174ADB">
        <w:rPr>
          <w:sz w:val="28"/>
          <w:szCs w:val="28"/>
        </w:rPr>
        <w:t>) Ja parādnieks nav veicis fiziskās personas saistību dzēšanas plānā noteiktās darbības nebūtiskā apmērā, tiesa vienu reizi pagarina tā darbību par vienu gadu. Šādā gadījumā tiek saglabāti fiziskās personas saistību dzēšanas plānā ietvertie nosacījumi tos attiecinot uz pagarināto termiņu un parādniekam papildus ir pienākums veikt iepriekš neizpildītās darbības.</w:t>
      </w:r>
      <w:r>
        <w:rPr>
          <w:sz w:val="28"/>
          <w:szCs w:val="28"/>
        </w:rPr>
        <w:t>”;</w:t>
      </w:r>
    </w:p>
    <w:p w14:paraId="019BADF8" w14:textId="4C6DA197" w:rsidR="00174ADB" w:rsidRDefault="00174ADB" w:rsidP="00460079">
      <w:pPr>
        <w:ind w:firstLine="720"/>
        <w:rPr>
          <w:sz w:val="28"/>
          <w:szCs w:val="28"/>
        </w:rPr>
      </w:pPr>
    </w:p>
    <w:p w14:paraId="24DCF4ED" w14:textId="2E7ED056" w:rsidR="00174ADB" w:rsidRPr="00174ADB" w:rsidRDefault="00F67260" w:rsidP="00460079">
      <w:pPr>
        <w:ind w:firstLine="720"/>
        <w:rPr>
          <w:sz w:val="28"/>
          <w:szCs w:val="28"/>
        </w:rPr>
      </w:pPr>
      <w:r>
        <w:rPr>
          <w:sz w:val="28"/>
          <w:szCs w:val="28"/>
        </w:rPr>
        <w:t>aizstāt trešajā daļā vārdus “no atlikušajām saistībām, kas norādītas fiziskās personas saistību dzēšanas plānā” ar vārdiem “no saistībām”.</w:t>
      </w:r>
    </w:p>
    <w:p w14:paraId="3098E791" w14:textId="74F874CC" w:rsidR="00F10477" w:rsidRDefault="00F10477" w:rsidP="00460079">
      <w:pPr>
        <w:ind w:firstLine="720"/>
        <w:rPr>
          <w:sz w:val="28"/>
          <w:szCs w:val="28"/>
        </w:rPr>
      </w:pPr>
    </w:p>
    <w:p w14:paraId="7AA5AF1E" w14:textId="3DF74CC9" w:rsidR="00F10477" w:rsidRDefault="00F10477" w:rsidP="00460079">
      <w:pPr>
        <w:ind w:firstLine="720"/>
        <w:rPr>
          <w:sz w:val="28"/>
          <w:szCs w:val="28"/>
        </w:rPr>
      </w:pPr>
      <w:r>
        <w:rPr>
          <w:sz w:val="28"/>
          <w:szCs w:val="28"/>
        </w:rPr>
        <w:t xml:space="preserve">37. </w:t>
      </w:r>
      <w:r w:rsidR="008366BD">
        <w:rPr>
          <w:sz w:val="28"/>
          <w:szCs w:val="28"/>
        </w:rPr>
        <w:t>Papildināt likumu ar jaunu 165.</w:t>
      </w:r>
      <w:r w:rsidR="008366BD">
        <w:rPr>
          <w:sz w:val="28"/>
          <w:szCs w:val="28"/>
          <w:vertAlign w:val="superscript"/>
        </w:rPr>
        <w:t>1</w:t>
      </w:r>
      <w:r w:rsidR="008366BD">
        <w:rPr>
          <w:sz w:val="28"/>
          <w:szCs w:val="28"/>
        </w:rPr>
        <w:t xml:space="preserve"> un 165.</w:t>
      </w:r>
      <w:r w:rsidR="008366BD">
        <w:rPr>
          <w:sz w:val="28"/>
          <w:szCs w:val="28"/>
          <w:vertAlign w:val="superscript"/>
        </w:rPr>
        <w:t>2</w:t>
      </w:r>
      <w:r w:rsidR="008366BD">
        <w:rPr>
          <w:sz w:val="28"/>
          <w:szCs w:val="28"/>
        </w:rPr>
        <w:t> pantu šādā redakcijā:</w:t>
      </w:r>
    </w:p>
    <w:p w14:paraId="664C717C" w14:textId="77777777" w:rsidR="008366BD" w:rsidRPr="008366BD" w:rsidRDefault="008366BD" w:rsidP="008366BD">
      <w:pPr>
        <w:ind w:firstLine="720"/>
        <w:rPr>
          <w:sz w:val="28"/>
          <w:szCs w:val="28"/>
          <w:lang w:val="en-LV"/>
        </w:rPr>
      </w:pPr>
      <w:r>
        <w:rPr>
          <w:sz w:val="28"/>
          <w:szCs w:val="28"/>
        </w:rPr>
        <w:t>“</w:t>
      </w:r>
      <w:r w:rsidRPr="008366BD">
        <w:rPr>
          <w:b/>
          <w:bCs/>
          <w:sz w:val="28"/>
          <w:szCs w:val="28"/>
        </w:rPr>
        <w:t>165</w:t>
      </w:r>
      <w:r w:rsidRPr="008366BD">
        <w:rPr>
          <w:b/>
          <w:bCs/>
          <w:sz w:val="28"/>
          <w:szCs w:val="28"/>
          <w:lang w:val="en-LV"/>
        </w:rPr>
        <w:t>.</w:t>
      </w:r>
      <w:r w:rsidRPr="008366BD">
        <w:rPr>
          <w:b/>
          <w:bCs/>
          <w:sz w:val="28"/>
          <w:szCs w:val="28"/>
          <w:vertAlign w:val="superscript"/>
        </w:rPr>
        <w:t>1</w:t>
      </w:r>
      <w:r w:rsidRPr="008366BD">
        <w:rPr>
          <w:b/>
          <w:bCs/>
          <w:sz w:val="28"/>
          <w:szCs w:val="28"/>
          <w:lang w:val="en-LV"/>
        </w:rPr>
        <w:t xml:space="preserve"> pants. </w:t>
      </w:r>
      <w:r w:rsidRPr="008366BD">
        <w:rPr>
          <w:b/>
          <w:bCs/>
          <w:sz w:val="28"/>
          <w:szCs w:val="28"/>
        </w:rPr>
        <w:t>Parādnieka atbrīvošanas no saistībām</w:t>
      </w:r>
      <w:r w:rsidRPr="008366BD">
        <w:rPr>
          <w:b/>
          <w:bCs/>
          <w:sz w:val="28"/>
          <w:szCs w:val="28"/>
          <w:lang w:val="en-LV"/>
        </w:rPr>
        <w:t xml:space="preserve"> atcelšana</w:t>
      </w:r>
    </w:p>
    <w:p w14:paraId="1DAAA015" w14:textId="77777777" w:rsidR="008366BD" w:rsidRPr="008366BD" w:rsidRDefault="008366BD" w:rsidP="008366BD">
      <w:pPr>
        <w:ind w:firstLine="720"/>
        <w:rPr>
          <w:sz w:val="28"/>
          <w:szCs w:val="28"/>
        </w:rPr>
      </w:pPr>
      <w:r w:rsidRPr="008366BD">
        <w:rPr>
          <w:sz w:val="28"/>
          <w:szCs w:val="28"/>
          <w:lang w:val="en-LV"/>
        </w:rPr>
        <w:t>(1) </w:t>
      </w:r>
      <w:r w:rsidRPr="008366BD">
        <w:rPr>
          <w:sz w:val="28"/>
          <w:szCs w:val="28"/>
        </w:rPr>
        <w:t>Parādnieka atbrīvošanas no saistībām atcelšana ir pieļaujama vienu gadu pēc dienas, kad tiesa lēmusi par fiziskās personas maksātnespējas procesa izbeigšanu.</w:t>
      </w:r>
    </w:p>
    <w:p w14:paraId="35CBFDAD" w14:textId="77777777" w:rsidR="008366BD" w:rsidRPr="008366BD" w:rsidRDefault="008366BD" w:rsidP="008366BD">
      <w:pPr>
        <w:ind w:firstLine="720"/>
        <w:rPr>
          <w:sz w:val="28"/>
          <w:szCs w:val="28"/>
        </w:rPr>
      </w:pPr>
      <w:r w:rsidRPr="008366BD">
        <w:rPr>
          <w:sz w:val="28"/>
          <w:szCs w:val="28"/>
        </w:rPr>
        <w:t>(2) Parādniekam ir pienākums nekavējoties iesniegt pieteikumu par atbrīvošanas no saistībām atcelšanu, ja parādnieks laimējis loterijā, saņēmis mantojumu vai dāvinājumu vai citu apsvērumu dēļ parādnieka rīcībā ir finanšu līdzekļi dzēsto saistību apmērā.</w:t>
      </w:r>
    </w:p>
    <w:p w14:paraId="6DCFAA97" w14:textId="77777777" w:rsidR="008366BD" w:rsidRPr="008366BD" w:rsidRDefault="008366BD" w:rsidP="008366BD">
      <w:pPr>
        <w:ind w:firstLine="720"/>
        <w:rPr>
          <w:sz w:val="28"/>
          <w:szCs w:val="28"/>
        </w:rPr>
      </w:pPr>
      <w:r w:rsidRPr="008366BD">
        <w:rPr>
          <w:sz w:val="28"/>
          <w:szCs w:val="28"/>
        </w:rPr>
        <w:t>(3) </w:t>
      </w:r>
      <w:r w:rsidRPr="008366BD">
        <w:rPr>
          <w:sz w:val="28"/>
          <w:szCs w:val="28"/>
          <w:lang w:val="en-LV"/>
        </w:rPr>
        <w:t>Kreditors vai cita persona, kuras likumiskās tiesības ir aizskartas, šā</w:t>
      </w:r>
      <w:r w:rsidRPr="008366BD">
        <w:rPr>
          <w:sz w:val="28"/>
          <w:szCs w:val="28"/>
        </w:rPr>
        <w:t xml:space="preserve"> panta pirmajā daļā noteiktajā termiņā </w:t>
      </w:r>
      <w:r w:rsidRPr="008366BD">
        <w:rPr>
          <w:sz w:val="28"/>
          <w:szCs w:val="28"/>
          <w:lang w:val="en-LV"/>
        </w:rPr>
        <w:t>var iesniegt tiesā pieteikumu par fiziskās personas atbrīvošanas no parādsaistībām atcelšanu</w:t>
      </w:r>
      <w:r w:rsidRPr="008366BD">
        <w:rPr>
          <w:sz w:val="28"/>
          <w:szCs w:val="28"/>
        </w:rPr>
        <w:t xml:space="preserve"> šādos gadījumos:</w:t>
      </w:r>
    </w:p>
    <w:p w14:paraId="52D04D67" w14:textId="77777777" w:rsidR="008366BD" w:rsidRPr="008366BD" w:rsidRDefault="008366BD" w:rsidP="008366BD">
      <w:pPr>
        <w:ind w:firstLine="720"/>
        <w:rPr>
          <w:sz w:val="28"/>
          <w:szCs w:val="28"/>
        </w:rPr>
      </w:pPr>
      <w:r w:rsidRPr="008366BD">
        <w:rPr>
          <w:sz w:val="28"/>
          <w:szCs w:val="28"/>
        </w:rPr>
        <w:t>1) šā likuma 130. panta 1., 2. un 4. punktā, 153. panta pirmās daļas 2. punkta un otrajā daļā noteiktajos gadījumos, ja tos objektīvi nevarēja konstatēt fiziskās personas maksātnespējas procesa ietvaros;</w:t>
      </w:r>
    </w:p>
    <w:p w14:paraId="1C364DA6" w14:textId="77777777" w:rsidR="008366BD" w:rsidRPr="008366BD" w:rsidRDefault="008366BD" w:rsidP="008366BD">
      <w:pPr>
        <w:ind w:firstLine="720"/>
        <w:rPr>
          <w:sz w:val="28"/>
          <w:szCs w:val="28"/>
        </w:rPr>
      </w:pPr>
      <w:r w:rsidRPr="008366BD">
        <w:rPr>
          <w:sz w:val="28"/>
          <w:szCs w:val="28"/>
        </w:rPr>
        <w:t>2) šā panta otrajā daļā noteiktajā gadījumā.</w:t>
      </w:r>
    </w:p>
    <w:p w14:paraId="6A4D9BFD" w14:textId="77777777" w:rsidR="008366BD" w:rsidRPr="008366BD" w:rsidRDefault="008366BD" w:rsidP="008366BD">
      <w:pPr>
        <w:ind w:firstLine="720"/>
        <w:rPr>
          <w:sz w:val="28"/>
          <w:szCs w:val="28"/>
          <w:lang w:val="en-LV"/>
        </w:rPr>
      </w:pPr>
      <w:r w:rsidRPr="008366BD">
        <w:rPr>
          <w:sz w:val="28"/>
          <w:szCs w:val="28"/>
          <w:lang w:val="en-LV"/>
        </w:rPr>
        <w:t>(</w:t>
      </w:r>
      <w:r w:rsidRPr="008366BD">
        <w:rPr>
          <w:sz w:val="28"/>
          <w:szCs w:val="28"/>
        </w:rPr>
        <w:t>4</w:t>
      </w:r>
      <w:r w:rsidRPr="008366BD">
        <w:rPr>
          <w:sz w:val="28"/>
          <w:szCs w:val="28"/>
          <w:lang w:val="en-LV"/>
        </w:rPr>
        <w:t xml:space="preserve">) Pieteikumu par </w:t>
      </w:r>
      <w:r w:rsidRPr="008366BD">
        <w:rPr>
          <w:sz w:val="28"/>
          <w:szCs w:val="28"/>
        </w:rPr>
        <w:t>parādnieka</w:t>
      </w:r>
      <w:r w:rsidRPr="008366BD">
        <w:rPr>
          <w:sz w:val="28"/>
          <w:szCs w:val="28"/>
          <w:lang w:val="en-LV"/>
        </w:rPr>
        <w:t xml:space="preserve"> atbrīvošanas no saistībām atcelšanu tiesa izskata Civilprocesa likumā noteiktajā kārtībā.</w:t>
      </w:r>
    </w:p>
    <w:p w14:paraId="3E662C13" w14:textId="77777777" w:rsidR="008366BD" w:rsidRPr="008366BD" w:rsidRDefault="008366BD" w:rsidP="008366BD">
      <w:pPr>
        <w:ind w:firstLine="720"/>
        <w:rPr>
          <w:sz w:val="28"/>
          <w:szCs w:val="28"/>
          <w:lang w:val="en-LV"/>
        </w:rPr>
      </w:pPr>
    </w:p>
    <w:p w14:paraId="70B5B5B5" w14:textId="77777777" w:rsidR="008366BD" w:rsidRPr="008366BD" w:rsidRDefault="008366BD" w:rsidP="008366BD">
      <w:pPr>
        <w:ind w:firstLine="720"/>
        <w:rPr>
          <w:sz w:val="28"/>
          <w:szCs w:val="28"/>
          <w:lang w:val="en-LV"/>
        </w:rPr>
      </w:pPr>
      <w:bookmarkStart w:id="0" w:name="_Hlk37322846"/>
      <w:r w:rsidRPr="008366BD">
        <w:rPr>
          <w:b/>
          <w:bCs/>
          <w:sz w:val="28"/>
          <w:szCs w:val="28"/>
        </w:rPr>
        <w:t>165</w:t>
      </w:r>
      <w:r w:rsidRPr="008366BD">
        <w:rPr>
          <w:b/>
          <w:bCs/>
          <w:sz w:val="28"/>
          <w:szCs w:val="28"/>
          <w:lang w:val="en-LV"/>
        </w:rPr>
        <w:t>.</w:t>
      </w:r>
      <w:r w:rsidRPr="008366BD">
        <w:rPr>
          <w:b/>
          <w:bCs/>
          <w:sz w:val="28"/>
          <w:szCs w:val="28"/>
          <w:vertAlign w:val="superscript"/>
        </w:rPr>
        <w:t>2</w:t>
      </w:r>
      <w:r w:rsidRPr="008366BD">
        <w:rPr>
          <w:b/>
          <w:bCs/>
          <w:sz w:val="28"/>
          <w:szCs w:val="28"/>
          <w:lang w:val="en-LV"/>
        </w:rPr>
        <w:t> pants.</w:t>
      </w:r>
      <w:bookmarkEnd w:id="0"/>
      <w:r w:rsidRPr="008366BD">
        <w:rPr>
          <w:b/>
          <w:bCs/>
          <w:sz w:val="28"/>
          <w:szCs w:val="28"/>
        </w:rPr>
        <w:t xml:space="preserve"> </w:t>
      </w:r>
      <w:r w:rsidRPr="008366BD">
        <w:rPr>
          <w:b/>
          <w:bCs/>
          <w:sz w:val="28"/>
          <w:szCs w:val="28"/>
          <w:lang w:val="en-LV"/>
        </w:rPr>
        <w:t>Sekas, kas rodas,</w:t>
      </w:r>
      <w:r w:rsidRPr="008366BD">
        <w:rPr>
          <w:b/>
          <w:bCs/>
          <w:sz w:val="28"/>
          <w:szCs w:val="28"/>
        </w:rPr>
        <w:t xml:space="preserve"> </w:t>
      </w:r>
      <w:r w:rsidRPr="008366BD">
        <w:rPr>
          <w:b/>
          <w:bCs/>
          <w:sz w:val="28"/>
          <w:szCs w:val="28"/>
          <w:lang w:val="en-LV"/>
        </w:rPr>
        <w:t>atceļot</w:t>
      </w:r>
      <w:r w:rsidRPr="008366BD">
        <w:rPr>
          <w:b/>
          <w:bCs/>
          <w:sz w:val="28"/>
          <w:szCs w:val="28"/>
        </w:rPr>
        <w:t xml:space="preserve"> parādnieka</w:t>
      </w:r>
      <w:r w:rsidRPr="008366BD">
        <w:rPr>
          <w:b/>
          <w:bCs/>
          <w:sz w:val="28"/>
          <w:szCs w:val="28"/>
          <w:lang w:val="en-LV"/>
        </w:rPr>
        <w:t xml:space="preserve"> atbrīvošanu no saistībām </w:t>
      </w:r>
    </w:p>
    <w:p w14:paraId="534984D3" w14:textId="7D189F85" w:rsidR="008366BD" w:rsidRPr="008366BD" w:rsidRDefault="008366BD" w:rsidP="008366BD">
      <w:pPr>
        <w:ind w:firstLine="720"/>
        <w:rPr>
          <w:sz w:val="28"/>
          <w:szCs w:val="28"/>
        </w:rPr>
      </w:pPr>
      <w:r w:rsidRPr="008366BD">
        <w:rPr>
          <w:sz w:val="28"/>
          <w:szCs w:val="28"/>
          <w:lang w:val="en-LV"/>
        </w:rPr>
        <w:t xml:space="preserve">Ja </w:t>
      </w:r>
      <w:r w:rsidRPr="008366BD">
        <w:rPr>
          <w:sz w:val="28"/>
          <w:szCs w:val="28"/>
        </w:rPr>
        <w:t>parādnieka</w:t>
      </w:r>
      <w:r w:rsidRPr="008366BD">
        <w:rPr>
          <w:sz w:val="28"/>
          <w:szCs w:val="28"/>
          <w:lang w:val="en-LV"/>
        </w:rPr>
        <w:t xml:space="preserve"> atbrīvošanu no saistībām atceļ, tiek atjaunotas visas saistības, kas bija spēkā</w:t>
      </w:r>
      <w:r w:rsidRPr="008366BD">
        <w:rPr>
          <w:sz w:val="28"/>
          <w:szCs w:val="28"/>
        </w:rPr>
        <w:t xml:space="preserve"> pirms tiesas lēmuma par fiziskās personas maksātnespējas procesa izbeigšanu</w:t>
      </w:r>
      <w:r w:rsidRPr="008366BD">
        <w:rPr>
          <w:sz w:val="28"/>
          <w:szCs w:val="28"/>
          <w:lang w:val="en-LV"/>
        </w:rPr>
        <w:t>.</w:t>
      </w:r>
      <w:r>
        <w:rPr>
          <w:sz w:val="28"/>
          <w:szCs w:val="28"/>
        </w:rPr>
        <w:t>”</w:t>
      </w:r>
    </w:p>
    <w:p w14:paraId="68F1E181" w14:textId="2264FC6A" w:rsidR="00F10477" w:rsidRDefault="00F10477" w:rsidP="00460079">
      <w:pPr>
        <w:ind w:firstLine="720"/>
        <w:rPr>
          <w:sz w:val="28"/>
          <w:szCs w:val="28"/>
        </w:rPr>
      </w:pPr>
    </w:p>
    <w:p w14:paraId="17342D3A" w14:textId="75C6DEFA" w:rsidR="00F10477" w:rsidRDefault="00F10477" w:rsidP="00460079">
      <w:pPr>
        <w:ind w:firstLine="720"/>
        <w:rPr>
          <w:sz w:val="28"/>
          <w:szCs w:val="28"/>
        </w:rPr>
      </w:pPr>
      <w:r>
        <w:rPr>
          <w:sz w:val="28"/>
          <w:szCs w:val="28"/>
        </w:rPr>
        <w:t xml:space="preserve">38. </w:t>
      </w:r>
      <w:r w:rsidR="0045481E">
        <w:rPr>
          <w:sz w:val="28"/>
          <w:szCs w:val="28"/>
        </w:rPr>
        <w:t>Izteikt 166. panta pirmo un otro daļu šādā redakcijā:</w:t>
      </w:r>
    </w:p>
    <w:p w14:paraId="2D2DC0D3" w14:textId="7DB03CE1" w:rsidR="0045481E" w:rsidRPr="0045481E" w:rsidRDefault="0045481E" w:rsidP="0045481E">
      <w:pPr>
        <w:ind w:firstLine="720"/>
        <w:rPr>
          <w:sz w:val="28"/>
          <w:szCs w:val="28"/>
        </w:rPr>
      </w:pPr>
      <w:r>
        <w:rPr>
          <w:sz w:val="28"/>
          <w:szCs w:val="28"/>
        </w:rPr>
        <w:t>“</w:t>
      </w:r>
      <w:r w:rsidRPr="0045481E">
        <w:rPr>
          <w:sz w:val="28"/>
          <w:szCs w:val="28"/>
        </w:rPr>
        <w:t xml:space="preserve">(1) Par tiesiskās aizsardzības procesa uzraugošās personas atlīdzības apmēru un tās segšanas kārtību tiesiskās aizsardzības procesā vai </w:t>
      </w:r>
      <w:proofErr w:type="spellStart"/>
      <w:r w:rsidRPr="0045481E">
        <w:rPr>
          <w:sz w:val="28"/>
          <w:szCs w:val="28"/>
        </w:rPr>
        <w:t>ārpustiesas</w:t>
      </w:r>
      <w:proofErr w:type="spellEnd"/>
      <w:r w:rsidRPr="0045481E">
        <w:rPr>
          <w:sz w:val="28"/>
          <w:szCs w:val="28"/>
        </w:rPr>
        <w:t xml:space="preserve"> tiesiskās aizsardzības procesā parādnieks, ja tiesiskās aizsardzības procesa </w:t>
      </w:r>
      <w:r w:rsidRPr="0045481E">
        <w:rPr>
          <w:sz w:val="28"/>
          <w:szCs w:val="28"/>
        </w:rPr>
        <w:lastRenderedPageBreak/>
        <w:t>uzraugošā persona ieceļama tiesiskās aizsardzības procesa pasākumu plāna izstrādei un saskaņošanai ar kreditoriem vai tiesiskās aizsardzības procesa pasākumu plāna īstenošanas uzraudzībai, ja parādnieks lūdz apstiprināt tiesiskās aizsardzības procesa pasākumu plānu šā likuma 42.</w:t>
      </w:r>
      <w:r w:rsidRPr="0045481E">
        <w:rPr>
          <w:sz w:val="28"/>
          <w:szCs w:val="28"/>
          <w:vertAlign w:val="superscript"/>
        </w:rPr>
        <w:t>1</w:t>
      </w:r>
      <w:r w:rsidRPr="0045481E">
        <w:rPr>
          <w:sz w:val="28"/>
          <w:szCs w:val="28"/>
        </w:rPr>
        <w:t xml:space="preserve"> pantā noteiktajā kārtībā, vai šā likuma 42.panta trešajā daļā noteiktais kreditoru vairākums, ja tiesiskās aizsardzības procesa uzraugošās personas iecelšana tiek pieprasīta citos gadījumos, </w:t>
      </w:r>
      <w:proofErr w:type="spellStart"/>
      <w:r w:rsidRPr="0045481E">
        <w:rPr>
          <w:sz w:val="28"/>
          <w:szCs w:val="28"/>
        </w:rPr>
        <w:t>rakstveidā</w:t>
      </w:r>
      <w:proofErr w:type="spellEnd"/>
      <w:r w:rsidRPr="0045481E">
        <w:rPr>
          <w:sz w:val="28"/>
          <w:szCs w:val="28"/>
        </w:rPr>
        <w:t xml:space="preserve"> vienojas ar tiesiskās aizsardzības procesa uzraugošo personu un norāda to tiesiskās aizsardzības procesa pasākumu plānā.</w:t>
      </w:r>
    </w:p>
    <w:p w14:paraId="4F4B2A67" w14:textId="77777777" w:rsidR="0045481E" w:rsidRPr="0045481E" w:rsidRDefault="0045481E" w:rsidP="0045481E">
      <w:pPr>
        <w:ind w:firstLine="720"/>
        <w:rPr>
          <w:sz w:val="28"/>
          <w:szCs w:val="28"/>
        </w:rPr>
      </w:pPr>
      <w:r w:rsidRPr="0045481E">
        <w:rPr>
          <w:sz w:val="28"/>
          <w:szCs w:val="28"/>
        </w:rPr>
        <w:t xml:space="preserve">(2) Tiesiskās aizsardzības procesa uzraugošās personas atlīdzību par pienākumu veikšanu tiesiskās aizsardzības procesā vai </w:t>
      </w:r>
      <w:proofErr w:type="spellStart"/>
      <w:r w:rsidRPr="0045481E">
        <w:rPr>
          <w:sz w:val="28"/>
          <w:szCs w:val="28"/>
        </w:rPr>
        <w:t>ārpustiesas</w:t>
      </w:r>
      <w:proofErr w:type="spellEnd"/>
      <w:r w:rsidRPr="0045481E">
        <w:rPr>
          <w:sz w:val="28"/>
          <w:szCs w:val="28"/>
        </w:rPr>
        <w:t xml:space="preserve"> tiesiskās aizsardzības procesā maksā:</w:t>
      </w:r>
    </w:p>
    <w:p w14:paraId="11A6A3C3" w14:textId="77777777" w:rsidR="0045481E" w:rsidRPr="0045481E" w:rsidRDefault="0045481E" w:rsidP="0045481E">
      <w:pPr>
        <w:ind w:firstLine="720"/>
        <w:rPr>
          <w:sz w:val="28"/>
          <w:szCs w:val="28"/>
        </w:rPr>
      </w:pPr>
      <w:r w:rsidRPr="0045481E">
        <w:rPr>
          <w:sz w:val="28"/>
          <w:szCs w:val="28"/>
        </w:rPr>
        <w:t>1) parādnieks, ja tiesiskās aizsardzības procesa uzraugošā persona ieceļama tiesiskās aizsardzības procesa pasākumu plāna izstrādei un saskaņošanai ar kreditoriem vai tiesiskās aizsardzības procesa pasākumu plāna īstenošanas uzraudzībai, ja parādnieks lūdz apstiprināt tiesiskās aizsardzības procesa pasākumu plānu šā likuma 42.</w:t>
      </w:r>
      <w:r w:rsidRPr="0045481E">
        <w:rPr>
          <w:sz w:val="28"/>
          <w:szCs w:val="28"/>
          <w:vertAlign w:val="superscript"/>
        </w:rPr>
        <w:t>1</w:t>
      </w:r>
      <w:r w:rsidRPr="0045481E">
        <w:rPr>
          <w:sz w:val="28"/>
          <w:szCs w:val="28"/>
        </w:rPr>
        <w:t xml:space="preserve"> pantā noteiktajā kārtībā, </w:t>
      </w:r>
    </w:p>
    <w:p w14:paraId="69651980" w14:textId="0D674F44" w:rsidR="0045481E" w:rsidRDefault="0045481E" w:rsidP="0045481E">
      <w:pPr>
        <w:ind w:firstLine="720"/>
        <w:rPr>
          <w:sz w:val="28"/>
          <w:szCs w:val="28"/>
        </w:rPr>
      </w:pPr>
      <w:r w:rsidRPr="0045481E">
        <w:rPr>
          <w:sz w:val="28"/>
          <w:szCs w:val="28"/>
        </w:rPr>
        <w:t>2) šā likuma 42.panta trešajā daļā noteiktais kreditoru vairākums, kas ir atbalstījis tiesiskās aizsardzības procesa pasākumu plānu, proporcionāli katra kreditora prasījuma apmēram, ja vien starp kreditoriem nav panākta cita vienošanās, ja tiesiskās aizsardzības procesa uzraugošās personas iecelšanu pieprasījis šā likuma 42.panta trešajā daļā noteiktais kreditoru vairākums.</w:t>
      </w:r>
      <w:r>
        <w:rPr>
          <w:sz w:val="28"/>
          <w:szCs w:val="28"/>
        </w:rPr>
        <w:t>”</w:t>
      </w:r>
    </w:p>
    <w:p w14:paraId="3E2884CE" w14:textId="337BADF3" w:rsidR="00F10477" w:rsidRDefault="00F10477" w:rsidP="00460079">
      <w:pPr>
        <w:ind w:firstLine="720"/>
        <w:rPr>
          <w:sz w:val="28"/>
          <w:szCs w:val="28"/>
        </w:rPr>
      </w:pPr>
    </w:p>
    <w:p w14:paraId="3E8E8A97" w14:textId="0875C89D" w:rsidR="00F10477" w:rsidRDefault="00F10477" w:rsidP="00460079">
      <w:pPr>
        <w:ind w:firstLine="720"/>
        <w:rPr>
          <w:sz w:val="28"/>
          <w:szCs w:val="28"/>
        </w:rPr>
      </w:pPr>
      <w:r>
        <w:rPr>
          <w:sz w:val="28"/>
          <w:szCs w:val="28"/>
        </w:rPr>
        <w:t>39.</w:t>
      </w:r>
      <w:r w:rsidR="005023AF">
        <w:rPr>
          <w:sz w:val="28"/>
          <w:szCs w:val="28"/>
        </w:rPr>
        <w:t xml:space="preserve"> </w:t>
      </w:r>
      <w:r>
        <w:rPr>
          <w:sz w:val="28"/>
          <w:szCs w:val="28"/>
        </w:rPr>
        <w:t xml:space="preserve">Papildināt pārejas noteikumus ar jaunu </w:t>
      </w:r>
      <w:r w:rsidR="005023AF">
        <w:rPr>
          <w:sz w:val="28"/>
          <w:szCs w:val="28"/>
        </w:rPr>
        <w:t>71. </w:t>
      </w:r>
      <w:r w:rsidR="001B61E3">
        <w:rPr>
          <w:sz w:val="28"/>
          <w:szCs w:val="28"/>
        </w:rPr>
        <w:t>punktu šādā redakcijā:</w:t>
      </w:r>
    </w:p>
    <w:p w14:paraId="50F33323" w14:textId="782CECA8" w:rsidR="001B61E3" w:rsidRDefault="001B61E3" w:rsidP="00460079">
      <w:pPr>
        <w:ind w:firstLine="720"/>
        <w:rPr>
          <w:sz w:val="28"/>
          <w:szCs w:val="28"/>
        </w:rPr>
      </w:pPr>
      <w:r>
        <w:rPr>
          <w:sz w:val="28"/>
          <w:szCs w:val="28"/>
        </w:rPr>
        <w:t>“</w:t>
      </w:r>
      <w:r w:rsidR="005023AF">
        <w:rPr>
          <w:sz w:val="28"/>
          <w:szCs w:val="28"/>
        </w:rPr>
        <w:t>71.</w:t>
      </w:r>
      <w:r>
        <w:rPr>
          <w:sz w:val="28"/>
          <w:szCs w:val="28"/>
        </w:rPr>
        <w:t xml:space="preserve"> Šā likuma grozījumi attiecināmi uz tiesiskās aizsardzības proces</w:t>
      </w:r>
      <w:r w:rsidR="00A146F8">
        <w:rPr>
          <w:sz w:val="28"/>
          <w:szCs w:val="28"/>
        </w:rPr>
        <w:t>iem, juridiskās personas maksātnespējas procesiem un fiziskās personas maksātnespējas procesiem, kas uzsākti sākot ar 2021. gada 17. jūliju.”</w:t>
      </w:r>
    </w:p>
    <w:p w14:paraId="6E7FD380" w14:textId="38E1DA0D" w:rsidR="005023AF" w:rsidRDefault="005023AF" w:rsidP="00460079">
      <w:pPr>
        <w:ind w:firstLine="720"/>
        <w:rPr>
          <w:sz w:val="28"/>
          <w:szCs w:val="28"/>
        </w:rPr>
      </w:pPr>
    </w:p>
    <w:p w14:paraId="4B76E4A3" w14:textId="6274DA80" w:rsidR="005023AF" w:rsidRDefault="005023AF" w:rsidP="00460079">
      <w:pPr>
        <w:ind w:firstLine="720"/>
        <w:rPr>
          <w:sz w:val="28"/>
          <w:szCs w:val="28"/>
        </w:rPr>
      </w:pPr>
      <w:r>
        <w:rPr>
          <w:sz w:val="28"/>
          <w:szCs w:val="28"/>
        </w:rPr>
        <w:t>40. Papildināt likumu ar informatīvo atsauci uz Eiropas Savienības direktīvu šādā redakcijā:</w:t>
      </w:r>
    </w:p>
    <w:p w14:paraId="1518138F" w14:textId="77777777" w:rsidR="00AE13F8" w:rsidRPr="00AE13F8" w:rsidRDefault="005023AF" w:rsidP="00AE13F8">
      <w:pPr>
        <w:ind w:firstLine="720"/>
        <w:rPr>
          <w:b/>
          <w:bCs/>
          <w:sz w:val="28"/>
          <w:szCs w:val="28"/>
        </w:rPr>
      </w:pPr>
      <w:r>
        <w:rPr>
          <w:sz w:val="28"/>
          <w:szCs w:val="28"/>
        </w:rPr>
        <w:t>“</w:t>
      </w:r>
      <w:r w:rsidR="00AE13F8" w:rsidRPr="00AE13F8">
        <w:rPr>
          <w:b/>
          <w:bCs/>
          <w:sz w:val="28"/>
          <w:szCs w:val="28"/>
        </w:rPr>
        <w:t>Informatīvā atsauce uz Eiropas Savienības direktīvu</w:t>
      </w:r>
    </w:p>
    <w:p w14:paraId="57B30C3F" w14:textId="2025D0BE" w:rsidR="00AE13F8" w:rsidRPr="00AE13F8" w:rsidRDefault="00AE13F8" w:rsidP="00AE13F8">
      <w:pPr>
        <w:ind w:firstLine="720"/>
        <w:rPr>
          <w:sz w:val="28"/>
          <w:szCs w:val="28"/>
        </w:rPr>
      </w:pPr>
      <w:r w:rsidRPr="00AE13F8">
        <w:rPr>
          <w:sz w:val="28"/>
          <w:szCs w:val="28"/>
        </w:rPr>
        <w:t>Likumā iekļautas tiesību normas, kas izriet no Eiropas Parlamenta un Padomes 2019. gada 20. jūnija direktīvas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Pr>
          <w:sz w:val="28"/>
          <w:szCs w:val="28"/>
        </w:rPr>
        <w:t>”</w:t>
      </w:r>
    </w:p>
    <w:p w14:paraId="09AB4244" w14:textId="0A19F32A" w:rsidR="00A146F8" w:rsidRDefault="00A146F8" w:rsidP="00460079">
      <w:pPr>
        <w:ind w:firstLine="720"/>
        <w:rPr>
          <w:sz w:val="28"/>
          <w:szCs w:val="28"/>
        </w:rPr>
      </w:pPr>
    </w:p>
    <w:p w14:paraId="2092382C" w14:textId="668F4E8A" w:rsidR="00A146F8" w:rsidRDefault="00A146F8" w:rsidP="00460079">
      <w:pPr>
        <w:ind w:firstLine="720"/>
        <w:rPr>
          <w:sz w:val="28"/>
          <w:szCs w:val="28"/>
        </w:rPr>
      </w:pPr>
      <w:r>
        <w:rPr>
          <w:sz w:val="28"/>
          <w:szCs w:val="28"/>
        </w:rPr>
        <w:t>Likumprojekts stājas spēkā 2021. gada 17. jūlijā.</w:t>
      </w:r>
    </w:p>
    <w:p w14:paraId="379710E9" w14:textId="39709D40" w:rsidR="00A70758" w:rsidRDefault="00A70758" w:rsidP="00460079">
      <w:pPr>
        <w:ind w:firstLine="720"/>
        <w:rPr>
          <w:sz w:val="28"/>
          <w:szCs w:val="28"/>
        </w:rPr>
      </w:pPr>
    </w:p>
    <w:p w14:paraId="7FEE8707" w14:textId="7CBF1D49" w:rsidR="00407976" w:rsidRPr="0051180E" w:rsidRDefault="00407976" w:rsidP="0051180E">
      <w:pPr>
        <w:ind w:firstLine="0"/>
        <w:rPr>
          <w:sz w:val="28"/>
          <w:szCs w:val="28"/>
        </w:rPr>
      </w:pPr>
    </w:p>
    <w:p w14:paraId="2F44B0B2" w14:textId="438026F3" w:rsidR="00407976" w:rsidRPr="0051180E" w:rsidRDefault="00407976" w:rsidP="00A47129">
      <w:pPr>
        <w:tabs>
          <w:tab w:val="right" w:pos="9071"/>
        </w:tabs>
        <w:ind w:firstLine="0"/>
        <w:rPr>
          <w:rFonts w:eastAsia="Times New Roman"/>
          <w:color w:val="000000"/>
          <w:sz w:val="28"/>
          <w:szCs w:val="28"/>
        </w:rPr>
      </w:pPr>
      <w:r w:rsidRPr="0051180E">
        <w:rPr>
          <w:rFonts w:eastAsia="Times New Roman"/>
          <w:color w:val="000000"/>
          <w:sz w:val="28"/>
          <w:szCs w:val="28"/>
        </w:rPr>
        <w:t>Ministru prezidenta biedrs,</w:t>
      </w:r>
    </w:p>
    <w:p w14:paraId="793B6318" w14:textId="0E595FCE" w:rsidR="00407976" w:rsidRPr="0051180E" w:rsidRDefault="00407976" w:rsidP="00A47129">
      <w:pPr>
        <w:tabs>
          <w:tab w:val="right" w:pos="9071"/>
        </w:tabs>
        <w:ind w:firstLine="0"/>
        <w:rPr>
          <w:rFonts w:eastAsia="Times New Roman"/>
          <w:color w:val="000000"/>
          <w:sz w:val="28"/>
          <w:szCs w:val="28"/>
        </w:rPr>
      </w:pPr>
      <w:r w:rsidRPr="0051180E">
        <w:rPr>
          <w:rFonts w:eastAsia="Times New Roman"/>
          <w:color w:val="000000"/>
          <w:sz w:val="28"/>
          <w:szCs w:val="28"/>
        </w:rPr>
        <w:t>tieslietu ministrs</w:t>
      </w:r>
      <w:r w:rsidR="00A47129">
        <w:rPr>
          <w:rFonts w:eastAsia="Times New Roman"/>
          <w:color w:val="000000"/>
          <w:sz w:val="28"/>
          <w:szCs w:val="28"/>
        </w:rPr>
        <w:tab/>
      </w:r>
      <w:r w:rsidRPr="0051180E">
        <w:rPr>
          <w:rFonts w:eastAsia="Times New Roman"/>
          <w:color w:val="000000"/>
          <w:sz w:val="28"/>
          <w:szCs w:val="28"/>
        </w:rPr>
        <w:t xml:space="preserve">Jānis </w:t>
      </w:r>
      <w:proofErr w:type="spellStart"/>
      <w:r w:rsidRPr="0051180E">
        <w:rPr>
          <w:rFonts w:eastAsia="Times New Roman"/>
          <w:color w:val="000000"/>
          <w:sz w:val="28"/>
          <w:szCs w:val="28"/>
        </w:rPr>
        <w:t>Bordāns</w:t>
      </w:r>
      <w:proofErr w:type="spellEnd"/>
    </w:p>
    <w:p w14:paraId="76558607" w14:textId="77777777" w:rsidR="00407976" w:rsidRPr="0051180E" w:rsidRDefault="00407976" w:rsidP="0051180E">
      <w:pPr>
        <w:ind w:firstLine="0"/>
        <w:rPr>
          <w:rFonts w:eastAsia="Times New Roman"/>
          <w:color w:val="000000"/>
          <w:sz w:val="28"/>
          <w:szCs w:val="28"/>
        </w:rPr>
      </w:pPr>
    </w:p>
    <w:p w14:paraId="4A03B38D" w14:textId="77777777" w:rsidR="00407976" w:rsidRPr="0051180E" w:rsidRDefault="00407976" w:rsidP="0051180E">
      <w:pPr>
        <w:ind w:firstLine="0"/>
        <w:rPr>
          <w:rFonts w:eastAsia="Times New Roman"/>
          <w:color w:val="000000"/>
          <w:sz w:val="28"/>
          <w:szCs w:val="28"/>
        </w:rPr>
      </w:pPr>
      <w:r w:rsidRPr="0051180E">
        <w:rPr>
          <w:rFonts w:eastAsia="Times New Roman"/>
          <w:color w:val="000000"/>
          <w:sz w:val="28"/>
          <w:szCs w:val="28"/>
        </w:rPr>
        <w:t>Iesniedzējs:</w:t>
      </w:r>
    </w:p>
    <w:p w14:paraId="4AD38290" w14:textId="7BBBEDD8" w:rsidR="00407976" w:rsidRDefault="00407976" w:rsidP="00A47129">
      <w:pPr>
        <w:tabs>
          <w:tab w:val="right" w:pos="9071"/>
        </w:tabs>
        <w:ind w:firstLine="0"/>
        <w:rPr>
          <w:rFonts w:eastAsia="Times New Roman"/>
          <w:sz w:val="28"/>
          <w:szCs w:val="28"/>
        </w:rPr>
      </w:pPr>
      <w:r w:rsidRPr="0051180E">
        <w:rPr>
          <w:rFonts w:eastAsia="Times New Roman"/>
          <w:sz w:val="28"/>
          <w:szCs w:val="28"/>
        </w:rPr>
        <w:lastRenderedPageBreak/>
        <w:t>Tieslietu ministrijas valsts sekretārs</w:t>
      </w:r>
      <w:r w:rsidR="00A47129">
        <w:rPr>
          <w:rFonts w:eastAsia="Times New Roman"/>
          <w:sz w:val="28"/>
          <w:szCs w:val="28"/>
        </w:rPr>
        <w:tab/>
      </w:r>
      <w:r w:rsidRPr="0051180E">
        <w:rPr>
          <w:rFonts w:eastAsia="Times New Roman"/>
          <w:sz w:val="28"/>
          <w:szCs w:val="28"/>
        </w:rPr>
        <w:t>Raivis Kronbergs</w:t>
      </w:r>
    </w:p>
    <w:p w14:paraId="73A06490" w14:textId="6B3ED422" w:rsidR="002859A9" w:rsidRPr="002859A9" w:rsidRDefault="002859A9" w:rsidP="002859A9">
      <w:pPr>
        <w:rPr>
          <w:sz w:val="28"/>
          <w:szCs w:val="28"/>
        </w:rPr>
      </w:pPr>
    </w:p>
    <w:p w14:paraId="645D04E0" w14:textId="5F90EE33" w:rsidR="002859A9" w:rsidRPr="002859A9" w:rsidRDefault="002859A9" w:rsidP="002859A9">
      <w:pPr>
        <w:rPr>
          <w:sz w:val="28"/>
          <w:szCs w:val="28"/>
        </w:rPr>
      </w:pPr>
    </w:p>
    <w:p w14:paraId="560EF8C9" w14:textId="176B2431" w:rsidR="002859A9" w:rsidRPr="002859A9" w:rsidRDefault="002859A9" w:rsidP="002859A9">
      <w:pPr>
        <w:rPr>
          <w:sz w:val="28"/>
          <w:szCs w:val="28"/>
        </w:rPr>
      </w:pPr>
    </w:p>
    <w:p w14:paraId="0458383B" w14:textId="4771ED66" w:rsidR="002859A9" w:rsidRPr="002859A9" w:rsidRDefault="002859A9" w:rsidP="002859A9">
      <w:pPr>
        <w:rPr>
          <w:sz w:val="28"/>
          <w:szCs w:val="28"/>
        </w:rPr>
      </w:pPr>
    </w:p>
    <w:p w14:paraId="78AD4435" w14:textId="2A1EA382" w:rsidR="002859A9" w:rsidRPr="002859A9" w:rsidRDefault="002859A9" w:rsidP="002859A9">
      <w:pPr>
        <w:rPr>
          <w:sz w:val="28"/>
          <w:szCs w:val="28"/>
        </w:rPr>
      </w:pPr>
    </w:p>
    <w:p w14:paraId="74738E9C" w14:textId="1032F574" w:rsidR="002859A9" w:rsidRPr="002859A9" w:rsidRDefault="002859A9" w:rsidP="002859A9">
      <w:pPr>
        <w:rPr>
          <w:sz w:val="28"/>
          <w:szCs w:val="28"/>
        </w:rPr>
      </w:pPr>
    </w:p>
    <w:p w14:paraId="0DFF2382" w14:textId="1001E6D4" w:rsidR="002859A9" w:rsidRPr="002859A9" w:rsidRDefault="002859A9" w:rsidP="002859A9">
      <w:pPr>
        <w:rPr>
          <w:sz w:val="28"/>
          <w:szCs w:val="28"/>
        </w:rPr>
      </w:pPr>
    </w:p>
    <w:p w14:paraId="34011A20" w14:textId="2953FF90" w:rsidR="002859A9" w:rsidRPr="002859A9" w:rsidRDefault="002859A9" w:rsidP="002859A9">
      <w:pPr>
        <w:rPr>
          <w:sz w:val="28"/>
          <w:szCs w:val="28"/>
        </w:rPr>
      </w:pPr>
    </w:p>
    <w:p w14:paraId="16800B29" w14:textId="4938E130" w:rsidR="002859A9" w:rsidRPr="002859A9" w:rsidRDefault="002859A9" w:rsidP="002859A9">
      <w:pPr>
        <w:rPr>
          <w:sz w:val="28"/>
          <w:szCs w:val="28"/>
        </w:rPr>
      </w:pPr>
    </w:p>
    <w:p w14:paraId="2623B83E" w14:textId="435FF924" w:rsidR="002859A9" w:rsidRPr="002859A9" w:rsidRDefault="002859A9" w:rsidP="002859A9">
      <w:pPr>
        <w:rPr>
          <w:sz w:val="28"/>
          <w:szCs w:val="28"/>
        </w:rPr>
      </w:pPr>
    </w:p>
    <w:p w14:paraId="53E5B304" w14:textId="2E119199" w:rsidR="002859A9" w:rsidRPr="002859A9" w:rsidRDefault="002859A9" w:rsidP="002859A9">
      <w:pPr>
        <w:rPr>
          <w:sz w:val="28"/>
          <w:szCs w:val="28"/>
        </w:rPr>
      </w:pPr>
    </w:p>
    <w:p w14:paraId="730B58B2" w14:textId="155694C2" w:rsidR="002859A9" w:rsidRPr="002859A9" w:rsidRDefault="002859A9" w:rsidP="002859A9">
      <w:pPr>
        <w:rPr>
          <w:sz w:val="28"/>
          <w:szCs w:val="28"/>
        </w:rPr>
      </w:pPr>
    </w:p>
    <w:p w14:paraId="3595A620" w14:textId="4912F6B0" w:rsidR="002859A9" w:rsidRPr="002859A9" w:rsidRDefault="002859A9" w:rsidP="002859A9">
      <w:pPr>
        <w:tabs>
          <w:tab w:val="left" w:pos="5610"/>
        </w:tabs>
        <w:rPr>
          <w:sz w:val="28"/>
          <w:szCs w:val="28"/>
        </w:rPr>
      </w:pPr>
      <w:r>
        <w:rPr>
          <w:sz w:val="28"/>
          <w:szCs w:val="28"/>
        </w:rPr>
        <w:tab/>
      </w:r>
    </w:p>
    <w:sectPr w:rsidR="002859A9" w:rsidRPr="002859A9" w:rsidSect="002859A9">
      <w:headerReference w:type="default" r:id="rId8"/>
      <w:footerReference w:type="even"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F9913" w14:textId="77777777" w:rsidR="00042AA0" w:rsidRDefault="00042AA0" w:rsidP="00CF0F53">
      <w:r>
        <w:separator/>
      </w:r>
    </w:p>
  </w:endnote>
  <w:endnote w:type="continuationSeparator" w:id="0">
    <w:p w14:paraId="102EF269" w14:textId="77777777" w:rsidR="00042AA0" w:rsidRDefault="00042AA0" w:rsidP="00CF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1709404"/>
      <w:docPartObj>
        <w:docPartGallery w:val="Page Numbers (Bottom of Page)"/>
        <w:docPartUnique/>
      </w:docPartObj>
    </w:sdtPr>
    <w:sdtEndPr>
      <w:rPr>
        <w:rStyle w:val="PageNumber"/>
      </w:rPr>
    </w:sdtEndPr>
    <w:sdtContent>
      <w:p w14:paraId="29699B1D" w14:textId="1D8A9846" w:rsidR="005023AF" w:rsidRDefault="005023AF" w:rsidP="009A0C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2620B7" w14:textId="77777777" w:rsidR="005023AF" w:rsidRDefault="0050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6629483"/>
      <w:docPartObj>
        <w:docPartGallery w:val="Page Numbers (Bottom of Page)"/>
        <w:docPartUnique/>
      </w:docPartObj>
    </w:sdtPr>
    <w:sdtEndPr>
      <w:rPr>
        <w:rStyle w:val="PageNumber"/>
      </w:rPr>
    </w:sdtEndPr>
    <w:sdtContent>
      <w:p w14:paraId="068FCEE4" w14:textId="5B28670A" w:rsidR="005023AF" w:rsidRDefault="005023AF" w:rsidP="009A0C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8D051" w14:textId="50F1D048" w:rsidR="005023AF" w:rsidRDefault="005023AF" w:rsidP="002859A9">
    <w:pPr>
      <w:pStyle w:val="Footer"/>
    </w:pPr>
  </w:p>
  <w:p w14:paraId="5A71224A" w14:textId="7340B5DC" w:rsidR="005023AF" w:rsidRPr="007D3B94" w:rsidRDefault="005023AF" w:rsidP="007D3B94">
    <w:pPr>
      <w:tabs>
        <w:tab w:val="center" w:pos="4153"/>
        <w:tab w:val="right" w:pos="8306"/>
      </w:tabs>
      <w:ind w:firstLine="0"/>
      <w:rPr>
        <w:rFonts w:eastAsia="Calibri"/>
        <w:sz w:val="20"/>
        <w:szCs w:val="20"/>
      </w:rPr>
    </w:pPr>
    <w:r>
      <w:rPr>
        <w:rFonts w:eastAsia="Calibri"/>
        <w:sz w:val="20"/>
        <w:szCs w:val="20"/>
        <w:lang w:val="x-none"/>
      </w:rPr>
      <w:fldChar w:fldCharType="begin"/>
    </w:r>
    <w:r>
      <w:rPr>
        <w:rFonts w:eastAsia="Calibri"/>
        <w:sz w:val="20"/>
        <w:szCs w:val="20"/>
        <w:lang w:val="x-none"/>
      </w:rPr>
      <w:instrText xml:space="preserve"> FILENAME   \* MERGEFORMAT </w:instrText>
    </w:r>
    <w:r>
      <w:rPr>
        <w:rFonts w:eastAsia="Calibri"/>
        <w:sz w:val="20"/>
        <w:szCs w:val="20"/>
        <w:lang w:val="x-none"/>
      </w:rPr>
      <w:fldChar w:fldCharType="separate"/>
    </w:r>
    <w:r>
      <w:rPr>
        <w:rFonts w:eastAsia="Calibri"/>
        <w:noProof/>
        <w:sz w:val="20"/>
        <w:szCs w:val="20"/>
        <w:lang w:val="x-none"/>
      </w:rPr>
      <w:t>TMLik_051020_MNL_Direktiva</w:t>
    </w:r>
    <w:r>
      <w:rPr>
        <w:rFonts w:eastAsia="Calibri"/>
        <w:sz w:val="20"/>
        <w:szCs w:val="20"/>
        <w:lang w:val="x-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E393" w14:textId="6EE07911" w:rsidR="005023AF" w:rsidRPr="00460079" w:rsidRDefault="005023AF" w:rsidP="002859A9">
    <w:pPr>
      <w:pStyle w:val="Footer"/>
      <w:ind w:firstLine="0"/>
      <w:rPr>
        <w:sz w:val="20"/>
        <w:szCs w:val="18"/>
      </w:rPr>
    </w:pPr>
    <w:r w:rsidRPr="00460079">
      <w:rPr>
        <w:sz w:val="20"/>
        <w:szCs w:val="18"/>
      </w:rPr>
      <w:fldChar w:fldCharType="begin"/>
    </w:r>
    <w:r w:rsidRPr="00460079">
      <w:rPr>
        <w:sz w:val="20"/>
        <w:szCs w:val="18"/>
      </w:rPr>
      <w:instrText xml:space="preserve"> FILENAME  \* MERGEFORMAT </w:instrText>
    </w:r>
    <w:r w:rsidRPr="00460079">
      <w:rPr>
        <w:sz w:val="20"/>
        <w:szCs w:val="18"/>
      </w:rPr>
      <w:fldChar w:fldCharType="separate"/>
    </w:r>
    <w:r w:rsidRPr="00460079">
      <w:rPr>
        <w:noProof/>
        <w:sz w:val="20"/>
        <w:szCs w:val="18"/>
      </w:rPr>
      <w:t>TMLik_051020_MNL_Direktiva</w:t>
    </w:r>
    <w:r w:rsidRPr="00460079">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B518D" w14:textId="77777777" w:rsidR="00042AA0" w:rsidRDefault="00042AA0" w:rsidP="00CF0F53">
      <w:r>
        <w:separator/>
      </w:r>
    </w:p>
  </w:footnote>
  <w:footnote w:type="continuationSeparator" w:id="0">
    <w:p w14:paraId="0577C22A" w14:textId="77777777" w:rsidR="00042AA0" w:rsidRDefault="00042AA0" w:rsidP="00CF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6659" w14:textId="77777777" w:rsidR="005023AF" w:rsidRPr="003C38FE" w:rsidRDefault="005023AF" w:rsidP="003C38F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8FC"/>
    <w:multiLevelType w:val="hybridMultilevel"/>
    <w:tmpl w:val="64C65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755B65"/>
    <w:multiLevelType w:val="hybridMultilevel"/>
    <w:tmpl w:val="E90C37B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E2F5398"/>
    <w:multiLevelType w:val="hybridMultilevel"/>
    <w:tmpl w:val="84C84AB0"/>
    <w:lvl w:ilvl="0" w:tplc="90CECDEE">
      <w:start w:val="1"/>
      <w:numFmt w:val="upp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4426B"/>
    <w:multiLevelType w:val="hybridMultilevel"/>
    <w:tmpl w:val="1FA2CBFE"/>
    <w:lvl w:ilvl="0" w:tplc="61BA717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F3361C2"/>
    <w:multiLevelType w:val="hybridMultilevel"/>
    <w:tmpl w:val="54F4AC00"/>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05B4CE6"/>
    <w:multiLevelType w:val="hybridMultilevel"/>
    <w:tmpl w:val="A4223776"/>
    <w:lvl w:ilvl="0" w:tplc="41084B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C159C5"/>
    <w:multiLevelType w:val="hybridMultilevel"/>
    <w:tmpl w:val="2F3ECE44"/>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9EB27E3"/>
    <w:multiLevelType w:val="hybridMultilevel"/>
    <w:tmpl w:val="E5B047A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3ECB2C68"/>
    <w:multiLevelType w:val="hybridMultilevel"/>
    <w:tmpl w:val="A6A20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93767D"/>
    <w:multiLevelType w:val="hybridMultilevel"/>
    <w:tmpl w:val="E9FCF174"/>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2D8282B"/>
    <w:multiLevelType w:val="multilevel"/>
    <w:tmpl w:val="83720E14"/>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heme="minorHAnsi" w:hAnsi="Times New Roman"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heme="minorHAnsi" w:hAnsi="Times New Roman" w:cstheme="minorBid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5137F2"/>
    <w:multiLevelType w:val="hybridMultilevel"/>
    <w:tmpl w:val="543C0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CB18FC"/>
    <w:multiLevelType w:val="hybridMultilevel"/>
    <w:tmpl w:val="80BE5C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4C3710"/>
    <w:multiLevelType w:val="hybridMultilevel"/>
    <w:tmpl w:val="21F2C05C"/>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6FE446DB"/>
    <w:multiLevelType w:val="hybridMultilevel"/>
    <w:tmpl w:val="F27C1694"/>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2CB1B4E"/>
    <w:multiLevelType w:val="hybridMultilevel"/>
    <w:tmpl w:val="6220C6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5D825E8"/>
    <w:multiLevelType w:val="hybridMultilevel"/>
    <w:tmpl w:val="EDECF92C"/>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6085EDC"/>
    <w:multiLevelType w:val="hybridMultilevel"/>
    <w:tmpl w:val="DDCEE38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0"/>
  </w:num>
  <w:num w:numId="2">
    <w:abstractNumId w:val="2"/>
  </w:num>
  <w:num w:numId="3">
    <w:abstractNumId w:val="5"/>
  </w:num>
  <w:num w:numId="4">
    <w:abstractNumId w:val="0"/>
  </w:num>
  <w:num w:numId="5">
    <w:abstractNumId w:val="1"/>
  </w:num>
  <w:num w:numId="6">
    <w:abstractNumId w:val="3"/>
  </w:num>
  <w:num w:numId="7">
    <w:abstractNumId w:val="14"/>
  </w:num>
  <w:num w:numId="8">
    <w:abstractNumId w:val="6"/>
  </w:num>
  <w:num w:numId="9">
    <w:abstractNumId w:val="4"/>
  </w:num>
  <w:num w:numId="10">
    <w:abstractNumId w:val="16"/>
  </w:num>
  <w:num w:numId="11">
    <w:abstractNumId w:val="9"/>
  </w:num>
  <w:num w:numId="12">
    <w:abstractNumId w:val="13"/>
  </w:num>
  <w:num w:numId="13">
    <w:abstractNumId w:val="11"/>
  </w:num>
  <w:num w:numId="14">
    <w:abstractNumId w:val="7"/>
  </w:num>
  <w:num w:numId="15">
    <w:abstractNumId w:val="12"/>
  </w:num>
  <w:num w:numId="16">
    <w:abstractNumId w:val="1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70"/>
    <w:rsid w:val="0000371C"/>
    <w:rsid w:val="00005E1F"/>
    <w:rsid w:val="000100D2"/>
    <w:rsid w:val="00013605"/>
    <w:rsid w:val="00023C1B"/>
    <w:rsid w:val="000254B5"/>
    <w:rsid w:val="0003669B"/>
    <w:rsid w:val="000417AE"/>
    <w:rsid w:val="00042AA0"/>
    <w:rsid w:val="000454C8"/>
    <w:rsid w:val="00047820"/>
    <w:rsid w:val="00051B0F"/>
    <w:rsid w:val="00052324"/>
    <w:rsid w:val="00053F8C"/>
    <w:rsid w:val="0006383D"/>
    <w:rsid w:val="000649A8"/>
    <w:rsid w:val="00075EFE"/>
    <w:rsid w:val="000776AA"/>
    <w:rsid w:val="0008134F"/>
    <w:rsid w:val="00087E2F"/>
    <w:rsid w:val="00090B72"/>
    <w:rsid w:val="000921CC"/>
    <w:rsid w:val="000973D3"/>
    <w:rsid w:val="000A507D"/>
    <w:rsid w:val="000B76A8"/>
    <w:rsid w:val="000B7F4A"/>
    <w:rsid w:val="000C352C"/>
    <w:rsid w:val="000C36BE"/>
    <w:rsid w:val="000C6F94"/>
    <w:rsid w:val="000C79AE"/>
    <w:rsid w:val="000D47C0"/>
    <w:rsid w:val="000F164A"/>
    <w:rsid w:val="001010EF"/>
    <w:rsid w:val="001028CE"/>
    <w:rsid w:val="00106BA0"/>
    <w:rsid w:val="00111DF2"/>
    <w:rsid w:val="0012054A"/>
    <w:rsid w:val="001215A7"/>
    <w:rsid w:val="001301A4"/>
    <w:rsid w:val="00130E33"/>
    <w:rsid w:val="00132017"/>
    <w:rsid w:val="00135DD2"/>
    <w:rsid w:val="001362D3"/>
    <w:rsid w:val="00142A9B"/>
    <w:rsid w:val="00142F90"/>
    <w:rsid w:val="00143139"/>
    <w:rsid w:val="0014406C"/>
    <w:rsid w:val="001504E6"/>
    <w:rsid w:val="00155703"/>
    <w:rsid w:val="0015664C"/>
    <w:rsid w:val="00157FFE"/>
    <w:rsid w:val="00162032"/>
    <w:rsid w:val="001643AA"/>
    <w:rsid w:val="00167FDA"/>
    <w:rsid w:val="00173CFD"/>
    <w:rsid w:val="00174ADB"/>
    <w:rsid w:val="00184B60"/>
    <w:rsid w:val="0018610C"/>
    <w:rsid w:val="00191C1B"/>
    <w:rsid w:val="001A74F8"/>
    <w:rsid w:val="001A7685"/>
    <w:rsid w:val="001B0A71"/>
    <w:rsid w:val="001B61E3"/>
    <w:rsid w:val="001B66BB"/>
    <w:rsid w:val="001B6C75"/>
    <w:rsid w:val="001C5054"/>
    <w:rsid w:val="001C5FBB"/>
    <w:rsid w:val="001D0527"/>
    <w:rsid w:val="001D4A8E"/>
    <w:rsid w:val="001D6C6F"/>
    <w:rsid w:val="001E0811"/>
    <w:rsid w:val="001E5C03"/>
    <w:rsid w:val="001F3446"/>
    <w:rsid w:val="00207C4B"/>
    <w:rsid w:val="00213C73"/>
    <w:rsid w:val="00215C90"/>
    <w:rsid w:val="0022165F"/>
    <w:rsid w:val="00227261"/>
    <w:rsid w:val="0023186B"/>
    <w:rsid w:val="00241DC0"/>
    <w:rsid w:val="00241DC6"/>
    <w:rsid w:val="00247DDB"/>
    <w:rsid w:val="002525BE"/>
    <w:rsid w:val="002620D6"/>
    <w:rsid w:val="002639EF"/>
    <w:rsid w:val="002650DD"/>
    <w:rsid w:val="00270E67"/>
    <w:rsid w:val="002760D3"/>
    <w:rsid w:val="0028127A"/>
    <w:rsid w:val="002823CF"/>
    <w:rsid w:val="00284DB9"/>
    <w:rsid w:val="002859A9"/>
    <w:rsid w:val="00286B61"/>
    <w:rsid w:val="002A38AA"/>
    <w:rsid w:val="002B4A00"/>
    <w:rsid w:val="002D36AA"/>
    <w:rsid w:val="002E1BFE"/>
    <w:rsid w:val="002E39DF"/>
    <w:rsid w:val="002E589D"/>
    <w:rsid w:val="002F3220"/>
    <w:rsid w:val="002F53AE"/>
    <w:rsid w:val="002F5C33"/>
    <w:rsid w:val="002F7D23"/>
    <w:rsid w:val="00303DD5"/>
    <w:rsid w:val="003200F1"/>
    <w:rsid w:val="0033247B"/>
    <w:rsid w:val="00337157"/>
    <w:rsid w:val="00340A3C"/>
    <w:rsid w:val="003419EE"/>
    <w:rsid w:val="00344C92"/>
    <w:rsid w:val="00351A2C"/>
    <w:rsid w:val="0035594D"/>
    <w:rsid w:val="00365FCB"/>
    <w:rsid w:val="003701E7"/>
    <w:rsid w:val="00371C5F"/>
    <w:rsid w:val="003776CF"/>
    <w:rsid w:val="00383504"/>
    <w:rsid w:val="00383AC7"/>
    <w:rsid w:val="00385015"/>
    <w:rsid w:val="00390B62"/>
    <w:rsid w:val="00391113"/>
    <w:rsid w:val="00391A47"/>
    <w:rsid w:val="00393893"/>
    <w:rsid w:val="003A37C6"/>
    <w:rsid w:val="003A55DB"/>
    <w:rsid w:val="003C0F78"/>
    <w:rsid w:val="003C38FE"/>
    <w:rsid w:val="003C3DC0"/>
    <w:rsid w:val="003C55FD"/>
    <w:rsid w:val="003C7B83"/>
    <w:rsid w:val="003D3B62"/>
    <w:rsid w:val="003E2C52"/>
    <w:rsid w:val="003F3301"/>
    <w:rsid w:val="0040065D"/>
    <w:rsid w:val="004042A8"/>
    <w:rsid w:val="00407976"/>
    <w:rsid w:val="00410ECD"/>
    <w:rsid w:val="00412753"/>
    <w:rsid w:val="00423E26"/>
    <w:rsid w:val="0043466C"/>
    <w:rsid w:val="0043688D"/>
    <w:rsid w:val="004370DA"/>
    <w:rsid w:val="00452235"/>
    <w:rsid w:val="0045481E"/>
    <w:rsid w:val="00460079"/>
    <w:rsid w:val="00462278"/>
    <w:rsid w:val="00472F6A"/>
    <w:rsid w:val="004734D3"/>
    <w:rsid w:val="00481F05"/>
    <w:rsid w:val="00484DA2"/>
    <w:rsid w:val="00490A9A"/>
    <w:rsid w:val="00490D9D"/>
    <w:rsid w:val="004A7180"/>
    <w:rsid w:val="004A7367"/>
    <w:rsid w:val="004B2118"/>
    <w:rsid w:val="004B2670"/>
    <w:rsid w:val="004B40D0"/>
    <w:rsid w:val="004C4A58"/>
    <w:rsid w:val="004C5CEE"/>
    <w:rsid w:val="004C6E70"/>
    <w:rsid w:val="004C7222"/>
    <w:rsid w:val="004C7DF0"/>
    <w:rsid w:val="004D7A3A"/>
    <w:rsid w:val="004E3FA7"/>
    <w:rsid w:val="004F40D0"/>
    <w:rsid w:val="004F7E71"/>
    <w:rsid w:val="005009E6"/>
    <w:rsid w:val="005023AF"/>
    <w:rsid w:val="00503AB1"/>
    <w:rsid w:val="0051180E"/>
    <w:rsid w:val="005162B7"/>
    <w:rsid w:val="00522D37"/>
    <w:rsid w:val="005254D4"/>
    <w:rsid w:val="005313A8"/>
    <w:rsid w:val="00546D3B"/>
    <w:rsid w:val="00553E23"/>
    <w:rsid w:val="0055440D"/>
    <w:rsid w:val="0059177F"/>
    <w:rsid w:val="005B2531"/>
    <w:rsid w:val="005D4935"/>
    <w:rsid w:val="005E0983"/>
    <w:rsid w:val="005E2CC3"/>
    <w:rsid w:val="005F43EB"/>
    <w:rsid w:val="005F4497"/>
    <w:rsid w:val="005F56F7"/>
    <w:rsid w:val="00611CD6"/>
    <w:rsid w:val="0062210D"/>
    <w:rsid w:val="00622A96"/>
    <w:rsid w:val="00630282"/>
    <w:rsid w:val="006318C7"/>
    <w:rsid w:val="00635A55"/>
    <w:rsid w:val="006467C5"/>
    <w:rsid w:val="006504FF"/>
    <w:rsid w:val="00656009"/>
    <w:rsid w:val="00656161"/>
    <w:rsid w:val="00657A6A"/>
    <w:rsid w:val="00663983"/>
    <w:rsid w:val="00665F8D"/>
    <w:rsid w:val="00667650"/>
    <w:rsid w:val="0067402E"/>
    <w:rsid w:val="00675653"/>
    <w:rsid w:val="006805A5"/>
    <w:rsid w:val="006917EF"/>
    <w:rsid w:val="00695F63"/>
    <w:rsid w:val="006A1654"/>
    <w:rsid w:val="006B21B8"/>
    <w:rsid w:val="006B2B88"/>
    <w:rsid w:val="006B2C4E"/>
    <w:rsid w:val="006B67AA"/>
    <w:rsid w:val="006B7E8B"/>
    <w:rsid w:val="006C28DD"/>
    <w:rsid w:val="006C3F4C"/>
    <w:rsid w:val="006C3F5C"/>
    <w:rsid w:val="006C5170"/>
    <w:rsid w:val="006C5620"/>
    <w:rsid w:val="006D154D"/>
    <w:rsid w:val="006D4C8A"/>
    <w:rsid w:val="006D6EFF"/>
    <w:rsid w:val="006D7FFC"/>
    <w:rsid w:val="006E0E25"/>
    <w:rsid w:val="006F0CC1"/>
    <w:rsid w:val="006F1039"/>
    <w:rsid w:val="00701FFA"/>
    <w:rsid w:val="00707338"/>
    <w:rsid w:val="0071357A"/>
    <w:rsid w:val="00714427"/>
    <w:rsid w:val="007231B5"/>
    <w:rsid w:val="007342DF"/>
    <w:rsid w:val="00735188"/>
    <w:rsid w:val="007474BA"/>
    <w:rsid w:val="00747C2F"/>
    <w:rsid w:val="007500C3"/>
    <w:rsid w:val="00752114"/>
    <w:rsid w:val="007554FE"/>
    <w:rsid w:val="00765E27"/>
    <w:rsid w:val="007713A0"/>
    <w:rsid w:val="0078018E"/>
    <w:rsid w:val="007859D4"/>
    <w:rsid w:val="007A4E6B"/>
    <w:rsid w:val="007B0F43"/>
    <w:rsid w:val="007B29A8"/>
    <w:rsid w:val="007D09B5"/>
    <w:rsid w:val="007D0F8C"/>
    <w:rsid w:val="007D3B94"/>
    <w:rsid w:val="007D4AB8"/>
    <w:rsid w:val="007E78D4"/>
    <w:rsid w:val="00805601"/>
    <w:rsid w:val="00812642"/>
    <w:rsid w:val="00815D63"/>
    <w:rsid w:val="008365CE"/>
    <w:rsid w:val="008366BD"/>
    <w:rsid w:val="008577C2"/>
    <w:rsid w:val="00863535"/>
    <w:rsid w:val="00883D54"/>
    <w:rsid w:val="008A1137"/>
    <w:rsid w:val="008A69CE"/>
    <w:rsid w:val="008B5166"/>
    <w:rsid w:val="008B644F"/>
    <w:rsid w:val="008C18EC"/>
    <w:rsid w:val="008C72C6"/>
    <w:rsid w:val="008D079E"/>
    <w:rsid w:val="008D2E59"/>
    <w:rsid w:val="008E084C"/>
    <w:rsid w:val="008E0FBF"/>
    <w:rsid w:val="008E5268"/>
    <w:rsid w:val="008F2345"/>
    <w:rsid w:val="008F3B03"/>
    <w:rsid w:val="008F59E3"/>
    <w:rsid w:val="009020E5"/>
    <w:rsid w:val="00904E02"/>
    <w:rsid w:val="0091136F"/>
    <w:rsid w:val="00912CF2"/>
    <w:rsid w:val="0091447D"/>
    <w:rsid w:val="0092205B"/>
    <w:rsid w:val="00941B84"/>
    <w:rsid w:val="00944ED6"/>
    <w:rsid w:val="009520B2"/>
    <w:rsid w:val="00983087"/>
    <w:rsid w:val="00987731"/>
    <w:rsid w:val="009A0C9A"/>
    <w:rsid w:val="009A4BCF"/>
    <w:rsid w:val="009B32DC"/>
    <w:rsid w:val="009B4DDB"/>
    <w:rsid w:val="009C31F6"/>
    <w:rsid w:val="009C423E"/>
    <w:rsid w:val="009C4DDD"/>
    <w:rsid w:val="009C5B33"/>
    <w:rsid w:val="009D0B1E"/>
    <w:rsid w:val="009E6ABA"/>
    <w:rsid w:val="009F682D"/>
    <w:rsid w:val="00A12D5D"/>
    <w:rsid w:val="00A146F8"/>
    <w:rsid w:val="00A202AA"/>
    <w:rsid w:val="00A2497E"/>
    <w:rsid w:val="00A26716"/>
    <w:rsid w:val="00A47129"/>
    <w:rsid w:val="00A51882"/>
    <w:rsid w:val="00A577E1"/>
    <w:rsid w:val="00A6154C"/>
    <w:rsid w:val="00A67B12"/>
    <w:rsid w:val="00A70758"/>
    <w:rsid w:val="00A72EFD"/>
    <w:rsid w:val="00A73502"/>
    <w:rsid w:val="00A75E39"/>
    <w:rsid w:val="00A7605C"/>
    <w:rsid w:val="00A76F87"/>
    <w:rsid w:val="00A82251"/>
    <w:rsid w:val="00A83304"/>
    <w:rsid w:val="00A858E3"/>
    <w:rsid w:val="00A87C77"/>
    <w:rsid w:val="00A91DE1"/>
    <w:rsid w:val="00A92371"/>
    <w:rsid w:val="00A92E90"/>
    <w:rsid w:val="00A92F2C"/>
    <w:rsid w:val="00AA0468"/>
    <w:rsid w:val="00AA1D02"/>
    <w:rsid w:val="00AA301C"/>
    <w:rsid w:val="00AA3AC3"/>
    <w:rsid w:val="00AB1DFD"/>
    <w:rsid w:val="00AB33DA"/>
    <w:rsid w:val="00AC1EED"/>
    <w:rsid w:val="00AE13F8"/>
    <w:rsid w:val="00AE7794"/>
    <w:rsid w:val="00AE7812"/>
    <w:rsid w:val="00B0652E"/>
    <w:rsid w:val="00B11073"/>
    <w:rsid w:val="00B15297"/>
    <w:rsid w:val="00B30A13"/>
    <w:rsid w:val="00B30DA9"/>
    <w:rsid w:val="00B52979"/>
    <w:rsid w:val="00B5341E"/>
    <w:rsid w:val="00B553EE"/>
    <w:rsid w:val="00B56C4B"/>
    <w:rsid w:val="00B575B3"/>
    <w:rsid w:val="00B60D36"/>
    <w:rsid w:val="00B62E45"/>
    <w:rsid w:val="00B81AFD"/>
    <w:rsid w:val="00B8328D"/>
    <w:rsid w:val="00B842DD"/>
    <w:rsid w:val="00B90B76"/>
    <w:rsid w:val="00BC2296"/>
    <w:rsid w:val="00BC7D4D"/>
    <w:rsid w:val="00BD02C0"/>
    <w:rsid w:val="00BD0EE9"/>
    <w:rsid w:val="00BE06F3"/>
    <w:rsid w:val="00BE7084"/>
    <w:rsid w:val="00BF3087"/>
    <w:rsid w:val="00BF5FD0"/>
    <w:rsid w:val="00C0012F"/>
    <w:rsid w:val="00C0289D"/>
    <w:rsid w:val="00C17232"/>
    <w:rsid w:val="00C25A65"/>
    <w:rsid w:val="00C4190D"/>
    <w:rsid w:val="00C511BB"/>
    <w:rsid w:val="00C536CE"/>
    <w:rsid w:val="00C5661B"/>
    <w:rsid w:val="00C6437C"/>
    <w:rsid w:val="00C77BDB"/>
    <w:rsid w:val="00C82CEF"/>
    <w:rsid w:val="00C979EC"/>
    <w:rsid w:val="00CC0C4D"/>
    <w:rsid w:val="00CC263B"/>
    <w:rsid w:val="00CC2C07"/>
    <w:rsid w:val="00CC6F90"/>
    <w:rsid w:val="00CD24C0"/>
    <w:rsid w:val="00CD518A"/>
    <w:rsid w:val="00CE0E2C"/>
    <w:rsid w:val="00CE4789"/>
    <w:rsid w:val="00CE5C95"/>
    <w:rsid w:val="00CE5E07"/>
    <w:rsid w:val="00CF0F53"/>
    <w:rsid w:val="00CF37F0"/>
    <w:rsid w:val="00CF5A4E"/>
    <w:rsid w:val="00CF6ECE"/>
    <w:rsid w:val="00D01883"/>
    <w:rsid w:val="00D1086C"/>
    <w:rsid w:val="00D11B42"/>
    <w:rsid w:val="00D11D41"/>
    <w:rsid w:val="00D1321A"/>
    <w:rsid w:val="00D25EC5"/>
    <w:rsid w:val="00D306C9"/>
    <w:rsid w:val="00D34850"/>
    <w:rsid w:val="00D36FDA"/>
    <w:rsid w:val="00D60376"/>
    <w:rsid w:val="00D612E0"/>
    <w:rsid w:val="00D71837"/>
    <w:rsid w:val="00D73079"/>
    <w:rsid w:val="00D74CDF"/>
    <w:rsid w:val="00D83B00"/>
    <w:rsid w:val="00D90D3C"/>
    <w:rsid w:val="00D959FD"/>
    <w:rsid w:val="00DA0D3F"/>
    <w:rsid w:val="00DA38EB"/>
    <w:rsid w:val="00DB008F"/>
    <w:rsid w:val="00DB4B6C"/>
    <w:rsid w:val="00DB521C"/>
    <w:rsid w:val="00DB7BC1"/>
    <w:rsid w:val="00DC0957"/>
    <w:rsid w:val="00DC2EF8"/>
    <w:rsid w:val="00DD2532"/>
    <w:rsid w:val="00DD3B30"/>
    <w:rsid w:val="00DE307D"/>
    <w:rsid w:val="00DE370B"/>
    <w:rsid w:val="00DE7248"/>
    <w:rsid w:val="00E04A7E"/>
    <w:rsid w:val="00E1542F"/>
    <w:rsid w:val="00E25020"/>
    <w:rsid w:val="00E259C2"/>
    <w:rsid w:val="00E30557"/>
    <w:rsid w:val="00E33C6F"/>
    <w:rsid w:val="00E4090F"/>
    <w:rsid w:val="00E42A67"/>
    <w:rsid w:val="00E46B61"/>
    <w:rsid w:val="00E501D9"/>
    <w:rsid w:val="00E533DF"/>
    <w:rsid w:val="00E5512E"/>
    <w:rsid w:val="00E62028"/>
    <w:rsid w:val="00E63711"/>
    <w:rsid w:val="00E72023"/>
    <w:rsid w:val="00E733B3"/>
    <w:rsid w:val="00E737CF"/>
    <w:rsid w:val="00E75E8B"/>
    <w:rsid w:val="00E9358D"/>
    <w:rsid w:val="00EC4E93"/>
    <w:rsid w:val="00ED1DBB"/>
    <w:rsid w:val="00EE22C7"/>
    <w:rsid w:val="00EE4D22"/>
    <w:rsid w:val="00EF23EF"/>
    <w:rsid w:val="00EF7631"/>
    <w:rsid w:val="00EF7676"/>
    <w:rsid w:val="00F07966"/>
    <w:rsid w:val="00F10477"/>
    <w:rsid w:val="00F159B7"/>
    <w:rsid w:val="00F22A13"/>
    <w:rsid w:val="00F27C97"/>
    <w:rsid w:val="00F33260"/>
    <w:rsid w:val="00F34C19"/>
    <w:rsid w:val="00F35C5C"/>
    <w:rsid w:val="00F5748A"/>
    <w:rsid w:val="00F63D62"/>
    <w:rsid w:val="00F67260"/>
    <w:rsid w:val="00F72527"/>
    <w:rsid w:val="00F75BA2"/>
    <w:rsid w:val="00F9606A"/>
    <w:rsid w:val="00FA39F8"/>
    <w:rsid w:val="00FC426D"/>
    <w:rsid w:val="00FD2ABA"/>
    <w:rsid w:val="00FD613B"/>
    <w:rsid w:val="00FD76EA"/>
    <w:rsid w:val="00FE021F"/>
    <w:rsid w:val="00FE0C0B"/>
    <w:rsid w:val="00FF2561"/>
    <w:rsid w:val="00FF642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D67D14"/>
  <w15:docId w15:val="{28C321D7-A84E-49E3-A442-C4A37B39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F05"/>
    <w:pPr>
      <w:ind w:left="720" w:firstLine="0"/>
      <w:contextualSpacing/>
      <w:jc w:val="left"/>
    </w:pPr>
    <w:rPr>
      <w:rFonts w:cstheme="minorBidi"/>
    </w:rPr>
  </w:style>
  <w:style w:type="character" w:styleId="CommentReference">
    <w:name w:val="annotation reference"/>
    <w:basedOn w:val="DefaultParagraphFont"/>
    <w:uiPriority w:val="99"/>
    <w:semiHidden/>
    <w:unhideWhenUsed/>
    <w:rsid w:val="00481F05"/>
    <w:rPr>
      <w:sz w:val="16"/>
      <w:szCs w:val="16"/>
    </w:rPr>
  </w:style>
  <w:style w:type="paragraph" w:styleId="CommentText">
    <w:name w:val="annotation text"/>
    <w:basedOn w:val="Normal"/>
    <w:link w:val="CommentTextChar"/>
    <w:uiPriority w:val="99"/>
    <w:unhideWhenUsed/>
    <w:rsid w:val="00481F05"/>
    <w:pPr>
      <w:ind w:firstLine="0"/>
      <w:jc w:val="left"/>
    </w:pPr>
    <w:rPr>
      <w:rFonts w:cstheme="minorBidi"/>
      <w:sz w:val="20"/>
      <w:szCs w:val="20"/>
    </w:rPr>
  </w:style>
  <w:style w:type="character" w:customStyle="1" w:styleId="CommentTextChar">
    <w:name w:val="Comment Text Char"/>
    <w:basedOn w:val="DefaultParagraphFont"/>
    <w:link w:val="CommentText"/>
    <w:uiPriority w:val="99"/>
    <w:rsid w:val="00481F05"/>
    <w:rPr>
      <w:rFonts w:cstheme="minorBidi"/>
      <w:sz w:val="20"/>
      <w:szCs w:val="20"/>
    </w:rPr>
  </w:style>
  <w:style w:type="paragraph" w:styleId="BalloonText">
    <w:name w:val="Balloon Text"/>
    <w:basedOn w:val="Normal"/>
    <w:link w:val="BalloonTextChar"/>
    <w:uiPriority w:val="99"/>
    <w:semiHidden/>
    <w:unhideWhenUsed/>
    <w:rsid w:val="00481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4CDF"/>
    <w:pPr>
      <w:ind w:firstLine="567"/>
      <w:jc w:val="both"/>
    </w:pPr>
    <w:rPr>
      <w:rFonts w:cs="Times New Roman"/>
      <w:b/>
      <w:bCs/>
    </w:rPr>
  </w:style>
  <w:style w:type="character" w:customStyle="1" w:styleId="CommentSubjectChar">
    <w:name w:val="Comment Subject Char"/>
    <w:basedOn w:val="CommentTextChar"/>
    <w:link w:val="CommentSubject"/>
    <w:uiPriority w:val="99"/>
    <w:semiHidden/>
    <w:rsid w:val="00D74CDF"/>
    <w:rPr>
      <w:rFonts w:cstheme="minorBidi"/>
      <w:b/>
      <w:bCs/>
      <w:sz w:val="20"/>
      <w:szCs w:val="20"/>
    </w:rPr>
  </w:style>
  <w:style w:type="paragraph" w:styleId="Header">
    <w:name w:val="header"/>
    <w:basedOn w:val="Normal"/>
    <w:link w:val="HeaderChar"/>
    <w:uiPriority w:val="99"/>
    <w:unhideWhenUsed/>
    <w:rsid w:val="00CF0F53"/>
    <w:pPr>
      <w:tabs>
        <w:tab w:val="center" w:pos="4153"/>
        <w:tab w:val="right" w:pos="8306"/>
      </w:tabs>
    </w:pPr>
  </w:style>
  <w:style w:type="character" w:customStyle="1" w:styleId="HeaderChar">
    <w:name w:val="Header Char"/>
    <w:basedOn w:val="DefaultParagraphFont"/>
    <w:link w:val="Header"/>
    <w:uiPriority w:val="99"/>
    <w:rsid w:val="00CF0F53"/>
  </w:style>
  <w:style w:type="paragraph" w:styleId="Footer">
    <w:name w:val="footer"/>
    <w:basedOn w:val="Normal"/>
    <w:link w:val="FooterChar"/>
    <w:uiPriority w:val="99"/>
    <w:unhideWhenUsed/>
    <w:rsid w:val="00CF0F53"/>
    <w:pPr>
      <w:tabs>
        <w:tab w:val="center" w:pos="4153"/>
        <w:tab w:val="right" w:pos="8306"/>
      </w:tabs>
    </w:pPr>
  </w:style>
  <w:style w:type="character" w:customStyle="1" w:styleId="FooterChar">
    <w:name w:val="Footer Char"/>
    <w:basedOn w:val="DefaultParagraphFont"/>
    <w:link w:val="Footer"/>
    <w:uiPriority w:val="99"/>
    <w:rsid w:val="00CF0F53"/>
  </w:style>
  <w:style w:type="paragraph" w:customStyle="1" w:styleId="tv213">
    <w:name w:val="tv213"/>
    <w:basedOn w:val="Normal"/>
    <w:rsid w:val="00AB1DFD"/>
    <w:pPr>
      <w:spacing w:before="100" w:beforeAutospacing="1" w:after="100" w:afterAutospacing="1"/>
      <w:ind w:firstLine="0"/>
      <w:jc w:val="left"/>
    </w:pPr>
    <w:rPr>
      <w:rFonts w:eastAsia="Times New Roman"/>
      <w:szCs w:val="24"/>
      <w:lang w:eastAsia="lv-LV"/>
    </w:rPr>
  </w:style>
  <w:style w:type="paragraph" w:customStyle="1" w:styleId="tv2132">
    <w:name w:val="tv2132"/>
    <w:basedOn w:val="Normal"/>
    <w:rsid w:val="00AB1DFD"/>
    <w:pPr>
      <w:spacing w:line="360" w:lineRule="auto"/>
      <w:ind w:firstLine="300"/>
      <w:jc w:val="left"/>
    </w:pPr>
    <w:rPr>
      <w:rFonts w:eastAsia="Times New Roman"/>
      <w:color w:val="414142"/>
      <w:sz w:val="20"/>
      <w:szCs w:val="20"/>
      <w:lang w:eastAsia="lv-LV"/>
    </w:rPr>
  </w:style>
  <w:style w:type="character" w:customStyle="1" w:styleId="fontsize21">
    <w:name w:val="fontsize21"/>
    <w:basedOn w:val="DefaultParagraphFont"/>
    <w:rsid w:val="00351A2C"/>
    <w:rPr>
      <w:b w:val="0"/>
      <w:bCs w:val="0"/>
      <w:i/>
      <w:iCs/>
    </w:rPr>
  </w:style>
  <w:style w:type="paragraph" w:styleId="Revision">
    <w:name w:val="Revision"/>
    <w:hidden/>
    <w:uiPriority w:val="99"/>
    <w:semiHidden/>
    <w:rsid w:val="00FC426D"/>
    <w:pPr>
      <w:ind w:firstLine="0"/>
      <w:jc w:val="left"/>
    </w:pPr>
  </w:style>
  <w:style w:type="character" w:styleId="Hyperlink">
    <w:name w:val="Hyperlink"/>
    <w:basedOn w:val="DefaultParagraphFont"/>
    <w:uiPriority w:val="99"/>
    <w:unhideWhenUsed/>
    <w:rsid w:val="00462278"/>
    <w:rPr>
      <w:color w:val="0000FF"/>
      <w:u w:val="single"/>
    </w:rPr>
  </w:style>
  <w:style w:type="paragraph" w:styleId="NormalWeb">
    <w:name w:val="Normal (Web)"/>
    <w:basedOn w:val="Normal"/>
    <w:uiPriority w:val="99"/>
    <w:unhideWhenUsed/>
    <w:rsid w:val="00AE7812"/>
    <w:pPr>
      <w:spacing w:before="100" w:beforeAutospacing="1" w:after="100" w:afterAutospacing="1"/>
      <w:ind w:firstLine="0"/>
      <w:jc w:val="left"/>
    </w:pPr>
    <w:rPr>
      <w:rFonts w:eastAsia="Times New Roman"/>
      <w:szCs w:val="24"/>
      <w:lang w:eastAsia="lv-LV"/>
    </w:rPr>
  </w:style>
  <w:style w:type="character" w:styleId="PageNumber">
    <w:name w:val="page number"/>
    <w:basedOn w:val="DefaultParagraphFont"/>
    <w:uiPriority w:val="99"/>
    <w:semiHidden/>
    <w:unhideWhenUsed/>
    <w:rsid w:val="002859A9"/>
  </w:style>
  <w:style w:type="character" w:styleId="UnresolvedMention">
    <w:name w:val="Unresolved Mention"/>
    <w:basedOn w:val="DefaultParagraphFont"/>
    <w:uiPriority w:val="99"/>
    <w:semiHidden/>
    <w:unhideWhenUsed/>
    <w:rsid w:val="00E73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3825">
      <w:bodyDiv w:val="1"/>
      <w:marLeft w:val="0"/>
      <w:marRight w:val="0"/>
      <w:marTop w:val="0"/>
      <w:marBottom w:val="0"/>
      <w:divBdr>
        <w:top w:val="none" w:sz="0" w:space="0" w:color="auto"/>
        <w:left w:val="none" w:sz="0" w:space="0" w:color="auto"/>
        <w:bottom w:val="none" w:sz="0" w:space="0" w:color="auto"/>
        <w:right w:val="none" w:sz="0" w:space="0" w:color="auto"/>
      </w:divBdr>
    </w:div>
    <w:div w:id="148130976">
      <w:bodyDiv w:val="1"/>
      <w:marLeft w:val="0"/>
      <w:marRight w:val="0"/>
      <w:marTop w:val="0"/>
      <w:marBottom w:val="0"/>
      <w:divBdr>
        <w:top w:val="none" w:sz="0" w:space="0" w:color="auto"/>
        <w:left w:val="none" w:sz="0" w:space="0" w:color="auto"/>
        <w:bottom w:val="none" w:sz="0" w:space="0" w:color="auto"/>
        <w:right w:val="none" w:sz="0" w:space="0" w:color="auto"/>
      </w:divBdr>
    </w:div>
    <w:div w:id="172956638">
      <w:bodyDiv w:val="1"/>
      <w:marLeft w:val="0"/>
      <w:marRight w:val="0"/>
      <w:marTop w:val="0"/>
      <w:marBottom w:val="0"/>
      <w:divBdr>
        <w:top w:val="none" w:sz="0" w:space="0" w:color="auto"/>
        <w:left w:val="none" w:sz="0" w:space="0" w:color="auto"/>
        <w:bottom w:val="none" w:sz="0" w:space="0" w:color="auto"/>
        <w:right w:val="none" w:sz="0" w:space="0" w:color="auto"/>
      </w:divBdr>
    </w:div>
    <w:div w:id="283850249">
      <w:bodyDiv w:val="1"/>
      <w:marLeft w:val="0"/>
      <w:marRight w:val="0"/>
      <w:marTop w:val="0"/>
      <w:marBottom w:val="0"/>
      <w:divBdr>
        <w:top w:val="none" w:sz="0" w:space="0" w:color="auto"/>
        <w:left w:val="none" w:sz="0" w:space="0" w:color="auto"/>
        <w:bottom w:val="none" w:sz="0" w:space="0" w:color="auto"/>
        <w:right w:val="none" w:sz="0" w:space="0" w:color="auto"/>
      </w:divBdr>
      <w:divsChild>
        <w:div w:id="2022588674">
          <w:marLeft w:val="0"/>
          <w:marRight w:val="0"/>
          <w:marTop w:val="0"/>
          <w:marBottom w:val="0"/>
          <w:divBdr>
            <w:top w:val="none" w:sz="0" w:space="0" w:color="auto"/>
            <w:left w:val="none" w:sz="0" w:space="0" w:color="auto"/>
            <w:bottom w:val="none" w:sz="0" w:space="0" w:color="auto"/>
            <w:right w:val="none" w:sz="0" w:space="0" w:color="auto"/>
          </w:divBdr>
          <w:divsChild>
            <w:div w:id="808088604">
              <w:marLeft w:val="0"/>
              <w:marRight w:val="0"/>
              <w:marTop w:val="0"/>
              <w:marBottom w:val="0"/>
              <w:divBdr>
                <w:top w:val="none" w:sz="0" w:space="0" w:color="auto"/>
                <w:left w:val="none" w:sz="0" w:space="0" w:color="auto"/>
                <w:bottom w:val="none" w:sz="0" w:space="0" w:color="auto"/>
                <w:right w:val="none" w:sz="0" w:space="0" w:color="auto"/>
              </w:divBdr>
              <w:divsChild>
                <w:div w:id="799736079">
                  <w:marLeft w:val="0"/>
                  <w:marRight w:val="0"/>
                  <w:marTop w:val="0"/>
                  <w:marBottom w:val="0"/>
                  <w:divBdr>
                    <w:top w:val="none" w:sz="0" w:space="0" w:color="auto"/>
                    <w:left w:val="none" w:sz="0" w:space="0" w:color="auto"/>
                    <w:bottom w:val="none" w:sz="0" w:space="0" w:color="auto"/>
                    <w:right w:val="none" w:sz="0" w:space="0" w:color="auto"/>
                  </w:divBdr>
                  <w:divsChild>
                    <w:div w:id="1223099854">
                      <w:marLeft w:val="0"/>
                      <w:marRight w:val="0"/>
                      <w:marTop w:val="0"/>
                      <w:marBottom w:val="0"/>
                      <w:divBdr>
                        <w:top w:val="none" w:sz="0" w:space="0" w:color="auto"/>
                        <w:left w:val="none" w:sz="0" w:space="0" w:color="auto"/>
                        <w:bottom w:val="none" w:sz="0" w:space="0" w:color="auto"/>
                        <w:right w:val="none" w:sz="0" w:space="0" w:color="auto"/>
                      </w:divBdr>
                      <w:divsChild>
                        <w:div w:id="420444043">
                          <w:marLeft w:val="0"/>
                          <w:marRight w:val="0"/>
                          <w:marTop w:val="0"/>
                          <w:marBottom w:val="0"/>
                          <w:divBdr>
                            <w:top w:val="none" w:sz="0" w:space="0" w:color="auto"/>
                            <w:left w:val="none" w:sz="0" w:space="0" w:color="auto"/>
                            <w:bottom w:val="none" w:sz="0" w:space="0" w:color="auto"/>
                            <w:right w:val="none" w:sz="0" w:space="0" w:color="auto"/>
                          </w:divBdr>
                          <w:divsChild>
                            <w:div w:id="11926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763624">
      <w:bodyDiv w:val="1"/>
      <w:marLeft w:val="0"/>
      <w:marRight w:val="0"/>
      <w:marTop w:val="0"/>
      <w:marBottom w:val="0"/>
      <w:divBdr>
        <w:top w:val="none" w:sz="0" w:space="0" w:color="auto"/>
        <w:left w:val="none" w:sz="0" w:space="0" w:color="auto"/>
        <w:bottom w:val="none" w:sz="0" w:space="0" w:color="auto"/>
        <w:right w:val="none" w:sz="0" w:space="0" w:color="auto"/>
      </w:divBdr>
    </w:div>
    <w:div w:id="498152271">
      <w:bodyDiv w:val="1"/>
      <w:marLeft w:val="0"/>
      <w:marRight w:val="0"/>
      <w:marTop w:val="0"/>
      <w:marBottom w:val="0"/>
      <w:divBdr>
        <w:top w:val="none" w:sz="0" w:space="0" w:color="auto"/>
        <w:left w:val="none" w:sz="0" w:space="0" w:color="auto"/>
        <w:bottom w:val="none" w:sz="0" w:space="0" w:color="auto"/>
        <w:right w:val="none" w:sz="0" w:space="0" w:color="auto"/>
      </w:divBdr>
      <w:divsChild>
        <w:div w:id="2013214154">
          <w:marLeft w:val="0"/>
          <w:marRight w:val="0"/>
          <w:marTop w:val="0"/>
          <w:marBottom w:val="0"/>
          <w:divBdr>
            <w:top w:val="none" w:sz="0" w:space="0" w:color="auto"/>
            <w:left w:val="none" w:sz="0" w:space="0" w:color="auto"/>
            <w:bottom w:val="none" w:sz="0" w:space="0" w:color="auto"/>
            <w:right w:val="none" w:sz="0" w:space="0" w:color="auto"/>
          </w:divBdr>
          <w:divsChild>
            <w:div w:id="908005253">
              <w:marLeft w:val="0"/>
              <w:marRight w:val="0"/>
              <w:marTop w:val="0"/>
              <w:marBottom w:val="0"/>
              <w:divBdr>
                <w:top w:val="none" w:sz="0" w:space="0" w:color="auto"/>
                <w:left w:val="none" w:sz="0" w:space="0" w:color="auto"/>
                <w:bottom w:val="none" w:sz="0" w:space="0" w:color="auto"/>
                <w:right w:val="none" w:sz="0" w:space="0" w:color="auto"/>
              </w:divBdr>
              <w:divsChild>
                <w:div w:id="167718750">
                  <w:marLeft w:val="0"/>
                  <w:marRight w:val="0"/>
                  <w:marTop w:val="0"/>
                  <w:marBottom w:val="0"/>
                  <w:divBdr>
                    <w:top w:val="none" w:sz="0" w:space="0" w:color="auto"/>
                    <w:left w:val="none" w:sz="0" w:space="0" w:color="auto"/>
                    <w:bottom w:val="none" w:sz="0" w:space="0" w:color="auto"/>
                    <w:right w:val="none" w:sz="0" w:space="0" w:color="auto"/>
                  </w:divBdr>
                  <w:divsChild>
                    <w:div w:id="922832778">
                      <w:marLeft w:val="0"/>
                      <w:marRight w:val="0"/>
                      <w:marTop w:val="0"/>
                      <w:marBottom w:val="0"/>
                      <w:divBdr>
                        <w:top w:val="none" w:sz="0" w:space="0" w:color="auto"/>
                        <w:left w:val="none" w:sz="0" w:space="0" w:color="auto"/>
                        <w:bottom w:val="none" w:sz="0" w:space="0" w:color="auto"/>
                        <w:right w:val="none" w:sz="0" w:space="0" w:color="auto"/>
                      </w:divBdr>
                      <w:divsChild>
                        <w:div w:id="170147630">
                          <w:marLeft w:val="0"/>
                          <w:marRight w:val="0"/>
                          <w:marTop w:val="0"/>
                          <w:marBottom w:val="0"/>
                          <w:divBdr>
                            <w:top w:val="none" w:sz="0" w:space="0" w:color="auto"/>
                            <w:left w:val="none" w:sz="0" w:space="0" w:color="auto"/>
                            <w:bottom w:val="none" w:sz="0" w:space="0" w:color="auto"/>
                            <w:right w:val="none" w:sz="0" w:space="0" w:color="auto"/>
                          </w:divBdr>
                          <w:divsChild>
                            <w:div w:id="575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957074">
      <w:bodyDiv w:val="1"/>
      <w:marLeft w:val="0"/>
      <w:marRight w:val="0"/>
      <w:marTop w:val="0"/>
      <w:marBottom w:val="0"/>
      <w:divBdr>
        <w:top w:val="none" w:sz="0" w:space="0" w:color="auto"/>
        <w:left w:val="none" w:sz="0" w:space="0" w:color="auto"/>
        <w:bottom w:val="none" w:sz="0" w:space="0" w:color="auto"/>
        <w:right w:val="none" w:sz="0" w:space="0" w:color="auto"/>
      </w:divBdr>
      <w:divsChild>
        <w:div w:id="481850180">
          <w:marLeft w:val="0"/>
          <w:marRight w:val="0"/>
          <w:marTop w:val="0"/>
          <w:marBottom w:val="0"/>
          <w:divBdr>
            <w:top w:val="none" w:sz="0" w:space="0" w:color="auto"/>
            <w:left w:val="none" w:sz="0" w:space="0" w:color="auto"/>
            <w:bottom w:val="none" w:sz="0" w:space="0" w:color="auto"/>
            <w:right w:val="none" w:sz="0" w:space="0" w:color="auto"/>
          </w:divBdr>
          <w:divsChild>
            <w:div w:id="468599053">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0"/>
                  <w:marBottom w:val="0"/>
                  <w:divBdr>
                    <w:top w:val="none" w:sz="0" w:space="0" w:color="auto"/>
                    <w:left w:val="none" w:sz="0" w:space="0" w:color="auto"/>
                    <w:bottom w:val="none" w:sz="0" w:space="0" w:color="auto"/>
                    <w:right w:val="none" w:sz="0" w:space="0" w:color="auto"/>
                  </w:divBdr>
                  <w:divsChild>
                    <w:div w:id="1030760340">
                      <w:marLeft w:val="0"/>
                      <w:marRight w:val="0"/>
                      <w:marTop w:val="0"/>
                      <w:marBottom w:val="0"/>
                      <w:divBdr>
                        <w:top w:val="none" w:sz="0" w:space="0" w:color="auto"/>
                        <w:left w:val="none" w:sz="0" w:space="0" w:color="auto"/>
                        <w:bottom w:val="none" w:sz="0" w:space="0" w:color="auto"/>
                        <w:right w:val="none" w:sz="0" w:space="0" w:color="auto"/>
                      </w:divBdr>
                      <w:divsChild>
                        <w:div w:id="1311134414">
                          <w:marLeft w:val="0"/>
                          <w:marRight w:val="0"/>
                          <w:marTop w:val="0"/>
                          <w:marBottom w:val="0"/>
                          <w:divBdr>
                            <w:top w:val="none" w:sz="0" w:space="0" w:color="auto"/>
                            <w:left w:val="none" w:sz="0" w:space="0" w:color="auto"/>
                            <w:bottom w:val="none" w:sz="0" w:space="0" w:color="auto"/>
                            <w:right w:val="none" w:sz="0" w:space="0" w:color="auto"/>
                          </w:divBdr>
                          <w:divsChild>
                            <w:div w:id="20627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4603">
      <w:bodyDiv w:val="1"/>
      <w:marLeft w:val="0"/>
      <w:marRight w:val="0"/>
      <w:marTop w:val="0"/>
      <w:marBottom w:val="0"/>
      <w:divBdr>
        <w:top w:val="none" w:sz="0" w:space="0" w:color="auto"/>
        <w:left w:val="none" w:sz="0" w:space="0" w:color="auto"/>
        <w:bottom w:val="none" w:sz="0" w:space="0" w:color="auto"/>
        <w:right w:val="none" w:sz="0" w:space="0" w:color="auto"/>
      </w:divBdr>
      <w:divsChild>
        <w:div w:id="1872835265">
          <w:marLeft w:val="0"/>
          <w:marRight w:val="0"/>
          <w:marTop w:val="0"/>
          <w:marBottom w:val="0"/>
          <w:divBdr>
            <w:top w:val="none" w:sz="0" w:space="0" w:color="auto"/>
            <w:left w:val="none" w:sz="0" w:space="0" w:color="auto"/>
            <w:bottom w:val="none" w:sz="0" w:space="0" w:color="auto"/>
            <w:right w:val="none" w:sz="0" w:space="0" w:color="auto"/>
          </w:divBdr>
          <w:divsChild>
            <w:div w:id="324626649">
              <w:marLeft w:val="0"/>
              <w:marRight w:val="0"/>
              <w:marTop w:val="0"/>
              <w:marBottom w:val="0"/>
              <w:divBdr>
                <w:top w:val="none" w:sz="0" w:space="0" w:color="auto"/>
                <w:left w:val="none" w:sz="0" w:space="0" w:color="auto"/>
                <w:bottom w:val="none" w:sz="0" w:space="0" w:color="auto"/>
                <w:right w:val="none" w:sz="0" w:space="0" w:color="auto"/>
              </w:divBdr>
              <w:divsChild>
                <w:div w:id="403526329">
                  <w:marLeft w:val="0"/>
                  <w:marRight w:val="0"/>
                  <w:marTop w:val="0"/>
                  <w:marBottom w:val="0"/>
                  <w:divBdr>
                    <w:top w:val="none" w:sz="0" w:space="0" w:color="auto"/>
                    <w:left w:val="none" w:sz="0" w:space="0" w:color="auto"/>
                    <w:bottom w:val="none" w:sz="0" w:space="0" w:color="auto"/>
                    <w:right w:val="none" w:sz="0" w:space="0" w:color="auto"/>
                  </w:divBdr>
                  <w:divsChild>
                    <w:div w:id="1283266886">
                      <w:marLeft w:val="0"/>
                      <w:marRight w:val="0"/>
                      <w:marTop w:val="0"/>
                      <w:marBottom w:val="0"/>
                      <w:divBdr>
                        <w:top w:val="none" w:sz="0" w:space="0" w:color="auto"/>
                        <w:left w:val="none" w:sz="0" w:space="0" w:color="auto"/>
                        <w:bottom w:val="none" w:sz="0" w:space="0" w:color="auto"/>
                        <w:right w:val="none" w:sz="0" w:space="0" w:color="auto"/>
                      </w:divBdr>
                      <w:divsChild>
                        <w:div w:id="2079008843">
                          <w:marLeft w:val="0"/>
                          <w:marRight w:val="0"/>
                          <w:marTop w:val="0"/>
                          <w:marBottom w:val="0"/>
                          <w:divBdr>
                            <w:top w:val="none" w:sz="0" w:space="0" w:color="auto"/>
                            <w:left w:val="none" w:sz="0" w:space="0" w:color="auto"/>
                            <w:bottom w:val="none" w:sz="0" w:space="0" w:color="auto"/>
                            <w:right w:val="none" w:sz="0" w:space="0" w:color="auto"/>
                          </w:divBdr>
                          <w:divsChild>
                            <w:div w:id="7901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685499">
      <w:bodyDiv w:val="1"/>
      <w:marLeft w:val="0"/>
      <w:marRight w:val="0"/>
      <w:marTop w:val="0"/>
      <w:marBottom w:val="0"/>
      <w:divBdr>
        <w:top w:val="none" w:sz="0" w:space="0" w:color="auto"/>
        <w:left w:val="none" w:sz="0" w:space="0" w:color="auto"/>
        <w:bottom w:val="none" w:sz="0" w:space="0" w:color="auto"/>
        <w:right w:val="none" w:sz="0" w:space="0" w:color="auto"/>
      </w:divBdr>
      <w:divsChild>
        <w:div w:id="2009598003">
          <w:marLeft w:val="0"/>
          <w:marRight w:val="0"/>
          <w:marTop w:val="0"/>
          <w:marBottom w:val="0"/>
          <w:divBdr>
            <w:top w:val="none" w:sz="0" w:space="0" w:color="auto"/>
            <w:left w:val="none" w:sz="0" w:space="0" w:color="auto"/>
            <w:bottom w:val="none" w:sz="0" w:space="0" w:color="auto"/>
            <w:right w:val="none" w:sz="0" w:space="0" w:color="auto"/>
          </w:divBdr>
        </w:div>
        <w:div w:id="284000196">
          <w:marLeft w:val="0"/>
          <w:marRight w:val="0"/>
          <w:marTop w:val="0"/>
          <w:marBottom w:val="0"/>
          <w:divBdr>
            <w:top w:val="none" w:sz="0" w:space="0" w:color="auto"/>
            <w:left w:val="none" w:sz="0" w:space="0" w:color="auto"/>
            <w:bottom w:val="none" w:sz="0" w:space="0" w:color="auto"/>
            <w:right w:val="none" w:sz="0" w:space="0" w:color="auto"/>
          </w:divBdr>
        </w:div>
        <w:div w:id="755977255">
          <w:marLeft w:val="0"/>
          <w:marRight w:val="0"/>
          <w:marTop w:val="0"/>
          <w:marBottom w:val="0"/>
          <w:divBdr>
            <w:top w:val="none" w:sz="0" w:space="0" w:color="auto"/>
            <w:left w:val="none" w:sz="0" w:space="0" w:color="auto"/>
            <w:bottom w:val="none" w:sz="0" w:space="0" w:color="auto"/>
            <w:right w:val="none" w:sz="0" w:space="0" w:color="auto"/>
          </w:divBdr>
        </w:div>
        <w:div w:id="497890706">
          <w:marLeft w:val="0"/>
          <w:marRight w:val="0"/>
          <w:marTop w:val="0"/>
          <w:marBottom w:val="0"/>
          <w:divBdr>
            <w:top w:val="none" w:sz="0" w:space="0" w:color="auto"/>
            <w:left w:val="none" w:sz="0" w:space="0" w:color="auto"/>
            <w:bottom w:val="none" w:sz="0" w:space="0" w:color="auto"/>
            <w:right w:val="none" w:sz="0" w:space="0" w:color="auto"/>
          </w:divBdr>
        </w:div>
      </w:divsChild>
    </w:div>
    <w:div w:id="684406000">
      <w:bodyDiv w:val="1"/>
      <w:marLeft w:val="0"/>
      <w:marRight w:val="0"/>
      <w:marTop w:val="0"/>
      <w:marBottom w:val="0"/>
      <w:divBdr>
        <w:top w:val="none" w:sz="0" w:space="0" w:color="auto"/>
        <w:left w:val="none" w:sz="0" w:space="0" w:color="auto"/>
        <w:bottom w:val="none" w:sz="0" w:space="0" w:color="auto"/>
        <w:right w:val="none" w:sz="0" w:space="0" w:color="auto"/>
      </w:divBdr>
      <w:divsChild>
        <w:div w:id="1116021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02638">
              <w:marLeft w:val="0"/>
              <w:marRight w:val="0"/>
              <w:marTop w:val="0"/>
              <w:marBottom w:val="0"/>
              <w:divBdr>
                <w:top w:val="none" w:sz="0" w:space="0" w:color="auto"/>
                <w:left w:val="none" w:sz="0" w:space="0" w:color="auto"/>
                <w:bottom w:val="none" w:sz="0" w:space="0" w:color="auto"/>
                <w:right w:val="none" w:sz="0" w:space="0" w:color="auto"/>
              </w:divBdr>
              <w:divsChild>
                <w:div w:id="1617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431">
      <w:bodyDiv w:val="1"/>
      <w:marLeft w:val="0"/>
      <w:marRight w:val="0"/>
      <w:marTop w:val="0"/>
      <w:marBottom w:val="0"/>
      <w:divBdr>
        <w:top w:val="none" w:sz="0" w:space="0" w:color="auto"/>
        <w:left w:val="none" w:sz="0" w:space="0" w:color="auto"/>
        <w:bottom w:val="none" w:sz="0" w:space="0" w:color="auto"/>
        <w:right w:val="none" w:sz="0" w:space="0" w:color="auto"/>
      </w:divBdr>
      <w:divsChild>
        <w:div w:id="686562134">
          <w:marLeft w:val="0"/>
          <w:marRight w:val="0"/>
          <w:marTop w:val="0"/>
          <w:marBottom w:val="0"/>
          <w:divBdr>
            <w:top w:val="none" w:sz="0" w:space="0" w:color="auto"/>
            <w:left w:val="none" w:sz="0" w:space="0" w:color="auto"/>
            <w:bottom w:val="none" w:sz="0" w:space="0" w:color="auto"/>
            <w:right w:val="none" w:sz="0" w:space="0" w:color="auto"/>
          </w:divBdr>
          <w:divsChild>
            <w:div w:id="584267938">
              <w:marLeft w:val="0"/>
              <w:marRight w:val="0"/>
              <w:marTop w:val="0"/>
              <w:marBottom w:val="0"/>
              <w:divBdr>
                <w:top w:val="none" w:sz="0" w:space="0" w:color="auto"/>
                <w:left w:val="none" w:sz="0" w:space="0" w:color="auto"/>
                <w:bottom w:val="none" w:sz="0" w:space="0" w:color="auto"/>
                <w:right w:val="none" w:sz="0" w:space="0" w:color="auto"/>
              </w:divBdr>
              <w:divsChild>
                <w:div w:id="272328118">
                  <w:marLeft w:val="0"/>
                  <w:marRight w:val="0"/>
                  <w:marTop w:val="0"/>
                  <w:marBottom w:val="0"/>
                  <w:divBdr>
                    <w:top w:val="none" w:sz="0" w:space="0" w:color="auto"/>
                    <w:left w:val="none" w:sz="0" w:space="0" w:color="auto"/>
                    <w:bottom w:val="none" w:sz="0" w:space="0" w:color="auto"/>
                    <w:right w:val="none" w:sz="0" w:space="0" w:color="auto"/>
                  </w:divBdr>
                  <w:divsChild>
                    <w:div w:id="756294609">
                      <w:marLeft w:val="0"/>
                      <w:marRight w:val="0"/>
                      <w:marTop w:val="0"/>
                      <w:marBottom w:val="0"/>
                      <w:divBdr>
                        <w:top w:val="none" w:sz="0" w:space="0" w:color="auto"/>
                        <w:left w:val="none" w:sz="0" w:space="0" w:color="auto"/>
                        <w:bottom w:val="none" w:sz="0" w:space="0" w:color="auto"/>
                        <w:right w:val="none" w:sz="0" w:space="0" w:color="auto"/>
                      </w:divBdr>
                      <w:divsChild>
                        <w:div w:id="614094788">
                          <w:marLeft w:val="0"/>
                          <w:marRight w:val="0"/>
                          <w:marTop w:val="0"/>
                          <w:marBottom w:val="0"/>
                          <w:divBdr>
                            <w:top w:val="none" w:sz="0" w:space="0" w:color="auto"/>
                            <w:left w:val="none" w:sz="0" w:space="0" w:color="auto"/>
                            <w:bottom w:val="none" w:sz="0" w:space="0" w:color="auto"/>
                            <w:right w:val="none" w:sz="0" w:space="0" w:color="auto"/>
                          </w:divBdr>
                          <w:divsChild>
                            <w:div w:id="14496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21853">
      <w:bodyDiv w:val="1"/>
      <w:marLeft w:val="0"/>
      <w:marRight w:val="0"/>
      <w:marTop w:val="0"/>
      <w:marBottom w:val="0"/>
      <w:divBdr>
        <w:top w:val="none" w:sz="0" w:space="0" w:color="auto"/>
        <w:left w:val="none" w:sz="0" w:space="0" w:color="auto"/>
        <w:bottom w:val="none" w:sz="0" w:space="0" w:color="auto"/>
        <w:right w:val="none" w:sz="0" w:space="0" w:color="auto"/>
      </w:divBdr>
      <w:divsChild>
        <w:div w:id="707728964">
          <w:marLeft w:val="0"/>
          <w:marRight w:val="0"/>
          <w:marTop w:val="0"/>
          <w:marBottom w:val="0"/>
          <w:divBdr>
            <w:top w:val="none" w:sz="0" w:space="0" w:color="auto"/>
            <w:left w:val="none" w:sz="0" w:space="0" w:color="auto"/>
            <w:bottom w:val="none" w:sz="0" w:space="0" w:color="auto"/>
            <w:right w:val="none" w:sz="0" w:space="0" w:color="auto"/>
          </w:divBdr>
          <w:divsChild>
            <w:div w:id="1791970654">
              <w:marLeft w:val="0"/>
              <w:marRight w:val="0"/>
              <w:marTop w:val="0"/>
              <w:marBottom w:val="0"/>
              <w:divBdr>
                <w:top w:val="none" w:sz="0" w:space="0" w:color="auto"/>
                <w:left w:val="none" w:sz="0" w:space="0" w:color="auto"/>
                <w:bottom w:val="none" w:sz="0" w:space="0" w:color="auto"/>
                <w:right w:val="none" w:sz="0" w:space="0" w:color="auto"/>
              </w:divBdr>
              <w:divsChild>
                <w:div w:id="1962564680">
                  <w:marLeft w:val="0"/>
                  <w:marRight w:val="0"/>
                  <w:marTop w:val="0"/>
                  <w:marBottom w:val="0"/>
                  <w:divBdr>
                    <w:top w:val="none" w:sz="0" w:space="0" w:color="auto"/>
                    <w:left w:val="none" w:sz="0" w:space="0" w:color="auto"/>
                    <w:bottom w:val="none" w:sz="0" w:space="0" w:color="auto"/>
                    <w:right w:val="none" w:sz="0" w:space="0" w:color="auto"/>
                  </w:divBdr>
                  <w:divsChild>
                    <w:div w:id="1029718737">
                      <w:marLeft w:val="0"/>
                      <w:marRight w:val="0"/>
                      <w:marTop w:val="0"/>
                      <w:marBottom w:val="0"/>
                      <w:divBdr>
                        <w:top w:val="none" w:sz="0" w:space="0" w:color="auto"/>
                        <w:left w:val="none" w:sz="0" w:space="0" w:color="auto"/>
                        <w:bottom w:val="none" w:sz="0" w:space="0" w:color="auto"/>
                        <w:right w:val="none" w:sz="0" w:space="0" w:color="auto"/>
                      </w:divBdr>
                      <w:divsChild>
                        <w:div w:id="2131587518">
                          <w:marLeft w:val="0"/>
                          <w:marRight w:val="0"/>
                          <w:marTop w:val="0"/>
                          <w:marBottom w:val="0"/>
                          <w:divBdr>
                            <w:top w:val="none" w:sz="0" w:space="0" w:color="auto"/>
                            <w:left w:val="none" w:sz="0" w:space="0" w:color="auto"/>
                            <w:bottom w:val="none" w:sz="0" w:space="0" w:color="auto"/>
                            <w:right w:val="none" w:sz="0" w:space="0" w:color="auto"/>
                          </w:divBdr>
                          <w:divsChild>
                            <w:div w:id="1153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8623">
      <w:bodyDiv w:val="1"/>
      <w:marLeft w:val="0"/>
      <w:marRight w:val="0"/>
      <w:marTop w:val="0"/>
      <w:marBottom w:val="0"/>
      <w:divBdr>
        <w:top w:val="none" w:sz="0" w:space="0" w:color="auto"/>
        <w:left w:val="none" w:sz="0" w:space="0" w:color="auto"/>
        <w:bottom w:val="none" w:sz="0" w:space="0" w:color="auto"/>
        <w:right w:val="none" w:sz="0" w:space="0" w:color="auto"/>
      </w:divBdr>
      <w:divsChild>
        <w:div w:id="1332370650">
          <w:marLeft w:val="0"/>
          <w:marRight w:val="0"/>
          <w:marTop w:val="0"/>
          <w:marBottom w:val="0"/>
          <w:divBdr>
            <w:top w:val="none" w:sz="0" w:space="0" w:color="auto"/>
            <w:left w:val="none" w:sz="0" w:space="0" w:color="auto"/>
            <w:bottom w:val="none" w:sz="0" w:space="0" w:color="auto"/>
            <w:right w:val="none" w:sz="0" w:space="0" w:color="auto"/>
          </w:divBdr>
          <w:divsChild>
            <w:div w:id="1845894064">
              <w:marLeft w:val="0"/>
              <w:marRight w:val="0"/>
              <w:marTop w:val="0"/>
              <w:marBottom w:val="0"/>
              <w:divBdr>
                <w:top w:val="none" w:sz="0" w:space="0" w:color="auto"/>
                <w:left w:val="none" w:sz="0" w:space="0" w:color="auto"/>
                <w:bottom w:val="none" w:sz="0" w:space="0" w:color="auto"/>
                <w:right w:val="none" w:sz="0" w:space="0" w:color="auto"/>
              </w:divBdr>
              <w:divsChild>
                <w:div w:id="841628329">
                  <w:marLeft w:val="0"/>
                  <w:marRight w:val="0"/>
                  <w:marTop w:val="0"/>
                  <w:marBottom w:val="0"/>
                  <w:divBdr>
                    <w:top w:val="none" w:sz="0" w:space="0" w:color="auto"/>
                    <w:left w:val="none" w:sz="0" w:space="0" w:color="auto"/>
                    <w:bottom w:val="none" w:sz="0" w:space="0" w:color="auto"/>
                    <w:right w:val="none" w:sz="0" w:space="0" w:color="auto"/>
                  </w:divBdr>
                  <w:divsChild>
                    <w:div w:id="543441586">
                      <w:marLeft w:val="0"/>
                      <w:marRight w:val="0"/>
                      <w:marTop w:val="0"/>
                      <w:marBottom w:val="0"/>
                      <w:divBdr>
                        <w:top w:val="none" w:sz="0" w:space="0" w:color="auto"/>
                        <w:left w:val="none" w:sz="0" w:space="0" w:color="auto"/>
                        <w:bottom w:val="none" w:sz="0" w:space="0" w:color="auto"/>
                        <w:right w:val="none" w:sz="0" w:space="0" w:color="auto"/>
                      </w:divBdr>
                      <w:divsChild>
                        <w:div w:id="154537421">
                          <w:marLeft w:val="0"/>
                          <w:marRight w:val="0"/>
                          <w:marTop w:val="0"/>
                          <w:marBottom w:val="0"/>
                          <w:divBdr>
                            <w:top w:val="none" w:sz="0" w:space="0" w:color="auto"/>
                            <w:left w:val="none" w:sz="0" w:space="0" w:color="auto"/>
                            <w:bottom w:val="none" w:sz="0" w:space="0" w:color="auto"/>
                            <w:right w:val="none" w:sz="0" w:space="0" w:color="auto"/>
                          </w:divBdr>
                          <w:divsChild>
                            <w:div w:id="1046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23536">
      <w:bodyDiv w:val="1"/>
      <w:marLeft w:val="0"/>
      <w:marRight w:val="0"/>
      <w:marTop w:val="0"/>
      <w:marBottom w:val="0"/>
      <w:divBdr>
        <w:top w:val="none" w:sz="0" w:space="0" w:color="auto"/>
        <w:left w:val="none" w:sz="0" w:space="0" w:color="auto"/>
        <w:bottom w:val="none" w:sz="0" w:space="0" w:color="auto"/>
        <w:right w:val="none" w:sz="0" w:space="0" w:color="auto"/>
      </w:divBdr>
    </w:div>
    <w:div w:id="1084379416">
      <w:bodyDiv w:val="1"/>
      <w:marLeft w:val="0"/>
      <w:marRight w:val="0"/>
      <w:marTop w:val="0"/>
      <w:marBottom w:val="0"/>
      <w:divBdr>
        <w:top w:val="none" w:sz="0" w:space="0" w:color="auto"/>
        <w:left w:val="none" w:sz="0" w:space="0" w:color="auto"/>
        <w:bottom w:val="none" w:sz="0" w:space="0" w:color="auto"/>
        <w:right w:val="none" w:sz="0" w:space="0" w:color="auto"/>
      </w:divBdr>
    </w:div>
    <w:div w:id="1118645960">
      <w:bodyDiv w:val="1"/>
      <w:marLeft w:val="0"/>
      <w:marRight w:val="0"/>
      <w:marTop w:val="0"/>
      <w:marBottom w:val="0"/>
      <w:divBdr>
        <w:top w:val="none" w:sz="0" w:space="0" w:color="auto"/>
        <w:left w:val="none" w:sz="0" w:space="0" w:color="auto"/>
        <w:bottom w:val="none" w:sz="0" w:space="0" w:color="auto"/>
        <w:right w:val="none" w:sz="0" w:space="0" w:color="auto"/>
      </w:divBdr>
    </w:div>
    <w:div w:id="1198666957">
      <w:bodyDiv w:val="1"/>
      <w:marLeft w:val="0"/>
      <w:marRight w:val="0"/>
      <w:marTop w:val="0"/>
      <w:marBottom w:val="0"/>
      <w:divBdr>
        <w:top w:val="none" w:sz="0" w:space="0" w:color="auto"/>
        <w:left w:val="none" w:sz="0" w:space="0" w:color="auto"/>
        <w:bottom w:val="none" w:sz="0" w:space="0" w:color="auto"/>
        <w:right w:val="none" w:sz="0" w:space="0" w:color="auto"/>
      </w:divBdr>
      <w:divsChild>
        <w:div w:id="514001015">
          <w:marLeft w:val="0"/>
          <w:marRight w:val="0"/>
          <w:marTop w:val="0"/>
          <w:marBottom w:val="0"/>
          <w:divBdr>
            <w:top w:val="none" w:sz="0" w:space="0" w:color="auto"/>
            <w:left w:val="none" w:sz="0" w:space="0" w:color="auto"/>
            <w:bottom w:val="none" w:sz="0" w:space="0" w:color="auto"/>
            <w:right w:val="none" w:sz="0" w:space="0" w:color="auto"/>
          </w:divBdr>
          <w:divsChild>
            <w:div w:id="1364332346">
              <w:marLeft w:val="0"/>
              <w:marRight w:val="0"/>
              <w:marTop w:val="0"/>
              <w:marBottom w:val="0"/>
              <w:divBdr>
                <w:top w:val="none" w:sz="0" w:space="0" w:color="auto"/>
                <w:left w:val="none" w:sz="0" w:space="0" w:color="auto"/>
                <w:bottom w:val="none" w:sz="0" w:space="0" w:color="auto"/>
                <w:right w:val="none" w:sz="0" w:space="0" w:color="auto"/>
              </w:divBdr>
              <w:divsChild>
                <w:div w:id="1099448860">
                  <w:marLeft w:val="0"/>
                  <w:marRight w:val="0"/>
                  <w:marTop w:val="0"/>
                  <w:marBottom w:val="0"/>
                  <w:divBdr>
                    <w:top w:val="none" w:sz="0" w:space="0" w:color="auto"/>
                    <w:left w:val="none" w:sz="0" w:space="0" w:color="auto"/>
                    <w:bottom w:val="none" w:sz="0" w:space="0" w:color="auto"/>
                    <w:right w:val="none" w:sz="0" w:space="0" w:color="auto"/>
                  </w:divBdr>
                  <w:divsChild>
                    <w:div w:id="704255830">
                      <w:marLeft w:val="0"/>
                      <w:marRight w:val="0"/>
                      <w:marTop w:val="0"/>
                      <w:marBottom w:val="0"/>
                      <w:divBdr>
                        <w:top w:val="none" w:sz="0" w:space="0" w:color="auto"/>
                        <w:left w:val="none" w:sz="0" w:space="0" w:color="auto"/>
                        <w:bottom w:val="none" w:sz="0" w:space="0" w:color="auto"/>
                        <w:right w:val="none" w:sz="0" w:space="0" w:color="auto"/>
                      </w:divBdr>
                      <w:divsChild>
                        <w:div w:id="926622033">
                          <w:marLeft w:val="0"/>
                          <w:marRight w:val="0"/>
                          <w:marTop w:val="0"/>
                          <w:marBottom w:val="0"/>
                          <w:divBdr>
                            <w:top w:val="none" w:sz="0" w:space="0" w:color="auto"/>
                            <w:left w:val="none" w:sz="0" w:space="0" w:color="auto"/>
                            <w:bottom w:val="none" w:sz="0" w:space="0" w:color="auto"/>
                            <w:right w:val="none" w:sz="0" w:space="0" w:color="auto"/>
                          </w:divBdr>
                          <w:divsChild>
                            <w:div w:id="1692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285086">
      <w:bodyDiv w:val="1"/>
      <w:marLeft w:val="0"/>
      <w:marRight w:val="0"/>
      <w:marTop w:val="0"/>
      <w:marBottom w:val="0"/>
      <w:divBdr>
        <w:top w:val="none" w:sz="0" w:space="0" w:color="auto"/>
        <w:left w:val="none" w:sz="0" w:space="0" w:color="auto"/>
        <w:bottom w:val="none" w:sz="0" w:space="0" w:color="auto"/>
        <w:right w:val="none" w:sz="0" w:space="0" w:color="auto"/>
      </w:divBdr>
    </w:div>
    <w:div w:id="1364330276">
      <w:bodyDiv w:val="1"/>
      <w:marLeft w:val="0"/>
      <w:marRight w:val="0"/>
      <w:marTop w:val="0"/>
      <w:marBottom w:val="0"/>
      <w:divBdr>
        <w:top w:val="none" w:sz="0" w:space="0" w:color="auto"/>
        <w:left w:val="none" w:sz="0" w:space="0" w:color="auto"/>
        <w:bottom w:val="none" w:sz="0" w:space="0" w:color="auto"/>
        <w:right w:val="none" w:sz="0" w:space="0" w:color="auto"/>
      </w:divBdr>
      <w:divsChild>
        <w:div w:id="2006977272">
          <w:marLeft w:val="0"/>
          <w:marRight w:val="0"/>
          <w:marTop w:val="0"/>
          <w:marBottom w:val="0"/>
          <w:divBdr>
            <w:top w:val="none" w:sz="0" w:space="0" w:color="auto"/>
            <w:left w:val="none" w:sz="0" w:space="0" w:color="auto"/>
            <w:bottom w:val="none" w:sz="0" w:space="0" w:color="auto"/>
            <w:right w:val="none" w:sz="0" w:space="0" w:color="auto"/>
          </w:divBdr>
          <w:divsChild>
            <w:div w:id="494760914">
              <w:marLeft w:val="0"/>
              <w:marRight w:val="0"/>
              <w:marTop w:val="0"/>
              <w:marBottom w:val="0"/>
              <w:divBdr>
                <w:top w:val="none" w:sz="0" w:space="0" w:color="auto"/>
                <w:left w:val="none" w:sz="0" w:space="0" w:color="auto"/>
                <w:bottom w:val="none" w:sz="0" w:space="0" w:color="auto"/>
                <w:right w:val="none" w:sz="0" w:space="0" w:color="auto"/>
              </w:divBdr>
              <w:divsChild>
                <w:div w:id="561451971">
                  <w:marLeft w:val="0"/>
                  <w:marRight w:val="0"/>
                  <w:marTop w:val="0"/>
                  <w:marBottom w:val="0"/>
                  <w:divBdr>
                    <w:top w:val="none" w:sz="0" w:space="0" w:color="auto"/>
                    <w:left w:val="none" w:sz="0" w:space="0" w:color="auto"/>
                    <w:bottom w:val="none" w:sz="0" w:space="0" w:color="auto"/>
                    <w:right w:val="none" w:sz="0" w:space="0" w:color="auto"/>
                  </w:divBdr>
                  <w:divsChild>
                    <w:div w:id="988364895">
                      <w:marLeft w:val="0"/>
                      <w:marRight w:val="0"/>
                      <w:marTop w:val="0"/>
                      <w:marBottom w:val="0"/>
                      <w:divBdr>
                        <w:top w:val="none" w:sz="0" w:space="0" w:color="auto"/>
                        <w:left w:val="none" w:sz="0" w:space="0" w:color="auto"/>
                        <w:bottom w:val="none" w:sz="0" w:space="0" w:color="auto"/>
                        <w:right w:val="none" w:sz="0" w:space="0" w:color="auto"/>
                      </w:divBdr>
                      <w:divsChild>
                        <w:div w:id="437338576">
                          <w:marLeft w:val="0"/>
                          <w:marRight w:val="0"/>
                          <w:marTop w:val="0"/>
                          <w:marBottom w:val="0"/>
                          <w:divBdr>
                            <w:top w:val="none" w:sz="0" w:space="0" w:color="auto"/>
                            <w:left w:val="none" w:sz="0" w:space="0" w:color="auto"/>
                            <w:bottom w:val="none" w:sz="0" w:space="0" w:color="auto"/>
                            <w:right w:val="none" w:sz="0" w:space="0" w:color="auto"/>
                          </w:divBdr>
                          <w:divsChild>
                            <w:div w:id="18423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95411">
      <w:bodyDiv w:val="1"/>
      <w:marLeft w:val="0"/>
      <w:marRight w:val="0"/>
      <w:marTop w:val="0"/>
      <w:marBottom w:val="0"/>
      <w:divBdr>
        <w:top w:val="none" w:sz="0" w:space="0" w:color="auto"/>
        <w:left w:val="none" w:sz="0" w:space="0" w:color="auto"/>
        <w:bottom w:val="none" w:sz="0" w:space="0" w:color="auto"/>
        <w:right w:val="none" w:sz="0" w:space="0" w:color="auto"/>
      </w:divBdr>
    </w:div>
    <w:div w:id="1418362402">
      <w:bodyDiv w:val="1"/>
      <w:marLeft w:val="0"/>
      <w:marRight w:val="0"/>
      <w:marTop w:val="0"/>
      <w:marBottom w:val="0"/>
      <w:divBdr>
        <w:top w:val="none" w:sz="0" w:space="0" w:color="auto"/>
        <w:left w:val="none" w:sz="0" w:space="0" w:color="auto"/>
        <w:bottom w:val="none" w:sz="0" w:space="0" w:color="auto"/>
        <w:right w:val="none" w:sz="0" w:space="0" w:color="auto"/>
      </w:divBdr>
      <w:divsChild>
        <w:div w:id="1720326174">
          <w:marLeft w:val="0"/>
          <w:marRight w:val="0"/>
          <w:marTop w:val="0"/>
          <w:marBottom w:val="0"/>
          <w:divBdr>
            <w:top w:val="none" w:sz="0" w:space="0" w:color="auto"/>
            <w:left w:val="none" w:sz="0" w:space="0" w:color="auto"/>
            <w:bottom w:val="none" w:sz="0" w:space="0" w:color="auto"/>
            <w:right w:val="none" w:sz="0" w:space="0" w:color="auto"/>
          </w:divBdr>
          <w:divsChild>
            <w:div w:id="593249531">
              <w:marLeft w:val="0"/>
              <w:marRight w:val="0"/>
              <w:marTop w:val="0"/>
              <w:marBottom w:val="0"/>
              <w:divBdr>
                <w:top w:val="none" w:sz="0" w:space="0" w:color="auto"/>
                <w:left w:val="none" w:sz="0" w:space="0" w:color="auto"/>
                <w:bottom w:val="none" w:sz="0" w:space="0" w:color="auto"/>
                <w:right w:val="none" w:sz="0" w:space="0" w:color="auto"/>
              </w:divBdr>
              <w:divsChild>
                <w:div w:id="134493482">
                  <w:marLeft w:val="0"/>
                  <w:marRight w:val="0"/>
                  <w:marTop w:val="0"/>
                  <w:marBottom w:val="0"/>
                  <w:divBdr>
                    <w:top w:val="none" w:sz="0" w:space="0" w:color="auto"/>
                    <w:left w:val="none" w:sz="0" w:space="0" w:color="auto"/>
                    <w:bottom w:val="none" w:sz="0" w:space="0" w:color="auto"/>
                    <w:right w:val="none" w:sz="0" w:space="0" w:color="auto"/>
                  </w:divBdr>
                  <w:divsChild>
                    <w:div w:id="2017033775">
                      <w:marLeft w:val="0"/>
                      <w:marRight w:val="0"/>
                      <w:marTop w:val="0"/>
                      <w:marBottom w:val="0"/>
                      <w:divBdr>
                        <w:top w:val="none" w:sz="0" w:space="0" w:color="auto"/>
                        <w:left w:val="none" w:sz="0" w:space="0" w:color="auto"/>
                        <w:bottom w:val="none" w:sz="0" w:space="0" w:color="auto"/>
                        <w:right w:val="none" w:sz="0" w:space="0" w:color="auto"/>
                      </w:divBdr>
                      <w:divsChild>
                        <w:div w:id="1040282690">
                          <w:marLeft w:val="0"/>
                          <w:marRight w:val="0"/>
                          <w:marTop w:val="0"/>
                          <w:marBottom w:val="0"/>
                          <w:divBdr>
                            <w:top w:val="none" w:sz="0" w:space="0" w:color="auto"/>
                            <w:left w:val="none" w:sz="0" w:space="0" w:color="auto"/>
                            <w:bottom w:val="none" w:sz="0" w:space="0" w:color="auto"/>
                            <w:right w:val="none" w:sz="0" w:space="0" w:color="auto"/>
                          </w:divBdr>
                          <w:divsChild>
                            <w:div w:id="4949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581527316">
      <w:bodyDiv w:val="1"/>
      <w:marLeft w:val="0"/>
      <w:marRight w:val="0"/>
      <w:marTop w:val="0"/>
      <w:marBottom w:val="0"/>
      <w:divBdr>
        <w:top w:val="none" w:sz="0" w:space="0" w:color="auto"/>
        <w:left w:val="none" w:sz="0" w:space="0" w:color="auto"/>
        <w:bottom w:val="none" w:sz="0" w:space="0" w:color="auto"/>
        <w:right w:val="none" w:sz="0" w:space="0" w:color="auto"/>
      </w:divBdr>
      <w:divsChild>
        <w:div w:id="2122336684">
          <w:marLeft w:val="0"/>
          <w:marRight w:val="0"/>
          <w:marTop w:val="0"/>
          <w:marBottom w:val="0"/>
          <w:divBdr>
            <w:top w:val="none" w:sz="0" w:space="0" w:color="auto"/>
            <w:left w:val="none" w:sz="0" w:space="0" w:color="auto"/>
            <w:bottom w:val="none" w:sz="0" w:space="0" w:color="auto"/>
            <w:right w:val="none" w:sz="0" w:space="0" w:color="auto"/>
          </w:divBdr>
          <w:divsChild>
            <w:div w:id="494029839">
              <w:marLeft w:val="0"/>
              <w:marRight w:val="0"/>
              <w:marTop w:val="0"/>
              <w:marBottom w:val="0"/>
              <w:divBdr>
                <w:top w:val="none" w:sz="0" w:space="0" w:color="auto"/>
                <w:left w:val="none" w:sz="0" w:space="0" w:color="auto"/>
                <w:bottom w:val="none" w:sz="0" w:space="0" w:color="auto"/>
                <w:right w:val="none" w:sz="0" w:space="0" w:color="auto"/>
              </w:divBdr>
              <w:divsChild>
                <w:div w:id="1983151170">
                  <w:marLeft w:val="0"/>
                  <w:marRight w:val="0"/>
                  <w:marTop w:val="0"/>
                  <w:marBottom w:val="0"/>
                  <w:divBdr>
                    <w:top w:val="none" w:sz="0" w:space="0" w:color="auto"/>
                    <w:left w:val="none" w:sz="0" w:space="0" w:color="auto"/>
                    <w:bottom w:val="none" w:sz="0" w:space="0" w:color="auto"/>
                    <w:right w:val="none" w:sz="0" w:space="0" w:color="auto"/>
                  </w:divBdr>
                  <w:divsChild>
                    <w:div w:id="1052844264">
                      <w:marLeft w:val="0"/>
                      <w:marRight w:val="0"/>
                      <w:marTop w:val="0"/>
                      <w:marBottom w:val="0"/>
                      <w:divBdr>
                        <w:top w:val="none" w:sz="0" w:space="0" w:color="auto"/>
                        <w:left w:val="none" w:sz="0" w:space="0" w:color="auto"/>
                        <w:bottom w:val="none" w:sz="0" w:space="0" w:color="auto"/>
                        <w:right w:val="none" w:sz="0" w:space="0" w:color="auto"/>
                      </w:divBdr>
                      <w:divsChild>
                        <w:div w:id="806630235">
                          <w:marLeft w:val="0"/>
                          <w:marRight w:val="0"/>
                          <w:marTop w:val="0"/>
                          <w:marBottom w:val="0"/>
                          <w:divBdr>
                            <w:top w:val="none" w:sz="0" w:space="0" w:color="auto"/>
                            <w:left w:val="none" w:sz="0" w:space="0" w:color="auto"/>
                            <w:bottom w:val="none" w:sz="0" w:space="0" w:color="auto"/>
                            <w:right w:val="none" w:sz="0" w:space="0" w:color="auto"/>
                          </w:divBdr>
                          <w:divsChild>
                            <w:div w:id="9199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18722">
      <w:bodyDiv w:val="1"/>
      <w:marLeft w:val="0"/>
      <w:marRight w:val="0"/>
      <w:marTop w:val="0"/>
      <w:marBottom w:val="0"/>
      <w:divBdr>
        <w:top w:val="none" w:sz="0" w:space="0" w:color="auto"/>
        <w:left w:val="none" w:sz="0" w:space="0" w:color="auto"/>
        <w:bottom w:val="none" w:sz="0" w:space="0" w:color="auto"/>
        <w:right w:val="none" w:sz="0" w:space="0" w:color="auto"/>
      </w:divBdr>
    </w:div>
    <w:div w:id="1679113802">
      <w:bodyDiv w:val="1"/>
      <w:marLeft w:val="0"/>
      <w:marRight w:val="0"/>
      <w:marTop w:val="0"/>
      <w:marBottom w:val="0"/>
      <w:divBdr>
        <w:top w:val="none" w:sz="0" w:space="0" w:color="auto"/>
        <w:left w:val="none" w:sz="0" w:space="0" w:color="auto"/>
        <w:bottom w:val="none" w:sz="0" w:space="0" w:color="auto"/>
        <w:right w:val="none" w:sz="0" w:space="0" w:color="auto"/>
      </w:divBdr>
      <w:divsChild>
        <w:div w:id="1675569234">
          <w:marLeft w:val="0"/>
          <w:marRight w:val="0"/>
          <w:marTop w:val="0"/>
          <w:marBottom w:val="0"/>
          <w:divBdr>
            <w:top w:val="none" w:sz="0" w:space="0" w:color="auto"/>
            <w:left w:val="none" w:sz="0" w:space="0" w:color="auto"/>
            <w:bottom w:val="none" w:sz="0" w:space="0" w:color="auto"/>
            <w:right w:val="none" w:sz="0" w:space="0" w:color="auto"/>
          </w:divBdr>
          <w:divsChild>
            <w:div w:id="498884877">
              <w:marLeft w:val="0"/>
              <w:marRight w:val="0"/>
              <w:marTop w:val="0"/>
              <w:marBottom w:val="0"/>
              <w:divBdr>
                <w:top w:val="none" w:sz="0" w:space="0" w:color="auto"/>
                <w:left w:val="none" w:sz="0" w:space="0" w:color="auto"/>
                <w:bottom w:val="none" w:sz="0" w:space="0" w:color="auto"/>
                <w:right w:val="none" w:sz="0" w:space="0" w:color="auto"/>
              </w:divBdr>
              <w:divsChild>
                <w:div w:id="1153256047">
                  <w:marLeft w:val="0"/>
                  <w:marRight w:val="0"/>
                  <w:marTop w:val="0"/>
                  <w:marBottom w:val="0"/>
                  <w:divBdr>
                    <w:top w:val="none" w:sz="0" w:space="0" w:color="auto"/>
                    <w:left w:val="none" w:sz="0" w:space="0" w:color="auto"/>
                    <w:bottom w:val="none" w:sz="0" w:space="0" w:color="auto"/>
                    <w:right w:val="none" w:sz="0" w:space="0" w:color="auto"/>
                  </w:divBdr>
                  <w:divsChild>
                    <w:div w:id="862569">
                      <w:marLeft w:val="0"/>
                      <w:marRight w:val="0"/>
                      <w:marTop w:val="0"/>
                      <w:marBottom w:val="0"/>
                      <w:divBdr>
                        <w:top w:val="none" w:sz="0" w:space="0" w:color="auto"/>
                        <w:left w:val="none" w:sz="0" w:space="0" w:color="auto"/>
                        <w:bottom w:val="none" w:sz="0" w:space="0" w:color="auto"/>
                        <w:right w:val="none" w:sz="0" w:space="0" w:color="auto"/>
                      </w:divBdr>
                      <w:divsChild>
                        <w:div w:id="1801848372">
                          <w:marLeft w:val="0"/>
                          <w:marRight w:val="0"/>
                          <w:marTop w:val="0"/>
                          <w:marBottom w:val="0"/>
                          <w:divBdr>
                            <w:top w:val="none" w:sz="0" w:space="0" w:color="auto"/>
                            <w:left w:val="none" w:sz="0" w:space="0" w:color="auto"/>
                            <w:bottom w:val="none" w:sz="0" w:space="0" w:color="auto"/>
                            <w:right w:val="none" w:sz="0" w:space="0" w:color="auto"/>
                          </w:divBdr>
                          <w:divsChild>
                            <w:div w:id="13505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3780">
      <w:bodyDiv w:val="1"/>
      <w:marLeft w:val="0"/>
      <w:marRight w:val="0"/>
      <w:marTop w:val="0"/>
      <w:marBottom w:val="0"/>
      <w:divBdr>
        <w:top w:val="none" w:sz="0" w:space="0" w:color="auto"/>
        <w:left w:val="none" w:sz="0" w:space="0" w:color="auto"/>
        <w:bottom w:val="none" w:sz="0" w:space="0" w:color="auto"/>
        <w:right w:val="none" w:sz="0" w:space="0" w:color="auto"/>
      </w:divBdr>
      <w:divsChild>
        <w:div w:id="1986811783">
          <w:marLeft w:val="0"/>
          <w:marRight w:val="0"/>
          <w:marTop w:val="0"/>
          <w:marBottom w:val="0"/>
          <w:divBdr>
            <w:top w:val="none" w:sz="0" w:space="0" w:color="auto"/>
            <w:left w:val="none" w:sz="0" w:space="0" w:color="auto"/>
            <w:bottom w:val="none" w:sz="0" w:space="0" w:color="auto"/>
            <w:right w:val="none" w:sz="0" w:space="0" w:color="auto"/>
          </w:divBdr>
          <w:divsChild>
            <w:div w:id="954482105">
              <w:marLeft w:val="0"/>
              <w:marRight w:val="0"/>
              <w:marTop w:val="0"/>
              <w:marBottom w:val="0"/>
              <w:divBdr>
                <w:top w:val="none" w:sz="0" w:space="0" w:color="auto"/>
                <w:left w:val="none" w:sz="0" w:space="0" w:color="auto"/>
                <w:bottom w:val="none" w:sz="0" w:space="0" w:color="auto"/>
                <w:right w:val="none" w:sz="0" w:space="0" w:color="auto"/>
              </w:divBdr>
              <w:divsChild>
                <w:div w:id="447047639">
                  <w:marLeft w:val="0"/>
                  <w:marRight w:val="0"/>
                  <w:marTop w:val="0"/>
                  <w:marBottom w:val="0"/>
                  <w:divBdr>
                    <w:top w:val="none" w:sz="0" w:space="0" w:color="auto"/>
                    <w:left w:val="none" w:sz="0" w:space="0" w:color="auto"/>
                    <w:bottom w:val="none" w:sz="0" w:space="0" w:color="auto"/>
                    <w:right w:val="none" w:sz="0" w:space="0" w:color="auto"/>
                  </w:divBdr>
                  <w:divsChild>
                    <w:div w:id="1913738066">
                      <w:marLeft w:val="0"/>
                      <w:marRight w:val="0"/>
                      <w:marTop w:val="0"/>
                      <w:marBottom w:val="0"/>
                      <w:divBdr>
                        <w:top w:val="none" w:sz="0" w:space="0" w:color="auto"/>
                        <w:left w:val="none" w:sz="0" w:space="0" w:color="auto"/>
                        <w:bottom w:val="none" w:sz="0" w:space="0" w:color="auto"/>
                        <w:right w:val="none" w:sz="0" w:space="0" w:color="auto"/>
                      </w:divBdr>
                      <w:divsChild>
                        <w:div w:id="1861357241">
                          <w:marLeft w:val="0"/>
                          <w:marRight w:val="0"/>
                          <w:marTop w:val="0"/>
                          <w:marBottom w:val="0"/>
                          <w:divBdr>
                            <w:top w:val="none" w:sz="0" w:space="0" w:color="auto"/>
                            <w:left w:val="none" w:sz="0" w:space="0" w:color="auto"/>
                            <w:bottom w:val="none" w:sz="0" w:space="0" w:color="auto"/>
                            <w:right w:val="none" w:sz="0" w:space="0" w:color="auto"/>
                          </w:divBdr>
                          <w:divsChild>
                            <w:div w:id="21042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154600">
      <w:bodyDiv w:val="1"/>
      <w:marLeft w:val="0"/>
      <w:marRight w:val="0"/>
      <w:marTop w:val="0"/>
      <w:marBottom w:val="0"/>
      <w:divBdr>
        <w:top w:val="none" w:sz="0" w:space="0" w:color="auto"/>
        <w:left w:val="none" w:sz="0" w:space="0" w:color="auto"/>
        <w:bottom w:val="none" w:sz="0" w:space="0" w:color="auto"/>
        <w:right w:val="none" w:sz="0" w:space="0" w:color="auto"/>
      </w:divBdr>
      <w:divsChild>
        <w:div w:id="1477991516">
          <w:marLeft w:val="0"/>
          <w:marRight w:val="0"/>
          <w:marTop w:val="0"/>
          <w:marBottom w:val="0"/>
          <w:divBdr>
            <w:top w:val="none" w:sz="0" w:space="0" w:color="auto"/>
            <w:left w:val="none" w:sz="0" w:space="0" w:color="auto"/>
            <w:bottom w:val="none" w:sz="0" w:space="0" w:color="auto"/>
            <w:right w:val="none" w:sz="0" w:space="0" w:color="auto"/>
          </w:divBdr>
          <w:divsChild>
            <w:div w:id="133841880">
              <w:marLeft w:val="0"/>
              <w:marRight w:val="0"/>
              <w:marTop w:val="0"/>
              <w:marBottom w:val="0"/>
              <w:divBdr>
                <w:top w:val="none" w:sz="0" w:space="0" w:color="auto"/>
                <w:left w:val="none" w:sz="0" w:space="0" w:color="auto"/>
                <w:bottom w:val="none" w:sz="0" w:space="0" w:color="auto"/>
                <w:right w:val="none" w:sz="0" w:space="0" w:color="auto"/>
              </w:divBdr>
              <w:divsChild>
                <w:div w:id="596866740">
                  <w:marLeft w:val="0"/>
                  <w:marRight w:val="0"/>
                  <w:marTop w:val="0"/>
                  <w:marBottom w:val="0"/>
                  <w:divBdr>
                    <w:top w:val="none" w:sz="0" w:space="0" w:color="auto"/>
                    <w:left w:val="none" w:sz="0" w:space="0" w:color="auto"/>
                    <w:bottom w:val="none" w:sz="0" w:space="0" w:color="auto"/>
                    <w:right w:val="none" w:sz="0" w:space="0" w:color="auto"/>
                  </w:divBdr>
                  <w:divsChild>
                    <w:div w:id="1095632874">
                      <w:marLeft w:val="0"/>
                      <w:marRight w:val="0"/>
                      <w:marTop w:val="0"/>
                      <w:marBottom w:val="0"/>
                      <w:divBdr>
                        <w:top w:val="none" w:sz="0" w:space="0" w:color="auto"/>
                        <w:left w:val="none" w:sz="0" w:space="0" w:color="auto"/>
                        <w:bottom w:val="none" w:sz="0" w:space="0" w:color="auto"/>
                        <w:right w:val="none" w:sz="0" w:space="0" w:color="auto"/>
                      </w:divBdr>
                      <w:divsChild>
                        <w:div w:id="1778057310">
                          <w:marLeft w:val="0"/>
                          <w:marRight w:val="0"/>
                          <w:marTop w:val="0"/>
                          <w:marBottom w:val="0"/>
                          <w:divBdr>
                            <w:top w:val="none" w:sz="0" w:space="0" w:color="auto"/>
                            <w:left w:val="none" w:sz="0" w:space="0" w:color="auto"/>
                            <w:bottom w:val="none" w:sz="0" w:space="0" w:color="auto"/>
                            <w:right w:val="none" w:sz="0" w:space="0" w:color="auto"/>
                          </w:divBdr>
                          <w:divsChild>
                            <w:div w:id="12721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3181">
      <w:bodyDiv w:val="1"/>
      <w:marLeft w:val="0"/>
      <w:marRight w:val="0"/>
      <w:marTop w:val="0"/>
      <w:marBottom w:val="0"/>
      <w:divBdr>
        <w:top w:val="none" w:sz="0" w:space="0" w:color="auto"/>
        <w:left w:val="none" w:sz="0" w:space="0" w:color="auto"/>
        <w:bottom w:val="none" w:sz="0" w:space="0" w:color="auto"/>
        <w:right w:val="none" w:sz="0" w:space="0" w:color="auto"/>
      </w:divBdr>
      <w:divsChild>
        <w:div w:id="1116825637">
          <w:marLeft w:val="0"/>
          <w:marRight w:val="0"/>
          <w:marTop w:val="0"/>
          <w:marBottom w:val="0"/>
          <w:divBdr>
            <w:top w:val="none" w:sz="0" w:space="0" w:color="auto"/>
            <w:left w:val="none" w:sz="0" w:space="0" w:color="auto"/>
            <w:bottom w:val="none" w:sz="0" w:space="0" w:color="auto"/>
            <w:right w:val="none" w:sz="0" w:space="0" w:color="auto"/>
          </w:divBdr>
          <w:divsChild>
            <w:div w:id="998996372">
              <w:marLeft w:val="0"/>
              <w:marRight w:val="0"/>
              <w:marTop w:val="0"/>
              <w:marBottom w:val="0"/>
              <w:divBdr>
                <w:top w:val="none" w:sz="0" w:space="0" w:color="auto"/>
                <w:left w:val="none" w:sz="0" w:space="0" w:color="auto"/>
                <w:bottom w:val="none" w:sz="0" w:space="0" w:color="auto"/>
                <w:right w:val="none" w:sz="0" w:space="0" w:color="auto"/>
              </w:divBdr>
              <w:divsChild>
                <w:div w:id="778528006">
                  <w:marLeft w:val="0"/>
                  <w:marRight w:val="0"/>
                  <w:marTop w:val="0"/>
                  <w:marBottom w:val="0"/>
                  <w:divBdr>
                    <w:top w:val="none" w:sz="0" w:space="0" w:color="auto"/>
                    <w:left w:val="none" w:sz="0" w:space="0" w:color="auto"/>
                    <w:bottom w:val="none" w:sz="0" w:space="0" w:color="auto"/>
                    <w:right w:val="none" w:sz="0" w:space="0" w:color="auto"/>
                  </w:divBdr>
                  <w:divsChild>
                    <w:div w:id="1787042288">
                      <w:marLeft w:val="0"/>
                      <w:marRight w:val="0"/>
                      <w:marTop w:val="0"/>
                      <w:marBottom w:val="0"/>
                      <w:divBdr>
                        <w:top w:val="none" w:sz="0" w:space="0" w:color="auto"/>
                        <w:left w:val="none" w:sz="0" w:space="0" w:color="auto"/>
                        <w:bottom w:val="none" w:sz="0" w:space="0" w:color="auto"/>
                        <w:right w:val="none" w:sz="0" w:space="0" w:color="auto"/>
                      </w:divBdr>
                      <w:divsChild>
                        <w:div w:id="1023243213">
                          <w:marLeft w:val="0"/>
                          <w:marRight w:val="0"/>
                          <w:marTop w:val="0"/>
                          <w:marBottom w:val="0"/>
                          <w:divBdr>
                            <w:top w:val="none" w:sz="0" w:space="0" w:color="auto"/>
                            <w:left w:val="none" w:sz="0" w:space="0" w:color="auto"/>
                            <w:bottom w:val="none" w:sz="0" w:space="0" w:color="auto"/>
                            <w:right w:val="none" w:sz="0" w:space="0" w:color="auto"/>
                          </w:divBdr>
                          <w:divsChild>
                            <w:div w:id="10276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46640">
      <w:bodyDiv w:val="1"/>
      <w:marLeft w:val="0"/>
      <w:marRight w:val="0"/>
      <w:marTop w:val="0"/>
      <w:marBottom w:val="0"/>
      <w:divBdr>
        <w:top w:val="none" w:sz="0" w:space="0" w:color="auto"/>
        <w:left w:val="none" w:sz="0" w:space="0" w:color="auto"/>
        <w:bottom w:val="none" w:sz="0" w:space="0" w:color="auto"/>
        <w:right w:val="none" w:sz="0" w:space="0" w:color="auto"/>
      </w:divBdr>
    </w:div>
    <w:div w:id="1859854219">
      <w:bodyDiv w:val="1"/>
      <w:marLeft w:val="0"/>
      <w:marRight w:val="0"/>
      <w:marTop w:val="0"/>
      <w:marBottom w:val="0"/>
      <w:divBdr>
        <w:top w:val="none" w:sz="0" w:space="0" w:color="auto"/>
        <w:left w:val="none" w:sz="0" w:space="0" w:color="auto"/>
        <w:bottom w:val="none" w:sz="0" w:space="0" w:color="auto"/>
        <w:right w:val="none" w:sz="0" w:space="0" w:color="auto"/>
      </w:divBdr>
    </w:div>
    <w:div w:id="1989700857">
      <w:bodyDiv w:val="1"/>
      <w:marLeft w:val="0"/>
      <w:marRight w:val="0"/>
      <w:marTop w:val="0"/>
      <w:marBottom w:val="0"/>
      <w:divBdr>
        <w:top w:val="none" w:sz="0" w:space="0" w:color="auto"/>
        <w:left w:val="none" w:sz="0" w:space="0" w:color="auto"/>
        <w:bottom w:val="none" w:sz="0" w:space="0" w:color="auto"/>
        <w:right w:val="none" w:sz="0" w:space="0" w:color="auto"/>
      </w:divBdr>
    </w:div>
    <w:div w:id="2012491517">
      <w:bodyDiv w:val="1"/>
      <w:marLeft w:val="0"/>
      <w:marRight w:val="0"/>
      <w:marTop w:val="0"/>
      <w:marBottom w:val="0"/>
      <w:divBdr>
        <w:top w:val="none" w:sz="0" w:space="0" w:color="auto"/>
        <w:left w:val="none" w:sz="0" w:space="0" w:color="auto"/>
        <w:bottom w:val="none" w:sz="0" w:space="0" w:color="auto"/>
        <w:right w:val="none" w:sz="0" w:space="0" w:color="auto"/>
      </w:divBdr>
      <w:divsChild>
        <w:div w:id="2087070886">
          <w:marLeft w:val="0"/>
          <w:marRight w:val="0"/>
          <w:marTop w:val="0"/>
          <w:marBottom w:val="0"/>
          <w:divBdr>
            <w:top w:val="none" w:sz="0" w:space="0" w:color="auto"/>
            <w:left w:val="none" w:sz="0" w:space="0" w:color="auto"/>
            <w:bottom w:val="none" w:sz="0" w:space="0" w:color="auto"/>
            <w:right w:val="none" w:sz="0" w:space="0" w:color="auto"/>
          </w:divBdr>
          <w:divsChild>
            <w:div w:id="369376230">
              <w:marLeft w:val="0"/>
              <w:marRight w:val="0"/>
              <w:marTop w:val="0"/>
              <w:marBottom w:val="0"/>
              <w:divBdr>
                <w:top w:val="none" w:sz="0" w:space="0" w:color="auto"/>
                <w:left w:val="none" w:sz="0" w:space="0" w:color="auto"/>
                <w:bottom w:val="none" w:sz="0" w:space="0" w:color="auto"/>
                <w:right w:val="none" w:sz="0" w:space="0" w:color="auto"/>
              </w:divBdr>
              <w:divsChild>
                <w:div w:id="1528059380">
                  <w:marLeft w:val="0"/>
                  <w:marRight w:val="0"/>
                  <w:marTop w:val="0"/>
                  <w:marBottom w:val="0"/>
                  <w:divBdr>
                    <w:top w:val="none" w:sz="0" w:space="0" w:color="auto"/>
                    <w:left w:val="none" w:sz="0" w:space="0" w:color="auto"/>
                    <w:bottom w:val="none" w:sz="0" w:space="0" w:color="auto"/>
                    <w:right w:val="none" w:sz="0" w:space="0" w:color="auto"/>
                  </w:divBdr>
                  <w:divsChild>
                    <w:div w:id="879784747">
                      <w:marLeft w:val="0"/>
                      <w:marRight w:val="0"/>
                      <w:marTop w:val="0"/>
                      <w:marBottom w:val="0"/>
                      <w:divBdr>
                        <w:top w:val="none" w:sz="0" w:space="0" w:color="auto"/>
                        <w:left w:val="none" w:sz="0" w:space="0" w:color="auto"/>
                        <w:bottom w:val="none" w:sz="0" w:space="0" w:color="auto"/>
                        <w:right w:val="none" w:sz="0" w:space="0" w:color="auto"/>
                      </w:divBdr>
                      <w:divsChild>
                        <w:div w:id="996104749">
                          <w:marLeft w:val="0"/>
                          <w:marRight w:val="0"/>
                          <w:marTop w:val="0"/>
                          <w:marBottom w:val="0"/>
                          <w:divBdr>
                            <w:top w:val="none" w:sz="0" w:space="0" w:color="auto"/>
                            <w:left w:val="none" w:sz="0" w:space="0" w:color="auto"/>
                            <w:bottom w:val="none" w:sz="0" w:space="0" w:color="auto"/>
                            <w:right w:val="none" w:sz="0" w:space="0" w:color="auto"/>
                          </w:divBdr>
                          <w:divsChild>
                            <w:div w:id="5851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7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86F3-D878-44C5-A23E-D1C2E712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4406</Words>
  <Characters>26530</Characters>
  <Application>Microsoft Office Word</Application>
  <DocSecurity>0</DocSecurity>
  <Lines>1205</Lines>
  <Paragraphs>441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Maksātnespējas likumā</vt:lpstr>
      <vt:lpstr>Grozījumi Kriminālprocesa likumā</vt:lpstr>
    </vt:vector>
  </TitlesOfParts>
  <Manager/>
  <Company>Tieslietu ministrija</Company>
  <LinksUpToDate>false</LinksUpToDate>
  <CharactersWithSpaces>30495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Maksātnespējas likumā</dc:title>
  <dc:subject>Likumprojekts</dc:subject>
  <dc:creator>Liene Ozola</dc:creator>
  <cp:keywords/>
  <dc:description>67046147, Liene.Ozola@tm.gov.lv</dc:description>
  <cp:lastModifiedBy>Liene Ozola</cp:lastModifiedBy>
  <cp:revision>28</cp:revision>
  <cp:lastPrinted>2020-08-03T10:49:00Z</cp:lastPrinted>
  <dcterms:created xsi:type="dcterms:W3CDTF">2020-08-17T19:17:00Z</dcterms:created>
  <dcterms:modified xsi:type="dcterms:W3CDTF">2020-10-05T13:08:00Z</dcterms:modified>
  <cp:category/>
</cp:coreProperties>
</file>