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319C102C" w:rsidR="004D15A9" w:rsidRPr="00BC2633" w:rsidRDefault="002A3A8A" w:rsidP="00FC4F97">
      <w:pPr>
        <w:spacing w:after="0" w:line="240" w:lineRule="auto"/>
        <w:jc w:val="center"/>
        <w:rPr>
          <w:rFonts w:eastAsia="Times New Roman"/>
          <w:b/>
          <w:bCs/>
          <w:sz w:val="24"/>
          <w:szCs w:val="24"/>
          <w:lang w:eastAsia="lv-LV"/>
        </w:rPr>
      </w:pPr>
      <w:r>
        <w:rPr>
          <w:rFonts w:eastAsia="Times New Roman"/>
          <w:b/>
          <w:bCs/>
          <w:sz w:val="24"/>
          <w:szCs w:val="24"/>
          <w:lang w:eastAsia="lv-LV"/>
        </w:rPr>
        <w:t xml:space="preserve">Likumprojekta </w:t>
      </w:r>
      <w:r w:rsidR="00C26E82" w:rsidRPr="00FC4F97">
        <w:rPr>
          <w:rFonts w:eastAsia="Times New Roman"/>
          <w:b/>
          <w:bCs/>
          <w:sz w:val="24"/>
          <w:szCs w:val="24"/>
          <w:lang w:eastAsia="lv-LV"/>
        </w:rPr>
        <w:t>"</w:t>
      </w:r>
      <w:r w:rsidR="00FC4F97" w:rsidRPr="00FC4F97">
        <w:rPr>
          <w:rFonts w:eastAsia="Times New Roman"/>
          <w:b/>
          <w:color w:val="000000"/>
          <w:sz w:val="24"/>
          <w:szCs w:val="24"/>
          <w:lang w:eastAsia="lv-LV"/>
        </w:rPr>
        <w:t xml:space="preserve">Grozījums </w:t>
      </w:r>
      <w:r w:rsidR="004235AC" w:rsidRPr="004235AC">
        <w:rPr>
          <w:rFonts w:eastAsia="Times New Roman"/>
          <w:b/>
          <w:bCs/>
          <w:color w:val="000000"/>
          <w:sz w:val="24"/>
          <w:szCs w:val="24"/>
          <w:lang w:eastAsia="lv-LV"/>
        </w:rPr>
        <w:t>Nekustamā īpašuma valsts kadastra likumā</w:t>
      </w:r>
      <w:r w:rsidR="00827AAA" w:rsidRPr="00FC4F97">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138F14C7" w:rsidR="00A1552F" w:rsidRPr="00A1552F" w:rsidRDefault="00E7460D" w:rsidP="001C0C42">
            <w:pPr>
              <w:spacing w:after="0" w:line="240" w:lineRule="auto"/>
              <w:ind w:firstLine="534"/>
              <w:jc w:val="both"/>
              <w:rPr>
                <w:rFonts w:eastAsia="Times New Roman"/>
                <w:sz w:val="24"/>
                <w:szCs w:val="24"/>
                <w:lang w:eastAsia="lv-LV"/>
              </w:rPr>
            </w:pPr>
            <w:r w:rsidRPr="00E7460D">
              <w:rPr>
                <w:rFonts w:eastAsia="Times New Roman"/>
                <w:sz w:val="24"/>
                <w:szCs w:val="24"/>
                <w:lang w:eastAsia="lv-LV"/>
              </w:rPr>
              <w:t>Nav attiecināms.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997"/>
        <w:gridCol w:w="991"/>
        <w:gridCol w:w="990"/>
        <w:gridCol w:w="854"/>
        <w:gridCol w:w="848"/>
        <w:gridCol w:w="993"/>
        <w:gridCol w:w="1122"/>
      </w:tblGrid>
      <w:tr w:rsidR="00BC2633" w:rsidRPr="00BC2633" w14:paraId="2C53EF84" w14:textId="77777777" w:rsidTr="0059057E">
        <w:trPr>
          <w:trHeight w:val="405"/>
        </w:trPr>
        <w:tc>
          <w:tcPr>
            <w:tcW w:w="5000"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A3EB312" w14:textId="33998FC8" w:rsidR="004D15A9" w:rsidRPr="00BC2633" w:rsidRDefault="001C239A" w:rsidP="001D3A3C">
            <w:pPr>
              <w:spacing w:after="0" w:line="240" w:lineRule="auto"/>
              <w:jc w:val="both"/>
              <w:rPr>
                <w:rFonts w:eastAsia="Times New Roman"/>
                <w:sz w:val="24"/>
                <w:szCs w:val="24"/>
                <w:lang w:eastAsia="lv-LV"/>
              </w:rPr>
            </w:pPr>
            <w:r>
              <w:rPr>
                <w:rFonts w:eastAsia="Times New Roman"/>
                <w:sz w:val="24"/>
                <w:szCs w:val="24"/>
                <w:lang w:eastAsia="lv-LV"/>
              </w:rPr>
              <w:t>Likumprojekts</w:t>
            </w:r>
            <w:r w:rsidR="00E7460D">
              <w:rPr>
                <w:rFonts w:eastAsia="Times New Roman"/>
                <w:sz w:val="24"/>
                <w:szCs w:val="24"/>
                <w:lang w:eastAsia="lv-LV"/>
              </w:rPr>
              <w:t xml:space="preserve"> </w:t>
            </w:r>
            <w:r w:rsidR="00827AAA" w:rsidRPr="00827AAA">
              <w:rPr>
                <w:rFonts w:eastAsia="Times New Roman"/>
                <w:sz w:val="24"/>
                <w:szCs w:val="24"/>
                <w:lang w:eastAsia="lv-LV"/>
              </w:rPr>
              <w:t>"</w:t>
            </w:r>
            <w:r w:rsidR="001D3A3C" w:rsidRPr="001D3A3C">
              <w:rPr>
                <w:rFonts w:eastAsia="Times New Roman"/>
                <w:bCs/>
                <w:color w:val="000000"/>
                <w:sz w:val="24"/>
                <w:szCs w:val="24"/>
                <w:lang w:eastAsia="lv-LV"/>
              </w:rPr>
              <w:t xml:space="preserve">Grozījums </w:t>
            </w:r>
            <w:r w:rsidR="00E354B7" w:rsidRPr="00E354B7">
              <w:rPr>
                <w:rFonts w:eastAsia="Times New Roman"/>
                <w:color w:val="000000"/>
                <w:sz w:val="24"/>
                <w:szCs w:val="24"/>
                <w:lang w:eastAsia="lv-LV"/>
              </w:rPr>
              <w:t>Nekustamā īpašuma valsts kadastra likumā</w:t>
            </w:r>
            <w:r w:rsidR="00827AAA" w:rsidRPr="001D3A3C">
              <w:rPr>
                <w:rFonts w:eastAsia="Times New Roman"/>
                <w:bCs/>
                <w:sz w:val="24"/>
                <w:szCs w:val="24"/>
                <w:lang w:eastAsia="lv-LV"/>
              </w:rPr>
              <w:t>"</w:t>
            </w:r>
            <w:r w:rsidR="00827AAA" w:rsidRPr="00827AAA">
              <w:rPr>
                <w:rFonts w:eastAsia="Times New Roman"/>
                <w:b/>
                <w:bCs/>
                <w:sz w:val="24"/>
                <w:szCs w:val="24"/>
                <w:lang w:eastAsia="lv-LV"/>
              </w:rPr>
              <w:t xml:space="preserve"> </w:t>
            </w:r>
            <w:r w:rsidR="00E7460D">
              <w:rPr>
                <w:rFonts w:eastAsia="Times New Roman"/>
                <w:sz w:val="24"/>
                <w:szCs w:val="24"/>
                <w:lang w:eastAsia="lv-LV"/>
              </w:rPr>
              <w:t>(turpmāk – likumprojekts)</w:t>
            </w:r>
            <w:r>
              <w:rPr>
                <w:rFonts w:eastAsia="Times New Roman"/>
                <w:sz w:val="24"/>
                <w:szCs w:val="24"/>
                <w:lang w:eastAsia="lv-LV"/>
              </w:rPr>
              <w:t xml:space="preserve"> </w:t>
            </w:r>
            <w:r w:rsidR="00AA7184">
              <w:rPr>
                <w:rFonts w:eastAsia="Times New Roman"/>
                <w:sz w:val="24"/>
                <w:szCs w:val="24"/>
                <w:lang w:eastAsia="lv-LV"/>
              </w:rPr>
              <w:t xml:space="preserve">izstrādāts pēc Tieslietu ministrijas </w:t>
            </w:r>
            <w:r w:rsidR="00AA7184" w:rsidRPr="001E2556">
              <w:rPr>
                <w:sz w:val="24"/>
                <w:szCs w:val="24"/>
              </w:rPr>
              <w:t>iniciatīvas</w:t>
            </w:r>
            <w:r w:rsidR="00AA7184">
              <w:rPr>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059ABDAD" w14:textId="388F7E71" w:rsidR="00827AAA" w:rsidRPr="00827AAA" w:rsidRDefault="004D15A9" w:rsidP="00435DC5">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p w14:paraId="5919FBA5" w14:textId="77777777" w:rsidR="00827AAA" w:rsidRPr="00827AAA" w:rsidRDefault="00827AAA" w:rsidP="00827AAA">
            <w:pPr>
              <w:rPr>
                <w:rFonts w:eastAsia="Times New Roman"/>
                <w:sz w:val="24"/>
                <w:szCs w:val="24"/>
                <w:lang w:eastAsia="lv-LV"/>
              </w:rPr>
            </w:pPr>
          </w:p>
          <w:p w14:paraId="75F91193" w14:textId="77777777" w:rsidR="00827AAA" w:rsidRPr="00827AAA" w:rsidRDefault="00827AAA" w:rsidP="00827AAA">
            <w:pPr>
              <w:rPr>
                <w:rFonts w:eastAsia="Times New Roman"/>
                <w:sz w:val="24"/>
                <w:szCs w:val="24"/>
                <w:lang w:eastAsia="lv-LV"/>
              </w:rPr>
            </w:pPr>
          </w:p>
          <w:p w14:paraId="485E705A" w14:textId="77777777" w:rsidR="00827AAA" w:rsidRPr="00827AAA" w:rsidRDefault="00827AAA" w:rsidP="00827AAA">
            <w:pPr>
              <w:rPr>
                <w:rFonts w:eastAsia="Times New Roman"/>
                <w:sz w:val="24"/>
                <w:szCs w:val="24"/>
                <w:lang w:eastAsia="lv-LV"/>
              </w:rPr>
            </w:pPr>
          </w:p>
          <w:p w14:paraId="772CE8DC" w14:textId="77777777" w:rsidR="00827AAA" w:rsidRPr="00827AAA" w:rsidRDefault="00827AAA" w:rsidP="00827AAA">
            <w:pPr>
              <w:rPr>
                <w:rFonts w:eastAsia="Times New Roman"/>
                <w:sz w:val="24"/>
                <w:szCs w:val="24"/>
                <w:lang w:eastAsia="lv-LV"/>
              </w:rPr>
            </w:pPr>
          </w:p>
          <w:p w14:paraId="2018F233" w14:textId="77777777" w:rsidR="00827AAA" w:rsidRPr="00827AAA" w:rsidRDefault="00827AAA" w:rsidP="00827AAA">
            <w:pPr>
              <w:rPr>
                <w:rFonts w:eastAsia="Times New Roman"/>
                <w:sz w:val="24"/>
                <w:szCs w:val="24"/>
                <w:lang w:eastAsia="lv-LV"/>
              </w:rPr>
            </w:pPr>
          </w:p>
          <w:p w14:paraId="22C991A6" w14:textId="77777777" w:rsidR="00827AAA" w:rsidRPr="00827AAA" w:rsidRDefault="00827AAA" w:rsidP="00827AAA">
            <w:pPr>
              <w:rPr>
                <w:rFonts w:eastAsia="Times New Roman"/>
                <w:sz w:val="24"/>
                <w:szCs w:val="24"/>
                <w:lang w:eastAsia="lv-LV"/>
              </w:rPr>
            </w:pPr>
          </w:p>
          <w:p w14:paraId="5ECA1E19" w14:textId="77777777" w:rsidR="00827AAA" w:rsidRPr="00827AAA" w:rsidRDefault="00827AAA" w:rsidP="00827AAA">
            <w:pPr>
              <w:rPr>
                <w:rFonts w:eastAsia="Times New Roman"/>
                <w:sz w:val="24"/>
                <w:szCs w:val="24"/>
                <w:lang w:eastAsia="lv-LV"/>
              </w:rPr>
            </w:pPr>
          </w:p>
          <w:p w14:paraId="6F0EE4DA" w14:textId="77777777" w:rsidR="00827AAA" w:rsidRPr="00827AAA" w:rsidRDefault="00827AAA" w:rsidP="00827AAA">
            <w:pPr>
              <w:rPr>
                <w:rFonts w:eastAsia="Times New Roman"/>
                <w:sz w:val="24"/>
                <w:szCs w:val="24"/>
                <w:lang w:eastAsia="lv-LV"/>
              </w:rPr>
            </w:pPr>
          </w:p>
          <w:p w14:paraId="0AB9303E" w14:textId="77777777" w:rsidR="00827AAA" w:rsidRPr="00827AAA" w:rsidRDefault="00827AAA" w:rsidP="00827AAA">
            <w:pPr>
              <w:rPr>
                <w:rFonts w:eastAsia="Times New Roman"/>
                <w:sz w:val="24"/>
                <w:szCs w:val="24"/>
                <w:lang w:eastAsia="lv-LV"/>
              </w:rPr>
            </w:pPr>
          </w:p>
          <w:p w14:paraId="29F3A368" w14:textId="77777777" w:rsidR="00827AAA" w:rsidRDefault="00827AAA" w:rsidP="00827AAA">
            <w:pPr>
              <w:rPr>
                <w:rFonts w:eastAsia="Times New Roman"/>
                <w:sz w:val="24"/>
                <w:szCs w:val="24"/>
                <w:lang w:eastAsia="lv-LV"/>
              </w:rPr>
            </w:pPr>
          </w:p>
          <w:p w14:paraId="7B9225C8" w14:textId="7D7C7078" w:rsidR="00827AAA" w:rsidRPr="00827AAA" w:rsidRDefault="00827AAA" w:rsidP="00827AAA">
            <w:pPr>
              <w:jc w:val="center"/>
              <w:rPr>
                <w:rFonts w:eastAsia="Times New Roman"/>
                <w:sz w:val="24"/>
                <w:szCs w:val="24"/>
                <w:lang w:eastAsia="lv-LV"/>
              </w:rPr>
            </w:pP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E8523AB" w14:textId="604A4FDA" w:rsidR="00ED5A6F" w:rsidRPr="003D11B5" w:rsidRDefault="00DF6B53" w:rsidP="00ED5A6F">
            <w:pPr>
              <w:spacing w:after="0" w:line="240" w:lineRule="auto"/>
              <w:ind w:firstLine="529"/>
              <w:jc w:val="both"/>
              <w:rPr>
                <w:rFonts w:eastAsia="Times New Roman"/>
                <w:bCs/>
                <w:sz w:val="24"/>
                <w:szCs w:val="24"/>
              </w:rPr>
            </w:pPr>
            <w:r>
              <w:rPr>
                <w:rFonts w:eastAsia="Times New Roman"/>
                <w:sz w:val="24"/>
                <w:szCs w:val="24"/>
              </w:rPr>
              <w:t>Likumprojekts tiek virzīts vienotā likumprojektu pak</w:t>
            </w:r>
            <w:r w:rsidR="002E1678">
              <w:rPr>
                <w:rFonts w:eastAsia="Times New Roman"/>
                <w:sz w:val="24"/>
                <w:szCs w:val="24"/>
              </w:rPr>
              <w:t>etē</w:t>
            </w:r>
            <w:r w:rsidR="00B408D6">
              <w:rPr>
                <w:rFonts w:eastAsia="Times New Roman"/>
                <w:sz w:val="24"/>
                <w:szCs w:val="24"/>
              </w:rPr>
              <w:t xml:space="preserve"> ar grozījumiem normatīvajos aktos</w:t>
            </w:r>
            <w:r>
              <w:rPr>
                <w:rFonts w:eastAsia="Times New Roman"/>
                <w:sz w:val="24"/>
                <w:szCs w:val="24"/>
              </w:rPr>
              <w:t xml:space="preserve">, kas paredz </w:t>
            </w:r>
            <w:r w:rsidR="0023556D" w:rsidRPr="003D11B5">
              <w:rPr>
                <w:rFonts w:eastAsia="Times New Roman"/>
                <w:sz w:val="24"/>
                <w:szCs w:val="24"/>
              </w:rPr>
              <w:t xml:space="preserve">atslogot bāriņtiesas no tām netipisku uzdevumu pildīšanas, </w:t>
            </w:r>
            <w:r w:rsidR="0023556D">
              <w:rPr>
                <w:rFonts w:eastAsia="Times New Roman"/>
                <w:sz w:val="24"/>
                <w:szCs w:val="24"/>
              </w:rPr>
              <w:t>izslēdzot regulējumu</w:t>
            </w:r>
            <w:r w:rsidR="0023556D" w:rsidRPr="003D11B5">
              <w:rPr>
                <w:rFonts w:eastAsia="Times New Roman"/>
                <w:sz w:val="24"/>
                <w:szCs w:val="24"/>
              </w:rPr>
              <w:t xml:space="preserve"> par apliecinājumu</w:t>
            </w:r>
            <w:r w:rsidR="0023556D">
              <w:rPr>
                <w:rFonts w:eastAsia="Times New Roman"/>
                <w:sz w:val="24"/>
                <w:szCs w:val="24"/>
              </w:rPr>
              <w:t xml:space="preserve"> </w:t>
            </w:r>
            <w:r w:rsidR="0023556D" w:rsidRPr="003D11B5">
              <w:rPr>
                <w:rFonts w:eastAsia="Times New Roman"/>
                <w:sz w:val="24"/>
                <w:szCs w:val="24"/>
              </w:rPr>
              <w:t>izdarīšanu</w:t>
            </w:r>
            <w:r w:rsidR="0023556D">
              <w:rPr>
                <w:rFonts w:eastAsia="Times New Roman"/>
                <w:sz w:val="24"/>
                <w:szCs w:val="24"/>
              </w:rPr>
              <w:t xml:space="preserve"> un citu Bāriņtiesu likuma VII un VIII nodaļā noteikto uzdevumu</w:t>
            </w:r>
            <w:r w:rsidR="0023556D" w:rsidRPr="003D11B5">
              <w:rPr>
                <w:rFonts w:eastAsia="Times New Roman"/>
                <w:sz w:val="24"/>
                <w:szCs w:val="24"/>
              </w:rPr>
              <w:t xml:space="preserve"> </w:t>
            </w:r>
            <w:r w:rsidR="0023556D">
              <w:rPr>
                <w:rFonts w:eastAsia="Times New Roman"/>
                <w:sz w:val="24"/>
                <w:szCs w:val="24"/>
              </w:rPr>
              <w:t xml:space="preserve">izpildi </w:t>
            </w:r>
            <w:r w:rsidR="0023556D" w:rsidRPr="003D11B5">
              <w:rPr>
                <w:rFonts w:eastAsia="Times New Roman"/>
                <w:sz w:val="24"/>
                <w:szCs w:val="24"/>
              </w:rPr>
              <w:t>bāriņtiesās</w:t>
            </w:r>
            <w:r w:rsidR="00557964">
              <w:rPr>
                <w:rFonts w:eastAsia="Times New Roman"/>
                <w:sz w:val="24"/>
                <w:szCs w:val="24"/>
              </w:rPr>
              <w:t>. Norādāms, ka</w:t>
            </w:r>
            <w:r w:rsidR="009774D1">
              <w:rPr>
                <w:rFonts w:eastAsia="Times New Roman"/>
                <w:sz w:val="24"/>
                <w:szCs w:val="24"/>
              </w:rPr>
              <w:t>,</w:t>
            </w:r>
            <w:r w:rsidR="00557964">
              <w:rPr>
                <w:rFonts w:eastAsia="Times New Roman"/>
                <w:sz w:val="24"/>
                <w:szCs w:val="24"/>
              </w:rPr>
              <w:t xml:space="preserve"> a</w:t>
            </w:r>
            <w:r w:rsidR="003D11B5" w:rsidRPr="003D11B5">
              <w:rPr>
                <w:rFonts w:eastAsia="Times New Roman"/>
                <w:sz w:val="24"/>
                <w:szCs w:val="24"/>
              </w:rPr>
              <w:t xml:space="preserve">tslogojot bāriņtiesas no </w:t>
            </w:r>
            <w:r w:rsidR="00557964">
              <w:rPr>
                <w:rFonts w:eastAsia="Times New Roman"/>
                <w:sz w:val="24"/>
                <w:szCs w:val="24"/>
              </w:rPr>
              <w:t>šādu</w:t>
            </w:r>
            <w:r w:rsidR="003D11B5" w:rsidRPr="003D11B5">
              <w:rPr>
                <w:rFonts w:eastAsia="Times New Roman"/>
                <w:sz w:val="24"/>
                <w:szCs w:val="24"/>
              </w:rPr>
              <w:t xml:space="preserve"> uzdevumu pildīšanas, bāriņtiesām būs lielāka kapacitāte stiprināt tās pamata uzdevuma, nodrošināt bērna un aizgādnībā esošas personas tiesību un interešu aizsardzību, izpildes kvalitāti</w:t>
            </w:r>
            <w:r w:rsidR="009774D1">
              <w:rPr>
                <w:rFonts w:eastAsia="Times New Roman"/>
                <w:sz w:val="24"/>
                <w:szCs w:val="24"/>
              </w:rPr>
              <w:t>.</w:t>
            </w:r>
            <w:r w:rsidR="00837A05">
              <w:rPr>
                <w:rFonts w:eastAsia="Times New Roman"/>
                <w:sz w:val="24"/>
                <w:szCs w:val="24"/>
              </w:rPr>
              <w:t xml:space="preserve"> Izvē</w:t>
            </w:r>
            <w:r w:rsidR="008F1C6A">
              <w:rPr>
                <w:rFonts w:eastAsia="Times New Roman"/>
                <w:sz w:val="24"/>
                <w:szCs w:val="24"/>
              </w:rPr>
              <w:t xml:space="preserve">rsts pamatojums </w:t>
            </w:r>
            <w:r w:rsidR="00070D82">
              <w:rPr>
                <w:rFonts w:eastAsia="Times New Roman"/>
                <w:sz w:val="24"/>
                <w:szCs w:val="24"/>
              </w:rPr>
              <w:t xml:space="preserve">bāriņtiesu funkciju samazināšanai </w:t>
            </w:r>
            <w:r w:rsidR="008F1C6A">
              <w:rPr>
                <w:rFonts w:eastAsia="Times New Roman"/>
                <w:sz w:val="24"/>
                <w:szCs w:val="24"/>
                <w:lang w:eastAsia="lv-LV"/>
              </w:rPr>
              <w:t>atspoguļots likumprojekta "Grozījumi Bāriņtiesu likumā" sākotnējās ietekmes novērtējuma ziņojumā</w:t>
            </w:r>
            <w:r w:rsidR="00070D82">
              <w:rPr>
                <w:rFonts w:eastAsia="Times New Roman"/>
                <w:sz w:val="24"/>
                <w:szCs w:val="24"/>
                <w:lang w:eastAsia="lv-LV"/>
              </w:rPr>
              <w:t xml:space="preserve"> (anotācijā)</w:t>
            </w:r>
            <w:r w:rsidR="00360055">
              <w:rPr>
                <w:rFonts w:eastAsia="Times New Roman"/>
                <w:sz w:val="24"/>
                <w:szCs w:val="24"/>
                <w:lang w:eastAsia="lv-LV"/>
              </w:rPr>
              <w:t xml:space="preserve"> </w:t>
            </w:r>
            <w:r w:rsidR="00360055" w:rsidRPr="00360055">
              <w:rPr>
                <w:rFonts w:eastAsia="Times New Roman"/>
                <w:sz w:val="24"/>
                <w:szCs w:val="24"/>
                <w:lang w:eastAsia="lv-LV"/>
              </w:rPr>
              <w:t>(VSS - ___)</w:t>
            </w:r>
            <w:r w:rsidR="008F1C6A">
              <w:rPr>
                <w:rFonts w:eastAsia="Times New Roman"/>
                <w:sz w:val="24"/>
                <w:szCs w:val="24"/>
                <w:lang w:eastAsia="lv-LV"/>
              </w:rPr>
              <w:t>.</w:t>
            </w:r>
          </w:p>
          <w:p w14:paraId="5735945C" w14:textId="16EFF8A8" w:rsidR="001D3A3C" w:rsidRDefault="00E354B7" w:rsidP="007B5F1A">
            <w:pPr>
              <w:spacing w:after="0" w:line="240" w:lineRule="auto"/>
              <w:ind w:firstLine="529"/>
              <w:jc w:val="both"/>
              <w:rPr>
                <w:rFonts w:eastAsia="Times New Roman"/>
                <w:bCs/>
                <w:sz w:val="24"/>
                <w:szCs w:val="24"/>
              </w:rPr>
            </w:pPr>
            <w:r w:rsidRPr="00E354B7">
              <w:rPr>
                <w:rFonts w:eastAsia="Times New Roman"/>
                <w:bCs/>
                <w:sz w:val="24"/>
                <w:szCs w:val="24"/>
              </w:rPr>
              <w:t>Nekustamā īpašuma valsts kadastra likum</w:t>
            </w:r>
            <w:r>
              <w:rPr>
                <w:rFonts w:eastAsia="Times New Roman"/>
                <w:bCs/>
                <w:sz w:val="24"/>
                <w:szCs w:val="24"/>
              </w:rPr>
              <w:t>a</w:t>
            </w:r>
            <w:r w:rsidRPr="00E354B7">
              <w:rPr>
                <w:rFonts w:eastAsia="Times New Roman"/>
                <w:bCs/>
                <w:sz w:val="24"/>
                <w:szCs w:val="24"/>
              </w:rPr>
              <w:t xml:space="preserve"> </w:t>
            </w:r>
            <w:r w:rsidR="00A12F7F" w:rsidRPr="00A12F7F">
              <w:rPr>
                <w:rFonts w:eastAsia="Times New Roman"/>
                <w:sz w:val="24"/>
                <w:szCs w:val="24"/>
              </w:rPr>
              <w:t>48.</w:t>
            </w:r>
            <w:r w:rsidR="00A12F7F" w:rsidRPr="00A12F7F">
              <w:rPr>
                <w:rFonts w:eastAsia="Times New Roman"/>
                <w:sz w:val="24"/>
                <w:szCs w:val="24"/>
                <w:vertAlign w:val="superscript"/>
              </w:rPr>
              <w:t xml:space="preserve">1 </w:t>
            </w:r>
            <w:r w:rsidR="00A12F7F" w:rsidRPr="00A12F7F">
              <w:rPr>
                <w:rFonts w:eastAsia="Times New Roman"/>
                <w:sz w:val="24"/>
                <w:szCs w:val="24"/>
              </w:rPr>
              <w:t>pant</w:t>
            </w:r>
            <w:r w:rsidR="00A12F7F">
              <w:rPr>
                <w:rFonts w:eastAsia="Times New Roman"/>
                <w:sz w:val="24"/>
                <w:szCs w:val="24"/>
              </w:rPr>
              <w:t>a pirmā daļa noteic, ka</w:t>
            </w:r>
            <w:r w:rsidR="00A12F7F" w:rsidRPr="00A12F7F">
              <w:rPr>
                <w:rFonts w:eastAsia="Times New Roman"/>
                <w:bCs/>
                <w:sz w:val="24"/>
                <w:szCs w:val="24"/>
              </w:rPr>
              <w:t xml:space="preserve"> </w:t>
            </w:r>
            <w:r w:rsidR="00A12F7F">
              <w:rPr>
                <w:rFonts w:eastAsia="Times New Roman"/>
                <w:bCs/>
                <w:sz w:val="24"/>
                <w:szCs w:val="24"/>
              </w:rPr>
              <w:t>k</w:t>
            </w:r>
            <w:r w:rsidR="00A12F7F" w:rsidRPr="00A12F7F">
              <w:rPr>
                <w:rFonts w:eastAsia="Times New Roman"/>
                <w:bCs/>
                <w:sz w:val="24"/>
                <w:szCs w:val="24"/>
              </w:rPr>
              <w:t>adastra informācijas sistēmā reģistrē ziņas par tiesiskā valdītāja maiņu, ja darījuma rezultātā būvi, kura nav ierakstāma zemesgrāmatā kā patstāvīgs īpašuma objekts, iegūst cita persona. Ziņas ieraksta, pamatojoties uz kadastra subjekta vai ieguvēja iesniegumu, kam pievienots darījuma dokuments notariāla akta formā vai ar notāra vai bāriņtiesas apliecinātu parakstu. Ja iesniegumu iesniedz īpašnieka pilnvarota persona, iesniegumam pievieno pilnvaru ar notāra vai bāriņtiesas apliecinātu parakstu.</w:t>
            </w:r>
          </w:p>
          <w:p w14:paraId="457645AA" w14:textId="4DDF1667" w:rsidR="007B5F1A" w:rsidRPr="007B5F1A" w:rsidRDefault="005566C4" w:rsidP="007B5F1A">
            <w:pPr>
              <w:spacing w:after="0" w:line="240" w:lineRule="auto"/>
              <w:ind w:firstLine="529"/>
              <w:jc w:val="both"/>
              <w:rPr>
                <w:rFonts w:eastAsia="Times New Roman"/>
                <w:bCs/>
                <w:sz w:val="24"/>
                <w:szCs w:val="24"/>
              </w:rPr>
            </w:pPr>
            <w:r w:rsidRPr="005566C4">
              <w:rPr>
                <w:rFonts w:eastAsia="Times New Roman"/>
                <w:b/>
                <w:bCs/>
                <w:sz w:val="24"/>
                <w:szCs w:val="24"/>
              </w:rPr>
              <w:t xml:space="preserve"> </w:t>
            </w:r>
            <w:r w:rsidR="003D11B5" w:rsidRPr="003D11B5">
              <w:rPr>
                <w:rFonts w:eastAsia="Times New Roman"/>
                <w:sz w:val="24"/>
                <w:szCs w:val="24"/>
              </w:rPr>
              <w:t>Ņemot vērā to,</w:t>
            </w:r>
            <w:bookmarkStart w:id="0" w:name="_Hlk22895581"/>
            <w:r w:rsidR="007B5F1A">
              <w:rPr>
                <w:rFonts w:eastAsia="Times New Roman"/>
                <w:sz w:val="24"/>
                <w:szCs w:val="24"/>
              </w:rPr>
              <w:t xml:space="preserve"> </w:t>
            </w:r>
            <w:r w:rsidR="00143BE2">
              <w:rPr>
                <w:rFonts w:eastAsia="Times New Roman"/>
                <w:sz w:val="24"/>
                <w:szCs w:val="24"/>
              </w:rPr>
              <w:t xml:space="preserve">ka </w:t>
            </w:r>
            <w:r w:rsidR="007B5F1A">
              <w:rPr>
                <w:rFonts w:eastAsia="Times New Roman"/>
                <w:sz w:val="24"/>
                <w:szCs w:val="24"/>
              </w:rPr>
              <w:t xml:space="preserve">ar likumprojektā noteiktā regulējuma spēkā stāšanos </w:t>
            </w:r>
            <w:r w:rsidR="000142ED">
              <w:rPr>
                <w:rFonts w:eastAsia="Times New Roman"/>
                <w:sz w:val="24"/>
                <w:szCs w:val="24"/>
              </w:rPr>
              <w:t>bāriņties</w:t>
            </w:r>
            <w:r w:rsidR="00A0676D">
              <w:rPr>
                <w:rFonts w:eastAsia="Times New Roman"/>
                <w:sz w:val="24"/>
                <w:szCs w:val="24"/>
              </w:rPr>
              <w:t>as</w:t>
            </w:r>
            <w:r w:rsidR="000142ED">
              <w:rPr>
                <w:rFonts w:eastAsia="Times New Roman"/>
                <w:sz w:val="24"/>
                <w:szCs w:val="24"/>
              </w:rPr>
              <w:t xml:space="preserve"> </w:t>
            </w:r>
            <w:r w:rsidR="00A0676D">
              <w:rPr>
                <w:rFonts w:eastAsia="Times New Roman"/>
                <w:sz w:val="24"/>
                <w:szCs w:val="24"/>
              </w:rPr>
              <w:t>vairs neveiks</w:t>
            </w:r>
            <w:r w:rsidR="000142ED">
              <w:rPr>
                <w:rFonts w:eastAsia="Times New Roman"/>
                <w:sz w:val="24"/>
                <w:szCs w:val="24"/>
              </w:rPr>
              <w:t xml:space="preserve"> </w:t>
            </w:r>
            <w:r w:rsidR="000142ED" w:rsidRPr="000142ED">
              <w:rPr>
                <w:rFonts w:eastAsia="Times New Roman"/>
                <w:sz w:val="24"/>
                <w:szCs w:val="24"/>
              </w:rPr>
              <w:t>Bāriņtiesu likuma VII un VIII nodaļā noteikto</w:t>
            </w:r>
            <w:r w:rsidR="00A0676D">
              <w:rPr>
                <w:rFonts w:eastAsia="Times New Roman"/>
                <w:sz w:val="24"/>
                <w:szCs w:val="24"/>
              </w:rPr>
              <w:t>s</w:t>
            </w:r>
            <w:r w:rsidR="000142ED" w:rsidRPr="000142ED">
              <w:rPr>
                <w:rFonts w:eastAsia="Times New Roman"/>
                <w:sz w:val="24"/>
                <w:szCs w:val="24"/>
              </w:rPr>
              <w:t xml:space="preserve"> uzdevumu</w:t>
            </w:r>
            <w:r w:rsidR="00A0676D">
              <w:rPr>
                <w:rFonts w:eastAsia="Times New Roman"/>
                <w:sz w:val="24"/>
                <w:szCs w:val="24"/>
              </w:rPr>
              <w:t xml:space="preserve">s, tajā skaitā, </w:t>
            </w:r>
            <w:r w:rsidR="00952242">
              <w:rPr>
                <w:rFonts w:eastAsia="Times New Roman"/>
                <w:sz w:val="24"/>
                <w:szCs w:val="24"/>
              </w:rPr>
              <w:t xml:space="preserve">neapliecinās </w:t>
            </w:r>
            <w:r w:rsidR="00D7639C">
              <w:rPr>
                <w:rFonts w:eastAsia="Times New Roman"/>
                <w:sz w:val="24"/>
                <w:szCs w:val="24"/>
              </w:rPr>
              <w:t>personu paraksta īstumu</w:t>
            </w:r>
            <w:r w:rsidR="00952242">
              <w:rPr>
                <w:rFonts w:eastAsia="Times New Roman"/>
                <w:sz w:val="24"/>
                <w:szCs w:val="24"/>
              </w:rPr>
              <w:t xml:space="preserve">, </w:t>
            </w:r>
            <w:r w:rsidR="000142ED">
              <w:rPr>
                <w:rFonts w:eastAsia="Times New Roman"/>
                <w:sz w:val="24"/>
                <w:szCs w:val="24"/>
              </w:rPr>
              <w:t xml:space="preserve">likumprojekts paredz </w:t>
            </w:r>
            <w:r w:rsidR="00560C02">
              <w:rPr>
                <w:rFonts w:eastAsia="Times New Roman"/>
                <w:sz w:val="24"/>
                <w:szCs w:val="24"/>
              </w:rPr>
              <w:t xml:space="preserve">precizēt </w:t>
            </w:r>
            <w:r w:rsidR="00C104DD" w:rsidRPr="00C104DD">
              <w:rPr>
                <w:rFonts w:eastAsia="Times New Roman"/>
                <w:bCs/>
                <w:sz w:val="24"/>
                <w:szCs w:val="24"/>
              </w:rPr>
              <w:t>Nekustamā īpašuma valsts kadastra likuma 48.</w:t>
            </w:r>
            <w:r w:rsidR="00C104DD" w:rsidRPr="00C104DD">
              <w:rPr>
                <w:rFonts w:eastAsia="Times New Roman"/>
                <w:bCs/>
                <w:sz w:val="24"/>
                <w:szCs w:val="24"/>
                <w:vertAlign w:val="superscript"/>
              </w:rPr>
              <w:t xml:space="preserve">1 </w:t>
            </w:r>
            <w:r w:rsidR="00C104DD" w:rsidRPr="00C104DD">
              <w:rPr>
                <w:rFonts w:eastAsia="Times New Roman"/>
                <w:bCs/>
                <w:sz w:val="24"/>
                <w:szCs w:val="24"/>
              </w:rPr>
              <w:t>panta pirm</w:t>
            </w:r>
            <w:r w:rsidR="00C104DD">
              <w:rPr>
                <w:rFonts w:eastAsia="Times New Roman"/>
                <w:bCs/>
                <w:sz w:val="24"/>
                <w:szCs w:val="24"/>
              </w:rPr>
              <w:t>o</w:t>
            </w:r>
            <w:r w:rsidR="00C104DD" w:rsidRPr="00C104DD">
              <w:rPr>
                <w:rFonts w:eastAsia="Times New Roman"/>
                <w:bCs/>
                <w:sz w:val="24"/>
                <w:szCs w:val="24"/>
              </w:rPr>
              <w:t xml:space="preserve"> daļ</w:t>
            </w:r>
            <w:r w:rsidR="00C104DD">
              <w:rPr>
                <w:rFonts w:eastAsia="Times New Roman"/>
                <w:bCs/>
                <w:sz w:val="24"/>
                <w:szCs w:val="24"/>
              </w:rPr>
              <w:t>u</w:t>
            </w:r>
            <w:r w:rsidR="00560C02">
              <w:rPr>
                <w:rFonts w:eastAsia="Times New Roman"/>
                <w:sz w:val="24"/>
                <w:szCs w:val="24"/>
              </w:rPr>
              <w:t>, izslēdzot atsauc</w:t>
            </w:r>
            <w:r w:rsidR="00D7639C">
              <w:rPr>
                <w:rFonts w:eastAsia="Times New Roman"/>
                <w:sz w:val="24"/>
                <w:szCs w:val="24"/>
              </w:rPr>
              <w:t>i</w:t>
            </w:r>
            <w:r w:rsidR="00560C02">
              <w:rPr>
                <w:rFonts w:eastAsia="Times New Roman"/>
                <w:sz w:val="24"/>
                <w:szCs w:val="24"/>
              </w:rPr>
              <w:t xml:space="preserve"> uz bāriņtiesu kompetenci </w:t>
            </w:r>
            <w:r w:rsidR="00D7639C">
              <w:rPr>
                <w:rFonts w:eastAsia="Times New Roman"/>
                <w:sz w:val="24"/>
                <w:szCs w:val="24"/>
              </w:rPr>
              <w:t xml:space="preserve">personu paraksta </w:t>
            </w:r>
            <w:r w:rsidR="00CD6101">
              <w:rPr>
                <w:rFonts w:eastAsia="Times New Roman"/>
                <w:sz w:val="24"/>
                <w:szCs w:val="24"/>
              </w:rPr>
              <w:t>īstuma</w:t>
            </w:r>
            <w:r w:rsidR="00D7639C">
              <w:rPr>
                <w:rFonts w:eastAsia="Times New Roman"/>
                <w:sz w:val="24"/>
                <w:szCs w:val="24"/>
              </w:rPr>
              <w:t xml:space="preserve"> apliecināšanā</w:t>
            </w:r>
            <w:r w:rsidR="00560C02">
              <w:rPr>
                <w:rFonts w:eastAsia="Times New Roman"/>
                <w:sz w:val="24"/>
                <w:szCs w:val="24"/>
              </w:rPr>
              <w:t>.</w:t>
            </w:r>
          </w:p>
          <w:p w14:paraId="30C06537" w14:textId="08E0BCD0" w:rsidR="00435DC5" w:rsidRPr="00435DC5" w:rsidRDefault="003D11B5" w:rsidP="00435DC5">
            <w:pPr>
              <w:autoSpaceDE w:val="0"/>
              <w:autoSpaceDN w:val="0"/>
              <w:adjustRightInd w:val="0"/>
              <w:spacing w:after="0" w:line="240" w:lineRule="auto"/>
              <w:ind w:firstLine="529"/>
              <w:jc w:val="both"/>
              <w:rPr>
                <w:rFonts w:eastAsia="Times New Roman"/>
                <w:sz w:val="24"/>
                <w:szCs w:val="24"/>
              </w:rPr>
            </w:pPr>
            <w:r w:rsidRPr="003D11B5">
              <w:rPr>
                <w:rFonts w:eastAsia="Times New Roman"/>
                <w:sz w:val="24"/>
                <w:szCs w:val="24"/>
              </w:rPr>
              <w:t xml:space="preserve"> Likumprojekt</w:t>
            </w:r>
            <w:r>
              <w:rPr>
                <w:rFonts w:eastAsia="Times New Roman"/>
                <w:sz w:val="24"/>
                <w:szCs w:val="24"/>
              </w:rPr>
              <w:t>ā</w:t>
            </w:r>
            <w:r w:rsidRPr="003D11B5">
              <w:rPr>
                <w:rFonts w:eastAsia="Times New Roman"/>
                <w:sz w:val="24"/>
                <w:szCs w:val="24"/>
              </w:rPr>
              <w:t xml:space="preserve"> noteikta</w:t>
            </w:r>
            <w:r w:rsidR="001C0C42">
              <w:rPr>
                <w:rFonts w:eastAsia="Times New Roman"/>
                <w:sz w:val="24"/>
                <w:szCs w:val="24"/>
              </w:rPr>
              <w:t>jam regulējumam paredzēta</w:t>
            </w:r>
            <w:r w:rsidRPr="003D11B5">
              <w:rPr>
                <w:rFonts w:eastAsia="Times New Roman"/>
                <w:sz w:val="24"/>
                <w:szCs w:val="24"/>
              </w:rPr>
              <w:t xml:space="preserve"> spēkā stāšanās 2021. gada 1. janvārī</w:t>
            </w:r>
            <w:bookmarkEnd w:id="0"/>
            <w:r w:rsidRPr="003D11B5">
              <w:rPr>
                <w:rFonts w:eastAsia="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09DA66A3" w14:textId="50762F70"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Tieslietu ministrija</w:t>
            </w:r>
            <w:r w:rsidR="00D84295">
              <w:rPr>
                <w:rFonts w:eastAsia="Times New Roman"/>
                <w:sz w:val="24"/>
                <w:szCs w:val="24"/>
                <w:lang w:eastAsia="lv-LV"/>
              </w:rPr>
              <w:t>.</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59057E">
        <w:trPr>
          <w:trHeight w:val="128"/>
        </w:trPr>
        <w:tc>
          <w:tcPr>
            <w:tcW w:w="5000" w:type="pct"/>
            <w:gridSpan w:val="9"/>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lastRenderedPageBreak/>
              <w:tab/>
            </w:r>
          </w:p>
        </w:tc>
      </w:tr>
      <w:tr w:rsidR="00BC2633" w:rsidRPr="00BC2633" w14:paraId="231B55F5" w14:textId="77777777" w:rsidTr="0059057E">
        <w:trPr>
          <w:trHeight w:val="555"/>
        </w:trPr>
        <w:tc>
          <w:tcPr>
            <w:tcW w:w="5000"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Sabiedrības </w:t>
            </w:r>
            <w:proofErr w:type="spellStart"/>
            <w:r w:rsidRPr="00BC2633">
              <w:rPr>
                <w:rFonts w:eastAsia="Times New Roman"/>
                <w:sz w:val="24"/>
                <w:szCs w:val="24"/>
                <w:lang w:eastAsia="lv-LV"/>
              </w:rPr>
              <w:t>mērķgrupas</w:t>
            </w:r>
            <w:proofErr w:type="spellEnd"/>
            <w:r w:rsidRPr="00BC2633">
              <w:rPr>
                <w:rFonts w:eastAsia="Times New Roman"/>
                <w:sz w:val="24"/>
                <w:szCs w:val="24"/>
                <w:lang w:eastAsia="lv-LV"/>
              </w:rPr>
              <w:t>, kuras tiesiskais regulējums ietekmē vai varētu ietekmēt</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74A68B1" w14:textId="367AE94B" w:rsidR="00FD1D37" w:rsidRPr="00BC2633" w:rsidRDefault="004A331A" w:rsidP="0009510C">
            <w:pPr>
              <w:spacing w:after="0" w:line="240" w:lineRule="auto"/>
              <w:ind w:firstLine="529"/>
              <w:jc w:val="both"/>
              <w:rPr>
                <w:rFonts w:eastAsia="Times New Roman"/>
                <w:sz w:val="24"/>
                <w:szCs w:val="24"/>
                <w:lang w:eastAsia="lv-LV"/>
              </w:rPr>
            </w:pPr>
            <w:r>
              <w:rPr>
                <w:rFonts w:eastAsia="Times New Roman"/>
                <w:sz w:val="24"/>
                <w:szCs w:val="24"/>
                <w:lang w:eastAsia="lv-LV"/>
              </w:rPr>
              <w:t>106</w:t>
            </w:r>
            <w:r w:rsidR="00445961">
              <w:rPr>
                <w:rFonts w:eastAsia="Times New Roman"/>
                <w:sz w:val="24"/>
                <w:szCs w:val="24"/>
                <w:lang w:eastAsia="lv-LV"/>
              </w:rPr>
              <w:t> </w:t>
            </w:r>
            <w:r>
              <w:rPr>
                <w:rFonts w:eastAsia="Times New Roman"/>
                <w:sz w:val="24"/>
                <w:szCs w:val="24"/>
                <w:lang w:eastAsia="lv-LV"/>
              </w:rPr>
              <w:t>b</w:t>
            </w:r>
            <w:r w:rsidR="00BC3C55">
              <w:rPr>
                <w:rFonts w:eastAsia="Times New Roman"/>
                <w:sz w:val="24"/>
                <w:szCs w:val="24"/>
                <w:lang w:eastAsia="lv-LV"/>
              </w:rPr>
              <w:t xml:space="preserve">āriņtiesas, kuras izdara apliecinājumus, </w:t>
            </w:r>
            <w:r w:rsidR="00400230">
              <w:rPr>
                <w:rFonts w:eastAsia="Times New Roman"/>
                <w:sz w:val="24"/>
                <w:szCs w:val="24"/>
                <w:lang w:eastAsia="lv-LV"/>
              </w:rPr>
              <w:t>108</w:t>
            </w:r>
            <w:r w:rsidR="00445961">
              <w:rPr>
                <w:rFonts w:eastAsia="Times New Roman"/>
                <w:sz w:val="24"/>
                <w:szCs w:val="24"/>
                <w:lang w:eastAsia="lv-LV"/>
              </w:rPr>
              <w:t> </w:t>
            </w:r>
            <w:r w:rsidR="00BC3C55">
              <w:rPr>
                <w:rFonts w:eastAsia="Times New Roman"/>
                <w:sz w:val="24"/>
                <w:szCs w:val="24"/>
                <w:lang w:eastAsia="lv-LV"/>
              </w:rPr>
              <w:t>z</w:t>
            </w:r>
            <w:r w:rsidR="008B14CE" w:rsidRPr="008B14CE">
              <w:rPr>
                <w:rFonts w:eastAsia="Times New Roman"/>
                <w:sz w:val="24"/>
                <w:szCs w:val="24"/>
                <w:lang w:eastAsia="lv-LV"/>
              </w:rPr>
              <w:t>vērināti notāri</w:t>
            </w:r>
            <w:r w:rsidR="00400573">
              <w:rPr>
                <w:rFonts w:eastAsia="Times New Roman"/>
                <w:sz w:val="24"/>
                <w:szCs w:val="24"/>
                <w:lang w:eastAsia="lv-LV"/>
              </w:rPr>
              <w:t>,</w:t>
            </w:r>
            <w:r w:rsidR="005843FE">
              <w:rPr>
                <w:rFonts w:eastAsia="Times New Roman"/>
                <w:sz w:val="24"/>
                <w:szCs w:val="24"/>
                <w:lang w:eastAsia="lv-LV"/>
              </w:rPr>
              <w:t xml:space="preserve"> </w:t>
            </w:r>
            <w:r w:rsidR="00B94CB8">
              <w:rPr>
                <w:rFonts w:eastAsia="Times New Roman"/>
                <w:sz w:val="24"/>
                <w:szCs w:val="24"/>
                <w:lang w:eastAsia="lv-LV"/>
              </w:rPr>
              <w:t xml:space="preserve">un personas, kuras vēlēsies </w:t>
            </w:r>
            <w:r w:rsidR="00177793">
              <w:rPr>
                <w:rFonts w:eastAsia="Times New Roman"/>
                <w:sz w:val="24"/>
                <w:szCs w:val="24"/>
                <w:lang w:eastAsia="lv-LV"/>
              </w:rPr>
              <w:t xml:space="preserve">apliecināt sava paraksta </w:t>
            </w:r>
            <w:r w:rsidR="006A64C5">
              <w:rPr>
                <w:rFonts w:eastAsia="Times New Roman"/>
                <w:sz w:val="24"/>
                <w:szCs w:val="24"/>
                <w:lang w:eastAsia="lv-LV"/>
              </w:rPr>
              <w:t>īstumu</w:t>
            </w:r>
            <w:r w:rsidR="00177793">
              <w:rPr>
                <w:rFonts w:eastAsia="Times New Roman"/>
                <w:sz w:val="24"/>
                <w:szCs w:val="24"/>
                <w:lang w:eastAsia="lv-LV"/>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6924100F" w14:textId="341E4356" w:rsidR="004A331A" w:rsidRDefault="00F50DC6" w:rsidP="0009510C">
            <w:pPr>
              <w:spacing w:after="0" w:line="240" w:lineRule="auto"/>
              <w:ind w:firstLine="529"/>
              <w:jc w:val="both"/>
              <w:rPr>
                <w:rFonts w:eastAsia="Times New Roman"/>
                <w:iCs/>
                <w:sz w:val="24"/>
                <w:szCs w:val="24"/>
                <w:lang w:eastAsia="lv-LV"/>
              </w:rPr>
            </w:pPr>
            <w:r>
              <w:rPr>
                <w:rFonts w:eastAsia="Times New Roman"/>
                <w:iCs/>
                <w:sz w:val="24"/>
                <w:szCs w:val="24"/>
                <w:lang w:eastAsia="lv-LV"/>
              </w:rPr>
              <w:t>Likum</w:t>
            </w:r>
            <w:r w:rsidR="000C405C" w:rsidRPr="000C405C">
              <w:rPr>
                <w:rFonts w:eastAsia="Times New Roman"/>
                <w:iCs/>
                <w:sz w:val="24"/>
                <w:szCs w:val="24"/>
                <w:lang w:eastAsia="lv-LV"/>
              </w:rPr>
              <w:t xml:space="preserve">projekts </w:t>
            </w:r>
            <w:r w:rsidR="00BB10D4">
              <w:rPr>
                <w:rFonts w:eastAsia="Times New Roman"/>
                <w:iCs/>
                <w:sz w:val="24"/>
                <w:szCs w:val="24"/>
                <w:lang w:eastAsia="lv-LV"/>
              </w:rPr>
              <w:t xml:space="preserve">paredz svītrot </w:t>
            </w:r>
            <w:r w:rsidR="000F6237">
              <w:rPr>
                <w:rFonts w:eastAsia="Times New Roman"/>
                <w:iCs/>
                <w:sz w:val="24"/>
                <w:szCs w:val="24"/>
                <w:lang w:eastAsia="lv-LV"/>
              </w:rPr>
              <w:t xml:space="preserve">atsauci uz </w:t>
            </w:r>
            <w:r w:rsidR="00BB10D4">
              <w:rPr>
                <w:rFonts w:eastAsia="Times New Roman"/>
                <w:iCs/>
                <w:sz w:val="24"/>
                <w:szCs w:val="24"/>
                <w:lang w:eastAsia="lv-LV"/>
              </w:rPr>
              <w:t xml:space="preserve">bāriņtiesu kompetenci </w:t>
            </w:r>
            <w:r w:rsidR="00E966E1" w:rsidRPr="00E966E1">
              <w:rPr>
                <w:rFonts w:eastAsia="Times New Roman"/>
                <w:iCs/>
                <w:sz w:val="24"/>
                <w:szCs w:val="24"/>
                <w:lang w:eastAsia="lv-LV"/>
              </w:rPr>
              <w:t xml:space="preserve">personu paraksta </w:t>
            </w:r>
            <w:r w:rsidR="00451818">
              <w:rPr>
                <w:rFonts w:eastAsia="Times New Roman"/>
                <w:iCs/>
                <w:sz w:val="24"/>
                <w:szCs w:val="24"/>
                <w:lang w:eastAsia="lv-LV"/>
              </w:rPr>
              <w:t>īstuma</w:t>
            </w:r>
            <w:r w:rsidR="00E966E1" w:rsidRPr="00E966E1">
              <w:rPr>
                <w:rFonts w:eastAsia="Times New Roman"/>
                <w:iCs/>
                <w:sz w:val="24"/>
                <w:szCs w:val="24"/>
                <w:lang w:eastAsia="lv-LV"/>
              </w:rPr>
              <w:t xml:space="preserve"> apliecināšanā</w:t>
            </w:r>
            <w:r w:rsidR="002C7C46">
              <w:rPr>
                <w:rFonts w:eastAsia="Times New Roman"/>
                <w:iCs/>
                <w:sz w:val="24"/>
                <w:szCs w:val="24"/>
                <w:lang w:eastAsia="lv-LV"/>
              </w:rPr>
              <w:t>.</w:t>
            </w:r>
          </w:p>
          <w:p w14:paraId="12DBBFF5" w14:textId="50090E4C" w:rsidR="00703120" w:rsidRPr="00BC2633" w:rsidRDefault="005949B5" w:rsidP="007C2BB4">
            <w:pPr>
              <w:spacing w:after="0" w:line="240" w:lineRule="auto"/>
              <w:ind w:firstLine="529"/>
              <w:jc w:val="both"/>
              <w:rPr>
                <w:rFonts w:eastAsia="Times New Roman"/>
                <w:sz w:val="24"/>
                <w:szCs w:val="24"/>
                <w:lang w:eastAsia="lv-LV"/>
              </w:rPr>
            </w:pPr>
            <w:r w:rsidRPr="005949B5">
              <w:rPr>
                <w:rFonts w:eastAsia="Times New Roman"/>
                <w:iCs/>
                <w:sz w:val="24"/>
                <w:szCs w:val="24"/>
                <w:lang w:eastAsia="lv-LV"/>
              </w:rPr>
              <w:t xml:space="preserve">Personām </w:t>
            </w:r>
            <w:r w:rsidR="00E966E1" w:rsidRPr="00E966E1">
              <w:rPr>
                <w:rFonts w:eastAsia="Times New Roman"/>
                <w:iCs/>
                <w:sz w:val="24"/>
                <w:szCs w:val="24"/>
                <w:lang w:eastAsia="lv-LV"/>
              </w:rPr>
              <w:t xml:space="preserve">paraksta </w:t>
            </w:r>
            <w:r w:rsidR="00451818">
              <w:rPr>
                <w:rFonts w:eastAsia="Times New Roman"/>
                <w:iCs/>
                <w:sz w:val="24"/>
                <w:szCs w:val="24"/>
                <w:lang w:eastAsia="lv-LV"/>
              </w:rPr>
              <w:t>īstuma</w:t>
            </w:r>
            <w:r w:rsidR="00E966E1" w:rsidRPr="00E966E1">
              <w:rPr>
                <w:rFonts w:eastAsia="Times New Roman"/>
                <w:iCs/>
                <w:sz w:val="24"/>
                <w:szCs w:val="24"/>
                <w:lang w:eastAsia="lv-LV"/>
              </w:rPr>
              <w:t xml:space="preserve"> apliecināšan</w:t>
            </w:r>
            <w:r w:rsidR="00E966E1">
              <w:rPr>
                <w:rFonts w:eastAsia="Times New Roman"/>
                <w:iCs/>
                <w:sz w:val="24"/>
                <w:szCs w:val="24"/>
                <w:lang w:eastAsia="lv-LV"/>
              </w:rPr>
              <w:t>ai</w:t>
            </w:r>
            <w:r w:rsidR="00E966E1" w:rsidRPr="00E966E1">
              <w:rPr>
                <w:rFonts w:eastAsia="Times New Roman"/>
                <w:iCs/>
                <w:sz w:val="24"/>
                <w:szCs w:val="24"/>
                <w:lang w:eastAsia="lv-LV"/>
              </w:rPr>
              <w:t xml:space="preserve"> </w:t>
            </w:r>
            <w:r w:rsidRPr="005949B5">
              <w:rPr>
                <w:rFonts w:eastAsia="Times New Roman"/>
                <w:iCs/>
                <w:sz w:val="24"/>
                <w:szCs w:val="24"/>
                <w:lang w:eastAsia="lv-LV"/>
              </w:rPr>
              <w:t>būs nepieciešams vērsties pie Latvijas Republikā praktizējošiem zvērinātiem notāriem. Attiecīgi pieaugs zvērinātiem notāriem veicamo pienākumu apjoms, jo pie viņiem vērsīsies saņemt notariālo palīdzību, kuras līdz likumprojektā noteiktā regulējuma spēkā stāšanās brīdim notariālo palīdzību varēja saņemt bāriņtiesās.</w:t>
            </w:r>
            <w:r>
              <w:rPr>
                <w:rFonts w:eastAsia="Times New Roman"/>
                <w:iCs/>
                <w:sz w:val="24"/>
                <w:szCs w:val="24"/>
                <w:lang w:eastAsia="lv-LV"/>
              </w:rPr>
              <w:t xml:space="preserve"> </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601"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hideMark/>
          </w:tcPr>
          <w:p w14:paraId="5D564945" w14:textId="7753EBA4" w:rsidR="00201B6E" w:rsidRPr="00BC2633" w:rsidRDefault="008A2C47" w:rsidP="007C2BB4">
            <w:pPr>
              <w:spacing w:after="0" w:line="240" w:lineRule="auto"/>
              <w:ind w:firstLine="529"/>
              <w:jc w:val="both"/>
              <w:rPr>
                <w:rFonts w:eastAsia="Times New Roman"/>
                <w:sz w:val="24"/>
                <w:szCs w:val="24"/>
                <w:lang w:eastAsia="lv-LV"/>
              </w:rPr>
            </w:pPr>
            <w:r w:rsidRPr="008A2C47">
              <w:rPr>
                <w:rFonts w:eastAsia="Times New Roman"/>
                <w:sz w:val="24"/>
                <w:szCs w:val="24"/>
                <w:lang w:eastAsia="lv-LV"/>
              </w:rPr>
              <w:t xml:space="preserve">Personām, kuras vēlēsies saņemt zvērināta notāra palīdzību, būs nepieciešams segt zvērināta notāra atlīdzības takses, kas regulētas Ministru kabineta 2013. gada 3. septembra noteikumos Nr. 737 "Noteikumi par zvērinātu notāru atlīdzības taksēm un to noteikšanas kārtību", ja vien tās no šīs atlīdzības netiks atbrīvotas, un valsts nodevu par notariālo darbību izpildi saskaņā ar Ministru kabineta 2009. gada 22. septembra noteikumiem Nr. 1069 "Noteikumi par valsts nodevu par notariālo darbību izpildi". Vienlaikus nav prognozējams, cik personas </w:t>
            </w:r>
            <w:r w:rsidR="008B42D8">
              <w:rPr>
                <w:rFonts w:eastAsia="Times New Roman"/>
                <w:sz w:val="24"/>
                <w:szCs w:val="24"/>
                <w:lang w:eastAsia="lv-LV"/>
              </w:rPr>
              <w:t xml:space="preserve">paraksta </w:t>
            </w:r>
            <w:r w:rsidR="00890125">
              <w:rPr>
                <w:rFonts w:eastAsia="Times New Roman"/>
                <w:sz w:val="24"/>
                <w:szCs w:val="24"/>
                <w:lang w:eastAsia="lv-LV"/>
              </w:rPr>
              <w:t>īstuma</w:t>
            </w:r>
            <w:r w:rsidR="008B42D8">
              <w:rPr>
                <w:rFonts w:eastAsia="Times New Roman"/>
                <w:sz w:val="24"/>
                <w:szCs w:val="24"/>
                <w:lang w:eastAsia="lv-LV"/>
              </w:rPr>
              <w:t xml:space="preserve"> apliecināšanai </w:t>
            </w:r>
            <w:r w:rsidRPr="008A2C47">
              <w:rPr>
                <w:rFonts w:eastAsia="Times New Roman"/>
                <w:sz w:val="24"/>
                <w:szCs w:val="24"/>
                <w:lang w:eastAsia="lv-LV"/>
              </w:rPr>
              <w:t>vērsīsies pie zvērinātiem notāriem, kā arī, cik personas un kādā apmērā tiks atbrīvotas no zvērināta notāra atlīdzības takses un valsts nodevas samaksas.</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601"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199" w:type="pct"/>
            <w:gridSpan w:val="6"/>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09510C">
            <w:pPr>
              <w:spacing w:after="0" w:line="240" w:lineRule="auto"/>
              <w:ind w:firstLine="529"/>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601"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199" w:type="pct"/>
            <w:gridSpan w:val="6"/>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09510C">
            <w:pPr>
              <w:spacing w:after="0" w:line="240" w:lineRule="auto"/>
              <w:ind w:firstLine="529"/>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59057E">
        <w:trPr>
          <w:trHeight w:val="360"/>
        </w:trPr>
        <w:tc>
          <w:tcPr>
            <w:tcW w:w="5000" w:type="pct"/>
            <w:gridSpan w:val="9"/>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5F3569">
        <w:trPr>
          <w:trHeight w:val="360"/>
        </w:trPr>
        <w:tc>
          <w:tcPr>
            <w:tcW w:w="5000" w:type="pct"/>
            <w:gridSpan w:val="9"/>
            <w:tcBorders>
              <w:top w:val="single" w:sz="4" w:space="0" w:color="auto"/>
              <w:left w:val="outset" w:sz="6" w:space="0" w:color="414142"/>
              <w:bottom w:val="outset" w:sz="6" w:space="0" w:color="414142"/>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ED4F0F" w:rsidRPr="00ED4F0F" w14:paraId="0AD792E1"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263148A1"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Rādītāji</w:t>
            </w:r>
          </w:p>
        </w:tc>
        <w:tc>
          <w:tcPr>
            <w:tcW w:w="1097" w:type="pct"/>
            <w:gridSpan w:val="2"/>
            <w:vMerge w:val="restart"/>
            <w:shd w:val="clear" w:color="auto" w:fill="FFFFFF"/>
            <w:vAlign w:val="center"/>
            <w:hideMark/>
          </w:tcPr>
          <w:p w14:paraId="4BBC0840" w14:textId="6AD31295"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2019.</w:t>
            </w:r>
            <w:r w:rsidR="00700701">
              <w:rPr>
                <w:rFonts w:eastAsia="Times New Roman"/>
                <w:sz w:val="24"/>
                <w:szCs w:val="24"/>
                <w:lang w:eastAsia="lv-LV"/>
              </w:rPr>
              <w:t> </w:t>
            </w:r>
            <w:r w:rsidRPr="00ED4F0F">
              <w:rPr>
                <w:rFonts w:eastAsia="Times New Roman"/>
                <w:sz w:val="24"/>
                <w:szCs w:val="24"/>
                <w:lang w:eastAsia="lv-LV"/>
              </w:rPr>
              <w:t>gads</w:t>
            </w:r>
          </w:p>
        </w:tc>
        <w:tc>
          <w:tcPr>
            <w:tcW w:w="2652" w:type="pct"/>
            <w:gridSpan w:val="5"/>
            <w:shd w:val="clear" w:color="auto" w:fill="FFFFFF"/>
            <w:vAlign w:val="center"/>
            <w:hideMark/>
          </w:tcPr>
          <w:p w14:paraId="07956F3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Turpmākie trīs gadi (</w:t>
            </w:r>
            <w:proofErr w:type="spellStart"/>
            <w:r w:rsidRPr="00ED4F0F">
              <w:rPr>
                <w:rFonts w:eastAsia="Times New Roman"/>
                <w:i/>
                <w:sz w:val="24"/>
                <w:szCs w:val="24"/>
                <w:lang w:eastAsia="lv-LV"/>
              </w:rPr>
              <w:t>euro</w:t>
            </w:r>
            <w:proofErr w:type="spellEnd"/>
            <w:r w:rsidRPr="00ED4F0F">
              <w:rPr>
                <w:rFonts w:eastAsia="Times New Roman"/>
                <w:sz w:val="24"/>
                <w:szCs w:val="24"/>
                <w:lang w:eastAsia="lv-LV"/>
              </w:rPr>
              <w:t>)</w:t>
            </w:r>
          </w:p>
        </w:tc>
      </w:tr>
      <w:tr w:rsidR="00ED4F0F" w:rsidRPr="00ED4F0F" w14:paraId="25CBAD64"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0B2A80AE" w14:textId="77777777" w:rsidR="00ED4F0F" w:rsidRPr="00ED4F0F" w:rsidRDefault="00ED4F0F" w:rsidP="00ED4F0F">
            <w:pPr>
              <w:spacing w:after="0" w:line="240" w:lineRule="auto"/>
              <w:jc w:val="both"/>
              <w:rPr>
                <w:rFonts w:eastAsia="Times New Roman"/>
                <w:sz w:val="24"/>
                <w:szCs w:val="24"/>
                <w:lang w:eastAsia="lv-LV"/>
              </w:rPr>
            </w:pPr>
          </w:p>
        </w:tc>
        <w:tc>
          <w:tcPr>
            <w:tcW w:w="1097" w:type="pct"/>
            <w:gridSpan w:val="2"/>
            <w:vMerge/>
            <w:shd w:val="clear" w:color="auto" w:fill="auto"/>
            <w:vAlign w:val="center"/>
            <w:hideMark/>
          </w:tcPr>
          <w:p w14:paraId="78975CDD" w14:textId="77777777" w:rsidR="00ED4F0F" w:rsidRPr="00ED4F0F" w:rsidRDefault="00ED4F0F" w:rsidP="00ED4F0F">
            <w:pPr>
              <w:spacing w:after="0" w:line="240" w:lineRule="auto"/>
              <w:jc w:val="both"/>
              <w:rPr>
                <w:rFonts w:eastAsia="Times New Roman"/>
                <w:sz w:val="24"/>
                <w:szCs w:val="24"/>
                <w:lang w:eastAsia="lv-LV"/>
              </w:rPr>
            </w:pPr>
          </w:p>
        </w:tc>
        <w:tc>
          <w:tcPr>
            <w:tcW w:w="1017" w:type="pct"/>
            <w:gridSpan w:val="2"/>
            <w:shd w:val="clear" w:color="auto" w:fill="FFFFFF"/>
            <w:vAlign w:val="center"/>
            <w:hideMark/>
          </w:tcPr>
          <w:p w14:paraId="61D2795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2020</w:t>
            </w:r>
          </w:p>
        </w:tc>
        <w:tc>
          <w:tcPr>
            <w:tcW w:w="1016" w:type="pct"/>
            <w:gridSpan w:val="2"/>
            <w:shd w:val="clear" w:color="auto" w:fill="FFFFFF"/>
            <w:vAlign w:val="center"/>
            <w:hideMark/>
          </w:tcPr>
          <w:p w14:paraId="62856CD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2021</w:t>
            </w:r>
          </w:p>
        </w:tc>
        <w:tc>
          <w:tcPr>
            <w:tcW w:w="619" w:type="pct"/>
            <w:shd w:val="clear" w:color="auto" w:fill="FFFFFF"/>
            <w:vAlign w:val="center"/>
            <w:hideMark/>
          </w:tcPr>
          <w:p w14:paraId="33AD98CD"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2022</w:t>
            </w:r>
          </w:p>
        </w:tc>
      </w:tr>
      <w:tr w:rsidR="00ED4F0F" w:rsidRPr="00ED4F0F" w14:paraId="4EC54E3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11C7A2A8" w14:textId="77777777" w:rsidR="00ED4F0F" w:rsidRPr="00ED4F0F" w:rsidRDefault="00ED4F0F" w:rsidP="00ED4F0F">
            <w:pPr>
              <w:spacing w:after="0" w:line="240" w:lineRule="auto"/>
              <w:jc w:val="both"/>
              <w:rPr>
                <w:rFonts w:eastAsia="Times New Roman"/>
                <w:sz w:val="24"/>
                <w:szCs w:val="24"/>
                <w:lang w:eastAsia="lv-LV"/>
              </w:rPr>
            </w:pPr>
          </w:p>
        </w:tc>
        <w:tc>
          <w:tcPr>
            <w:tcW w:w="550" w:type="pct"/>
            <w:shd w:val="clear" w:color="auto" w:fill="FFFFFF"/>
            <w:vAlign w:val="center"/>
            <w:hideMark/>
          </w:tcPr>
          <w:p w14:paraId="32B7CBE4"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valsts budžetu kārtējam gadam</w:t>
            </w:r>
          </w:p>
        </w:tc>
        <w:tc>
          <w:tcPr>
            <w:tcW w:w="547" w:type="pct"/>
            <w:shd w:val="clear" w:color="auto" w:fill="FFFFFF"/>
            <w:vAlign w:val="center"/>
            <w:hideMark/>
          </w:tcPr>
          <w:p w14:paraId="5015C0E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D95ED93"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471" w:type="pct"/>
            <w:shd w:val="clear" w:color="auto" w:fill="FFFFFF"/>
            <w:vAlign w:val="center"/>
            <w:hideMark/>
          </w:tcPr>
          <w:p w14:paraId="2BC81F2F"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2020. gadam</w:t>
            </w:r>
          </w:p>
        </w:tc>
        <w:tc>
          <w:tcPr>
            <w:tcW w:w="468" w:type="pct"/>
            <w:shd w:val="clear" w:color="auto" w:fill="FFFFFF"/>
            <w:vAlign w:val="center"/>
            <w:hideMark/>
          </w:tcPr>
          <w:p w14:paraId="37610E7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saskaņā ar vidēja termiņa budžeta ietvaru</w:t>
            </w:r>
          </w:p>
        </w:tc>
        <w:tc>
          <w:tcPr>
            <w:tcW w:w="548" w:type="pct"/>
            <w:shd w:val="clear" w:color="auto" w:fill="FFFFFF"/>
            <w:vAlign w:val="center"/>
            <w:hideMark/>
          </w:tcPr>
          <w:p w14:paraId="2173B9A7"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izmaiņas, salīdzinot ar vidēja termiņa budžeta ietvaru 2021. gadam</w:t>
            </w:r>
          </w:p>
        </w:tc>
        <w:tc>
          <w:tcPr>
            <w:tcW w:w="619" w:type="pct"/>
            <w:shd w:val="clear" w:color="auto" w:fill="FFFFFF"/>
            <w:vAlign w:val="center"/>
            <w:hideMark/>
          </w:tcPr>
          <w:p w14:paraId="6FA602C6" w14:textId="0388D82B"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 xml:space="preserve">izmaiņas, salīdzinot ar vidēja termiņa budžeta ietvaru </w:t>
            </w:r>
            <w:r w:rsidRPr="00ED4F0F">
              <w:rPr>
                <w:rFonts w:eastAsia="Times New Roman"/>
                <w:sz w:val="24"/>
                <w:szCs w:val="24"/>
                <w:lang w:eastAsia="lv-LV"/>
              </w:rPr>
              <w:br/>
              <w:t>202</w:t>
            </w:r>
            <w:r w:rsidR="00490481">
              <w:rPr>
                <w:rFonts w:eastAsia="Times New Roman"/>
                <w:sz w:val="24"/>
                <w:szCs w:val="24"/>
                <w:lang w:eastAsia="lv-LV"/>
              </w:rPr>
              <w:t>1</w:t>
            </w:r>
            <w:r w:rsidRPr="00ED4F0F">
              <w:rPr>
                <w:rFonts w:eastAsia="Times New Roman"/>
                <w:sz w:val="24"/>
                <w:szCs w:val="24"/>
                <w:lang w:eastAsia="lv-LV"/>
              </w:rPr>
              <w:t>. gadam</w:t>
            </w:r>
          </w:p>
        </w:tc>
      </w:tr>
      <w:tr w:rsidR="00ED4F0F" w:rsidRPr="00ED4F0F" w14:paraId="0BD9D3E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02570148"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1</w:t>
            </w:r>
          </w:p>
        </w:tc>
        <w:tc>
          <w:tcPr>
            <w:tcW w:w="550" w:type="pct"/>
            <w:shd w:val="clear" w:color="auto" w:fill="FFFFFF"/>
            <w:vAlign w:val="center"/>
            <w:hideMark/>
          </w:tcPr>
          <w:p w14:paraId="5ED8E472"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2</w:t>
            </w:r>
          </w:p>
        </w:tc>
        <w:tc>
          <w:tcPr>
            <w:tcW w:w="547" w:type="pct"/>
            <w:shd w:val="clear" w:color="auto" w:fill="FFFFFF"/>
            <w:vAlign w:val="center"/>
            <w:hideMark/>
          </w:tcPr>
          <w:p w14:paraId="41C0D996"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3</w:t>
            </w:r>
          </w:p>
        </w:tc>
        <w:tc>
          <w:tcPr>
            <w:tcW w:w="546" w:type="pct"/>
            <w:shd w:val="clear" w:color="auto" w:fill="FFFFFF"/>
            <w:vAlign w:val="center"/>
            <w:hideMark/>
          </w:tcPr>
          <w:p w14:paraId="1E6816C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4</w:t>
            </w:r>
          </w:p>
        </w:tc>
        <w:tc>
          <w:tcPr>
            <w:tcW w:w="471" w:type="pct"/>
            <w:shd w:val="clear" w:color="auto" w:fill="FFFFFF"/>
            <w:vAlign w:val="center"/>
            <w:hideMark/>
          </w:tcPr>
          <w:p w14:paraId="1A3D93A0"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5</w:t>
            </w:r>
          </w:p>
        </w:tc>
        <w:tc>
          <w:tcPr>
            <w:tcW w:w="468" w:type="pct"/>
            <w:shd w:val="clear" w:color="auto" w:fill="FFFFFF"/>
            <w:vAlign w:val="center"/>
            <w:hideMark/>
          </w:tcPr>
          <w:p w14:paraId="47552CB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6</w:t>
            </w:r>
          </w:p>
        </w:tc>
        <w:tc>
          <w:tcPr>
            <w:tcW w:w="548" w:type="pct"/>
            <w:shd w:val="clear" w:color="auto" w:fill="FFFFFF"/>
            <w:vAlign w:val="center"/>
            <w:hideMark/>
          </w:tcPr>
          <w:p w14:paraId="29A1BFFA"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7</w:t>
            </w:r>
          </w:p>
        </w:tc>
        <w:tc>
          <w:tcPr>
            <w:tcW w:w="619" w:type="pct"/>
            <w:shd w:val="clear" w:color="auto" w:fill="FFFFFF"/>
            <w:vAlign w:val="center"/>
            <w:hideMark/>
          </w:tcPr>
          <w:p w14:paraId="3D4E9C95" w14:textId="77777777" w:rsidR="00ED4F0F" w:rsidRPr="00ED4F0F" w:rsidRDefault="00ED4F0F" w:rsidP="00ED4F0F">
            <w:pPr>
              <w:spacing w:after="0" w:line="240" w:lineRule="auto"/>
              <w:jc w:val="center"/>
              <w:rPr>
                <w:rFonts w:eastAsia="Times New Roman"/>
                <w:sz w:val="24"/>
                <w:szCs w:val="24"/>
                <w:lang w:eastAsia="lv-LV"/>
              </w:rPr>
            </w:pPr>
            <w:r w:rsidRPr="00ED4F0F">
              <w:rPr>
                <w:rFonts w:eastAsia="Times New Roman"/>
                <w:sz w:val="24"/>
                <w:szCs w:val="24"/>
                <w:lang w:eastAsia="lv-LV"/>
              </w:rPr>
              <w:t>8</w:t>
            </w:r>
          </w:p>
        </w:tc>
      </w:tr>
      <w:tr w:rsidR="00AF4265" w:rsidRPr="00ED4F0F" w14:paraId="1546FF01" w14:textId="77777777" w:rsidTr="00BE0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EA2FB3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1. Budžeta ieņēmumi</w:t>
            </w:r>
          </w:p>
        </w:tc>
        <w:tc>
          <w:tcPr>
            <w:tcW w:w="550" w:type="pct"/>
            <w:shd w:val="clear" w:color="auto" w:fill="FFFFFF"/>
            <w:vAlign w:val="center"/>
          </w:tcPr>
          <w:p w14:paraId="0D8D4774" w14:textId="12897CE8"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FFFFFF"/>
            <w:vAlign w:val="center"/>
          </w:tcPr>
          <w:p w14:paraId="7FFADD04" w14:textId="619454E3"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FFFFFF"/>
            <w:vAlign w:val="center"/>
          </w:tcPr>
          <w:p w14:paraId="55FDE547" w14:textId="3A72CFA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FFFFFF"/>
            <w:vAlign w:val="center"/>
          </w:tcPr>
          <w:p w14:paraId="0851B455" w14:textId="72802E08"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FFFFFF"/>
            <w:vAlign w:val="center"/>
          </w:tcPr>
          <w:p w14:paraId="417FC4B2" w14:textId="75D4745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FFFFFF"/>
            <w:vAlign w:val="center"/>
          </w:tcPr>
          <w:p w14:paraId="5DA9B3C2" w14:textId="3222A303"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FFFFFF"/>
            <w:vAlign w:val="center"/>
          </w:tcPr>
          <w:p w14:paraId="5262042C" w14:textId="60F856B1" w:rsidR="00AF4265" w:rsidRPr="00B515E5" w:rsidRDefault="00AF4265" w:rsidP="00AF4265">
            <w:pPr>
              <w:spacing w:after="0" w:line="240" w:lineRule="auto"/>
              <w:jc w:val="center"/>
              <w:rPr>
                <w:rFonts w:eastAsia="Times New Roman"/>
                <w:sz w:val="22"/>
                <w:szCs w:val="22"/>
                <w:lang w:eastAsia="lv-LV"/>
              </w:rPr>
            </w:pPr>
          </w:p>
        </w:tc>
      </w:tr>
      <w:tr w:rsidR="00AF4265" w:rsidRPr="00ED4F0F" w14:paraId="62487E3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B175DE"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lastRenderedPageBreak/>
              <w:t>1.1. valsts pamatbudžets, tai skaitā ieņēmumi no maksas pakalpojumiem un citi pašu ieņēmumi</w:t>
            </w:r>
          </w:p>
        </w:tc>
        <w:tc>
          <w:tcPr>
            <w:tcW w:w="550" w:type="pct"/>
            <w:shd w:val="clear" w:color="auto" w:fill="auto"/>
            <w:vAlign w:val="center"/>
          </w:tcPr>
          <w:p w14:paraId="3603C1CE" w14:textId="004AFB7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492ED4DA" w14:textId="036978C6"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24A880F2" w14:textId="6F900700"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6F677DE8" w14:textId="7AD59A5E"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70561DBF" w14:textId="48C64F1B"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C01AF4" w14:textId="1B1D294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ED6D225" w14:textId="3F898E19" w:rsidR="00AF4265" w:rsidRPr="00B515E5" w:rsidRDefault="00AF4265" w:rsidP="00AF4265">
            <w:pPr>
              <w:spacing w:after="0" w:line="240" w:lineRule="auto"/>
              <w:jc w:val="center"/>
              <w:rPr>
                <w:rFonts w:eastAsia="Times New Roman"/>
                <w:sz w:val="22"/>
                <w:szCs w:val="22"/>
                <w:lang w:eastAsia="lv-LV"/>
              </w:rPr>
            </w:pPr>
          </w:p>
        </w:tc>
      </w:tr>
      <w:tr w:rsidR="00490481" w:rsidRPr="00ED4F0F" w14:paraId="1DB2CFB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21E638A"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1.2. valsts speciālais budžets</w:t>
            </w:r>
          </w:p>
        </w:tc>
        <w:tc>
          <w:tcPr>
            <w:tcW w:w="550" w:type="pct"/>
            <w:shd w:val="clear" w:color="auto" w:fill="auto"/>
            <w:vAlign w:val="center"/>
          </w:tcPr>
          <w:p w14:paraId="32DD6606" w14:textId="2C5F91A2"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729FB331" w14:textId="74CE60AC"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3AA55C9" w14:textId="3B84E83E"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68A9EAF1" w14:textId="502877B3"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59A7012E" w14:textId="65BE49F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76E5358C" w14:textId="4ACAEBA1"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52443505" w14:textId="579D5B78" w:rsidR="00490481" w:rsidRPr="00B515E5" w:rsidRDefault="00490481" w:rsidP="00490481">
            <w:pPr>
              <w:spacing w:after="0" w:line="240" w:lineRule="auto"/>
              <w:jc w:val="center"/>
              <w:rPr>
                <w:rFonts w:eastAsia="Times New Roman"/>
                <w:sz w:val="22"/>
                <w:szCs w:val="22"/>
                <w:lang w:eastAsia="lv-LV"/>
              </w:rPr>
            </w:pPr>
          </w:p>
        </w:tc>
      </w:tr>
      <w:tr w:rsidR="00490481" w:rsidRPr="00ED4F0F" w14:paraId="36854BBB"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D78395" w14:textId="77777777" w:rsidR="00490481" w:rsidRPr="00ED4F0F" w:rsidRDefault="00490481" w:rsidP="00490481">
            <w:pPr>
              <w:spacing w:after="0" w:line="240" w:lineRule="auto"/>
              <w:rPr>
                <w:rFonts w:eastAsia="Times New Roman"/>
                <w:sz w:val="24"/>
                <w:szCs w:val="24"/>
                <w:lang w:eastAsia="lv-LV"/>
              </w:rPr>
            </w:pPr>
            <w:r w:rsidRPr="00ED4F0F">
              <w:rPr>
                <w:rFonts w:eastAsia="Times New Roman"/>
                <w:sz w:val="24"/>
                <w:szCs w:val="24"/>
                <w:lang w:eastAsia="lv-LV"/>
              </w:rPr>
              <w:t>1.3. pašvaldību budžets</w:t>
            </w:r>
          </w:p>
        </w:tc>
        <w:tc>
          <w:tcPr>
            <w:tcW w:w="550" w:type="pct"/>
            <w:shd w:val="clear" w:color="auto" w:fill="auto"/>
            <w:vAlign w:val="center"/>
          </w:tcPr>
          <w:p w14:paraId="39DFDEBE" w14:textId="1C2DDAC3" w:rsidR="00490481" w:rsidRPr="00B515E5" w:rsidRDefault="00490481" w:rsidP="00490481">
            <w:pPr>
              <w:spacing w:after="0" w:line="240" w:lineRule="auto"/>
              <w:jc w:val="center"/>
              <w:rPr>
                <w:rFonts w:eastAsia="Times New Roman"/>
                <w:sz w:val="22"/>
                <w:szCs w:val="22"/>
                <w:lang w:eastAsia="lv-LV"/>
              </w:rPr>
            </w:pPr>
          </w:p>
        </w:tc>
        <w:tc>
          <w:tcPr>
            <w:tcW w:w="547" w:type="pct"/>
            <w:shd w:val="clear" w:color="auto" w:fill="auto"/>
            <w:vAlign w:val="center"/>
          </w:tcPr>
          <w:p w14:paraId="5C71035A" w14:textId="090EE9D9" w:rsidR="00490481" w:rsidRPr="00B515E5" w:rsidRDefault="00490481" w:rsidP="00490481">
            <w:pPr>
              <w:spacing w:after="0" w:line="240" w:lineRule="auto"/>
              <w:jc w:val="center"/>
              <w:rPr>
                <w:rFonts w:eastAsia="Times New Roman"/>
                <w:sz w:val="22"/>
                <w:szCs w:val="22"/>
                <w:lang w:eastAsia="lv-LV"/>
              </w:rPr>
            </w:pPr>
          </w:p>
        </w:tc>
        <w:tc>
          <w:tcPr>
            <w:tcW w:w="546" w:type="pct"/>
            <w:shd w:val="clear" w:color="auto" w:fill="auto"/>
            <w:vAlign w:val="center"/>
          </w:tcPr>
          <w:p w14:paraId="769A75D9" w14:textId="40F4C3F8" w:rsidR="00490481" w:rsidRPr="00B515E5" w:rsidRDefault="00490481" w:rsidP="00490481">
            <w:pPr>
              <w:spacing w:after="0" w:line="240" w:lineRule="auto"/>
              <w:jc w:val="center"/>
              <w:rPr>
                <w:rFonts w:eastAsia="Times New Roman"/>
                <w:sz w:val="22"/>
                <w:szCs w:val="22"/>
                <w:lang w:eastAsia="lv-LV"/>
              </w:rPr>
            </w:pPr>
          </w:p>
        </w:tc>
        <w:tc>
          <w:tcPr>
            <w:tcW w:w="471" w:type="pct"/>
            <w:shd w:val="clear" w:color="auto" w:fill="auto"/>
            <w:vAlign w:val="center"/>
          </w:tcPr>
          <w:p w14:paraId="1EA80417" w14:textId="44886E1A" w:rsidR="00490481" w:rsidRPr="00B515E5" w:rsidRDefault="00490481" w:rsidP="00490481">
            <w:pPr>
              <w:spacing w:after="0" w:line="240" w:lineRule="auto"/>
              <w:jc w:val="center"/>
              <w:rPr>
                <w:rFonts w:eastAsia="Times New Roman"/>
                <w:sz w:val="22"/>
                <w:szCs w:val="22"/>
                <w:lang w:eastAsia="lv-LV"/>
              </w:rPr>
            </w:pPr>
          </w:p>
        </w:tc>
        <w:tc>
          <w:tcPr>
            <w:tcW w:w="468" w:type="pct"/>
            <w:shd w:val="clear" w:color="auto" w:fill="auto"/>
            <w:vAlign w:val="center"/>
          </w:tcPr>
          <w:p w14:paraId="2EB19C61" w14:textId="4F1DC7D7" w:rsidR="00490481" w:rsidRPr="00B515E5" w:rsidRDefault="00490481" w:rsidP="00490481">
            <w:pPr>
              <w:spacing w:after="0" w:line="240" w:lineRule="auto"/>
              <w:jc w:val="center"/>
              <w:rPr>
                <w:rFonts w:eastAsia="Times New Roman"/>
                <w:sz w:val="22"/>
                <w:szCs w:val="22"/>
                <w:lang w:eastAsia="lv-LV"/>
              </w:rPr>
            </w:pPr>
          </w:p>
        </w:tc>
        <w:tc>
          <w:tcPr>
            <w:tcW w:w="548" w:type="pct"/>
            <w:shd w:val="clear" w:color="auto" w:fill="auto"/>
            <w:vAlign w:val="center"/>
          </w:tcPr>
          <w:p w14:paraId="6EC90DA7" w14:textId="0D09E188" w:rsidR="00490481" w:rsidRPr="00B515E5" w:rsidRDefault="00490481" w:rsidP="00490481">
            <w:pPr>
              <w:spacing w:after="0" w:line="240" w:lineRule="auto"/>
              <w:jc w:val="center"/>
              <w:rPr>
                <w:rFonts w:eastAsia="Times New Roman"/>
                <w:sz w:val="22"/>
                <w:szCs w:val="22"/>
                <w:lang w:eastAsia="lv-LV"/>
              </w:rPr>
            </w:pPr>
          </w:p>
        </w:tc>
        <w:tc>
          <w:tcPr>
            <w:tcW w:w="619" w:type="pct"/>
            <w:shd w:val="clear" w:color="auto" w:fill="auto"/>
            <w:vAlign w:val="center"/>
          </w:tcPr>
          <w:p w14:paraId="321DA665" w14:textId="6962C419" w:rsidR="00490481" w:rsidRPr="00B515E5" w:rsidRDefault="00490481" w:rsidP="00490481">
            <w:pPr>
              <w:spacing w:after="0" w:line="240" w:lineRule="auto"/>
              <w:jc w:val="center"/>
              <w:rPr>
                <w:rFonts w:eastAsia="Times New Roman"/>
                <w:sz w:val="22"/>
                <w:szCs w:val="22"/>
                <w:lang w:eastAsia="lv-LV"/>
              </w:rPr>
            </w:pPr>
          </w:p>
        </w:tc>
      </w:tr>
      <w:tr w:rsidR="00AF4265" w:rsidRPr="00ED4F0F" w14:paraId="4F7A3D1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2B71303"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 Budžeta izdevumi</w:t>
            </w:r>
          </w:p>
        </w:tc>
        <w:tc>
          <w:tcPr>
            <w:tcW w:w="550" w:type="pct"/>
            <w:shd w:val="clear" w:color="auto" w:fill="auto"/>
            <w:vAlign w:val="center"/>
          </w:tcPr>
          <w:p w14:paraId="346117E8" w14:textId="2769BE94"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BDEF381" w14:textId="45674FB5"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033055A3" w14:textId="7F74F852"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0520369" w14:textId="6DD42AA5"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559D201" w14:textId="63F29F3F"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1DA2856" w14:textId="55D1929E"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94A3905" w14:textId="262E35C5" w:rsidR="00AF4265" w:rsidRPr="00B515E5" w:rsidRDefault="00AF4265" w:rsidP="00AF4265">
            <w:pPr>
              <w:spacing w:after="0" w:line="240" w:lineRule="auto"/>
              <w:jc w:val="center"/>
              <w:rPr>
                <w:rFonts w:eastAsia="Times New Roman"/>
                <w:sz w:val="22"/>
                <w:szCs w:val="22"/>
                <w:lang w:eastAsia="lv-LV"/>
              </w:rPr>
            </w:pPr>
          </w:p>
        </w:tc>
      </w:tr>
      <w:tr w:rsidR="00AF4265" w:rsidRPr="00ED4F0F" w14:paraId="1BD99577"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F87B2F8"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2.1. valsts pamatbudžets</w:t>
            </w:r>
          </w:p>
        </w:tc>
        <w:tc>
          <w:tcPr>
            <w:tcW w:w="550" w:type="pct"/>
            <w:shd w:val="clear" w:color="auto" w:fill="auto"/>
            <w:vAlign w:val="center"/>
          </w:tcPr>
          <w:p w14:paraId="33E98C5E" w14:textId="34905B6C"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21BAB570" w14:textId="0FCC882A"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12CF4183" w14:textId="3C1F1745"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3410FE6E" w14:textId="27D5475A"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0AFD9283" w14:textId="22E78B3C"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CEA692E" w14:textId="6BA48DF9"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07D1EF64" w14:textId="1EC0F5DB" w:rsidR="00AF4265" w:rsidRPr="00B515E5" w:rsidRDefault="00AF4265" w:rsidP="00AF4265">
            <w:pPr>
              <w:spacing w:after="0" w:line="240" w:lineRule="auto"/>
              <w:jc w:val="center"/>
              <w:rPr>
                <w:rFonts w:eastAsia="Times New Roman"/>
                <w:sz w:val="22"/>
                <w:szCs w:val="22"/>
                <w:lang w:eastAsia="lv-LV"/>
              </w:rPr>
            </w:pPr>
          </w:p>
        </w:tc>
      </w:tr>
      <w:tr w:rsidR="009B0FDF" w:rsidRPr="00ED4F0F" w14:paraId="6893DDEF"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47AA4F"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2.2. valsts speciālais budžets</w:t>
            </w:r>
          </w:p>
        </w:tc>
        <w:tc>
          <w:tcPr>
            <w:tcW w:w="550" w:type="pct"/>
            <w:shd w:val="clear" w:color="auto" w:fill="auto"/>
            <w:vAlign w:val="center"/>
          </w:tcPr>
          <w:p w14:paraId="295D5565" w14:textId="7089EFB7"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7CA1BC1C" w14:textId="261AE32D"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3BA75C1" w14:textId="6DF68A0C"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0344696C" w14:textId="102EC98B"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728D14D2" w14:textId="3832CEA8"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2964AC29" w14:textId="7DC98CFD"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62D72A5" w14:textId="210FFF80" w:rsidR="009B0FDF" w:rsidRPr="00B515E5" w:rsidRDefault="009B0FDF" w:rsidP="009B0FDF">
            <w:pPr>
              <w:spacing w:after="0" w:line="240" w:lineRule="auto"/>
              <w:jc w:val="center"/>
              <w:rPr>
                <w:rFonts w:eastAsia="Times New Roman"/>
                <w:sz w:val="22"/>
                <w:szCs w:val="22"/>
                <w:lang w:eastAsia="lv-LV"/>
              </w:rPr>
            </w:pPr>
          </w:p>
        </w:tc>
      </w:tr>
      <w:tr w:rsidR="009B0FDF" w:rsidRPr="00ED4F0F" w14:paraId="5AC1894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BB60A4C" w14:textId="77777777" w:rsidR="009B0FDF" w:rsidRPr="00ED4F0F" w:rsidRDefault="009B0FDF" w:rsidP="009B0FDF">
            <w:pPr>
              <w:spacing w:after="0" w:line="240" w:lineRule="auto"/>
              <w:rPr>
                <w:rFonts w:eastAsia="Times New Roman"/>
                <w:sz w:val="24"/>
                <w:szCs w:val="24"/>
                <w:lang w:eastAsia="lv-LV"/>
              </w:rPr>
            </w:pPr>
            <w:r w:rsidRPr="00ED4F0F">
              <w:rPr>
                <w:rFonts w:eastAsia="Times New Roman"/>
                <w:sz w:val="24"/>
                <w:szCs w:val="24"/>
                <w:lang w:eastAsia="lv-LV"/>
              </w:rPr>
              <w:t>2.3. pašvaldību budžets</w:t>
            </w:r>
          </w:p>
        </w:tc>
        <w:tc>
          <w:tcPr>
            <w:tcW w:w="550" w:type="pct"/>
            <w:shd w:val="clear" w:color="auto" w:fill="auto"/>
            <w:vAlign w:val="center"/>
          </w:tcPr>
          <w:p w14:paraId="61B5AB5F" w14:textId="6CF53606" w:rsidR="009B0FDF" w:rsidRPr="00B515E5" w:rsidRDefault="009B0FDF" w:rsidP="009B0FDF">
            <w:pPr>
              <w:spacing w:after="0" w:line="240" w:lineRule="auto"/>
              <w:jc w:val="center"/>
              <w:rPr>
                <w:rFonts w:eastAsia="Times New Roman"/>
                <w:sz w:val="22"/>
                <w:szCs w:val="22"/>
                <w:lang w:eastAsia="lv-LV"/>
              </w:rPr>
            </w:pPr>
          </w:p>
        </w:tc>
        <w:tc>
          <w:tcPr>
            <w:tcW w:w="547" w:type="pct"/>
            <w:shd w:val="clear" w:color="auto" w:fill="auto"/>
            <w:vAlign w:val="center"/>
          </w:tcPr>
          <w:p w14:paraId="117C4A55" w14:textId="0A5EABE5" w:rsidR="009B0FDF" w:rsidRPr="00B515E5" w:rsidRDefault="009B0FDF" w:rsidP="009B0FDF">
            <w:pPr>
              <w:spacing w:after="0" w:line="240" w:lineRule="auto"/>
              <w:jc w:val="center"/>
              <w:rPr>
                <w:rFonts w:eastAsia="Times New Roman"/>
                <w:sz w:val="22"/>
                <w:szCs w:val="22"/>
                <w:lang w:eastAsia="lv-LV"/>
              </w:rPr>
            </w:pPr>
          </w:p>
        </w:tc>
        <w:tc>
          <w:tcPr>
            <w:tcW w:w="546" w:type="pct"/>
            <w:shd w:val="clear" w:color="auto" w:fill="auto"/>
            <w:vAlign w:val="center"/>
          </w:tcPr>
          <w:p w14:paraId="683C6B27" w14:textId="200F69E8" w:rsidR="009B0FDF" w:rsidRPr="00B515E5" w:rsidRDefault="009B0FDF" w:rsidP="009B0FDF">
            <w:pPr>
              <w:spacing w:after="0" w:line="240" w:lineRule="auto"/>
              <w:jc w:val="center"/>
              <w:rPr>
                <w:rFonts w:eastAsia="Times New Roman"/>
                <w:sz w:val="22"/>
                <w:szCs w:val="22"/>
                <w:lang w:eastAsia="lv-LV"/>
              </w:rPr>
            </w:pPr>
          </w:p>
        </w:tc>
        <w:tc>
          <w:tcPr>
            <w:tcW w:w="471" w:type="pct"/>
            <w:shd w:val="clear" w:color="auto" w:fill="auto"/>
            <w:vAlign w:val="center"/>
          </w:tcPr>
          <w:p w14:paraId="70E7B3EC" w14:textId="07D561A3" w:rsidR="009B0FDF" w:rsidRPr="00B515E5" w:rsidRDefault="009B0FDF" w:rsidP="009B0FDF">
            <w:pPr>
              <w:spacing w:after="0" w:line="240" w:lineRule="auto"/>
              <w:jc w:val="center"/>
              <w:rPr>
                <w:rFonts w:eastAsia="Times New Roman"/>
                <w:sz w:val="22"/>
                <w:szCs w:val="22"/>
                <w:lang w:eastAsia="lv-LV"/>
              </w:rPr>
            </w:pPr>
          </w:p>
        </w:tc>
        <w:tc>
          <w:tcPr>
            <w:tcW w:w="468" w:type="pct"/>
            <w:shd w:val="clear" w:color="auto" w:fill="auto"/>
            <w:vAlign w:val="center"/>
          </w:tcPr>
          <w:p w14:paraId="03EE4F23" w14:textId="401F3231" w:rsidR="009B0FDF" w:rsidRPr="00B515E5" w:rsidRDefault="009B0FDF" w:rsidP="009B0FDF">
            <w:pPr>
              <w:spacing w:after="0" w:line="240" w:lineRule="auto"/>
              <w:jc w:val="center"/>
              <w:rPr>
                <w:rFonts w:eastAsia="Times New Roman"/>
                <w:sz w:val="22"/>
                <w:szCs w:val="22"/>
                <w:lang w:eastAsia="lv-LV"/>
              </w:rPr>
            </w:pPr>
          </w:p>
        </w:tc>
        <w:tc>
          <w:tcPr>
            <w:tcW w:w="548" w:type="pct"/>
            <w:shd w:val="clear" w:color="auto" w:fill="auto"/>
            <w:vAlign w:val="center"/>
          </w:tcPr>
          <w:p w14:paraId="685EA27E" w14:textId="78BB2FA1" w:rsidR="009B0FDF" w:rsidRPr="00B515E5" w:rsidRDefault="009B0FDF" w:rsidP="009B0FDF">
            <w:pPr>
              <w:spacing w:after="0" w:line="240" w:lineRule="auto"/>
              <w:jc w:val="center"/>
              <w:rPr>
                <w:rFonts w:eastAsia="Times New Roman"/>
                <w:sz w:val="22"/>
                <w:szCs w:val="22"/>
                <w:lang w:eastAsia="lv-LV"/>
              </w:rPr>
            </w:pPr>
          </w:p>
        </w:tc>
        <w:tc>
          <w:tcPr>
            <w:tcW w:w="619" w:type="pct"/>
            <w:shd w:val="clear" w:color="auto" w:fill="auto"/>
            <w:vAlign w:val="center"/>
          </w:tcPr>
          <w:p w14:paraId="118C9F22" w14:textId="76BE2C6C" w:rsidR="009B0FDF" w:rsidRPr="00B515E5" w:rsidRDefault="009B0FDF" w:rsidP="009B0FDF">
            <w:pPr>
              <w:spacing w:after="0" w:line="240" w:lineRule="auto"/>
              <w:jc w:val="center"/>
              <w:rPr>
                <w:rFonts w:eastAsia="Times New Roman"/>
                <w:sz w:val="22"/>
                <w:szCs w:val="22"/>
                <w:lang w:eastAsia="lv-LV"/>
              </w:rPr>
            </w:pPr>
          </w:p>
        </w:tc>
      </w:tr>
      <w:tr w:rsidR="00AF4265" w:rsidRPr="00ED4F0F" w14:paraId="07744F50"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DBC7642"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 Finansiālā ietekme</w:t>
            </w:r>
          </w:p>
        </w:tc>
        <w:tc>
          <w:tcPr>
            <w:tcW w:w="550" w:type="pct"/>
            <w:shd w:val="clear" w:color="auto" w:fill="auto"/>
            <w:vAlign w:val="center"/>
          </w:tcPr>
          <w:p w14:paraId="5211996B" w14:textId="46F4A080"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083776BD" w14:textId="1A123129"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52D2F478" w14:textId="38E3E698"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01F98833" w14:textId="4EE4C199"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5CEAAF84" w14:textId="0CD1277E"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325C547E" w14:textId="5A9B246C"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B2221B8" w14:textId="1626691C" w:rsidR="00AF4265" w:rsidRPr="00B515E5" w:rsidRDefault="00AF4265" w:rsidP="00AF4265">
            <w:pPr>
              <w:spacing w:after="0" w:line="240" w:lineRule="auto"/>
              <w:jc w:val="center"/>
              <w:rPr>
                <w:rFonts w:eastAsia="Times New Roman"/>
                <w:sz w:val="22"/>
                <w:szCs w:val="22"/>
                <w:lang w:eastAsia="lv-LV"/>
              </w:rPr>
            </w:pPr>
          </w:p>
        </w:tc>
      </w:tr>
      <w:tr w:rsidR="00AF4265" w:rsidRPr="00ED4F0F" w14:paraId="558819AC"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4135DC6"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3.1. valsts pamatbudžets</w:t>
            </w:r>
          </w:p>
        </w:tc>
        <w:tc>
          <w:tcPr>
            <w:tcW w:w="550" w:type="pct"/>
            <w:shd w:val="clear" w:color="auto" w:fill="auto"/>
            <w:vAlign w:val="center"/>
          </w:tcPr>
          <w:p w14:paraId="460120C3" w14:textId="028F2733"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452BCA5" w14:textId="3E2A947C" w:rsidR="00AF4265" w:rsidRPr="00B515E5" w:rsidRDefault="00AF4265" w:rsidP="00AF4265">
            <w:pPr>
              <w:spacing w:after="0" w:line="240" w:lineRule="auto"/>
              <w:jc w:val="center"/>
              <w:rPr>
                <w:rFonts w:eastAsia="Times New Roman"/>
                <w:sz w:val="22"/>
                <w:szCs w:val="22"/>
                <w:lang w:eastAsia="lv-LV"/>
              </w:rPr>
            </w:pPr>
          </w:p>
        </w:tc>
        <w:tc>
          <w:tcPr>
            <w:tcW w:w="546" w:type="pct"/>
            <w:shd w:val="clear" w:color="auto" w:fill="auto"/>
            <w:vAlign w:val="center"/>
          </w:tcPr>
          <w:p w14:paraId="651BDDAE" w14:textId="5AE5D509"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791450F2" w14:textId="1121DB46" w:rsidR="00AF4265" w:rsidRPr="00B515E5" w:rsidRDefault="00AF4265" w:rsidP="00AF4265">
            <w:pPr>
              <w:spacing w:after="0" w:line="240" w:lineRule="auto"/>
              <w:jc w:val="center"/>
              <w:rPr>
                <w:rFonts w:eastAsia="Times New Roman"/>
                <w:sz w:val="22"/>
                <w:szCs w:val="22"/>
                <w:lang w:eastAsia="lv-LV"/>
              </w:rPr>
            </w:pPr>
          </w:p>
        </w:tc>
        <w:tc>
          <w:tcPr>
            <w:tcW w:w="468" w:type="pct"/>
            <w:shd w:val="clear" w:color="auto" w:fill="auto"/>
            <w:vAlign w:val="center"/>
          </w:tcPr>
          <w:p w14:paraId="1B7253F8" w14:textId="4513514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0C0C14E8" w14:textId="6701A492"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468ACA85" w14:textId="31BE2797" w:rsidR="00AF4265" w:rsidRPr="00B515E5" w:rsidRDefault="00AF4265" w:rsidP="00AF4265">
            <w:pPr>
              <w:spacing w:after="0" w:line="240" w:lineRule="auto"/>
              <w:jc w:val="center"/>
              <w:rPr>
                <w:rFonts w:eastAsia="Times New Roman"/>
                <w:sz w:val="22"/>
                <w:szCs w:val="22"/>
                <w:lang w:eastAsia="lv-LV"/>
              </w:rPr>
            </w:pPr>
          </w:p>
        </w:tc>
      </w:tr>
      <w:tr w:rsidR="0021786A" w:rsidRPr="00ED4F0F" w14:paraId="4F76F19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14DAEA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3.2. speciālais budžets</w:t>
            </w:r>
          </w:p>
        </w:tc>
        <w:tc>
          <w:tcPr>
            <w:tcW w:w="550" w:type="pct"/>
            <w:shd w:val="clear" w:color="auto" w:fill="auto"/>
            <w:vAlign w:val="center"/>
          </w:tcPr>
          <w:p w14:paraId="7C322E55" w14:textId="42384D4E"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2C2861C6" w14:textId="0CF58692"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243BBC2D" w14:textId="3EB6FC30"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22AEDC9F" w14:textId="640569C1"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2952842C" w14:textId="5552C96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5DA55F9A" w14:textId="4449912A"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2C518C0F" w14:textId="48DF9450" w:rsidR="0021786A" w:rsidRPr="00B515E5" w:rsidRDefault="0021786A" w:rsidP="0021786A">
            <w:pPr>
              <w:spacing w:after="0" w:line="240" w:lineRule="auto"/>
              <w:jc w:val="center"/>
              <w:rPr>
                <w:rFonts w:eastAsia="Times New Roman"/>
                <w:sz w:val="22"/>
                <w:szCs w:val="22"/>
                <w:lang w:eastAsia="lv-LV"/>
              </w:rPr>
            </w:pPr>
          </w:p>
        </w:tc>
      </w:tr>
      <w:tr w:rsidR="0021786A" w:rsidRPr="00ED4F0F" w14:paraId="3B76C66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1200FE5"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3.3. pašvaldību budžets</w:t>
            </w:r>
          </w:p>
        </w:tc>
        <w:tc>
          <w:tcPr>
            <w:tcW w:w="550" w:type="pct"/>
            <w:shd w:val="clear" w:color="auto" w:fill="auto"/>
            <w:vAlign w:val="center"/>
          </w:tcPr>
          <w:p w14:paraId="660E8155" w14:textId="322EED00"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55847C1C" w14:textId="539FBD53"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69A1D08" w14:textId="6F881BCF"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71589418" w14:textId="7FFEDD98"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6E3654E7" w14:textId="72F6C560"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3564093F" w14:textId="1933CAC6"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59C37BF2" w14:textId="04FA8102" w:rsidR="0021786A" w:rsidRPr="00B515E5" w:rsidRDefault="0021786A" w:rsidP="0021786A">
            <w:pPr>
              <w:spacing w:after="0" w:line="240" w:lineRule="auto"/>
              <w:jc w:val="center"/>
              <w:rPr>
                <w:rFonts w:eastAsia="Times New Roman"/>
                <w:sz w:val="22"/>
                <w:szCs w:val="22"/>
                <w:lang w:eastAsia="lv-LV"/>
              </w:rPr>
            </w:pPr>
          </w:p>
        </w:tc>
      </w:tr>
      <w:tr w:rsidR="0021786A" w:rsidRPr="00ED4F0F" w14:paraId="2EC30281"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6A584C7" w14:textId="77777777" w:rsidR="0021786A" w:rsidRPr="00ED4F0F" w:rsidRDefault="0021786A" w:rsidP="0021786A">
            <w:pPr>
              <w:spacing w:after="0" w:line="240" w:lineRule="auto"/>
              <w:rPr>
                <w:rFonts w:eastAsia="Times New Roman"/>
                <w:sz w:val="24"/>
                <w:szCs w:val="24"/>
                <w:lang w:eastAsia="lv-LV"/>
              </w:rPr>
            </w:pPr>
            <w:r w:rsidRPr="00ED4F0F">
              <w:rPr>
                <w:rFonts w:eastAsia="Times New Roman"/>
                <w:sz w:val="24"/>
                <w:szCs w:val="24"/>
                <w:lang w:eastAsia="lv-LV"/>
              </w:rPr>
              <w:t>4. Finanšu līdzekļi papildu izdevumu finansēšanai (kompensējošu izdevumu samazinājumu norāda ar "+" zīmi)</w:t>
            </w:r>
          </w:p>
        </w:tc>
        <w:tc>
          <w:tcPr>
            <w:tcW w:w="550" w:type="pct"/>
            <w:shd w:val="clear" w:color="auto" w:fill="auto"/>
            <w:vAlign w:val="center"/>
          </w:tcPr>
          <w:p w14:paraId="26E3A4B4" w14:textId="2CE07465" w:rsidR="0021786A" w:rsidRPr="00B515E5" w:rsidRDefault="0021786A" w:rsidP="0021786A">
            <w:pPr>
              <w:spacing w:after="0" w:line="240" w:lineRule="auto"/>
              <w:jc w:val="center"/>
              <w:rPr>
                <w:rFonts w:eastAsia="Times New Roman"/>
                <w:sz w:val="22"/>
                <w:szCs w:val="22"/>
                <w:lang w:eastAsia="lv-LV"/>
              </w:rPr>
            </w:pPr>
          </w:p>
        </w:tc>
        <w:tc>
          <w:tcPr>
            <w:tcW w:w="547" w:type="pct"/>
            <w:shd w:val="clear" w:color="auto" w:fill="auto"/>
            <w:vAlign w:val="center"/>
          </w:tcPr>
          <w:p w14:paraId="06326223" w14:textId="675116B1" w:rsidR="0021786A" w:rsidRPr="00B515E5" w:rsidRDefault="0021786A" w:rsidP="0021786A">
            <w:pPr>
              <w:spacing w:after="0" w:line="240" w:lineRule="auto"/>
              <w:jc w:val="center"/>
              <w:rPr>
                <w:rFonts w:eastAsia="Times New Roman"/>
                <w:sz w:val="22"/>
                <w:szCs w:val="22"/>
                <w:lang w:eastAsia="lv-LV"/>
              </w:rPr>
            </w:pPr>
          </w:p>
        </w:tc>
        <w:tc>
          <w:tcPr>
            <w:tcW w:w="546" w:type="pct"/>
            <w:shd w:val="clear" w:color="auto" w:fill="auto"/>
            <w:vAlign w:val="center"/>
          </w:tcPr>
          <w:p w14:paraId="55EB9CE6" w14:textId="53F489A3" w:rsidR="0021786A" w:rsidRPr="00B515E5" w:rsidRDefault="0021786A" w:rsidP="0021786A">
            <w:pPr>
              <w:spacing w:after="0" w:line="240" w:lineRule="auto"/>
              <w:jc w:val="center"/>
              <w:rPr>
                <w:rFonts w:eastAsia="Times New Roman"/>
                <w:sz w:val="22"/>
                <w:szCs w:val="22"/>
                <w:lang w:eastAsia="lv-LV"/>
              </w:rPr>
            </w:pPr>
          </w:p>
        </w:tc>
        <w:tc>
          <w:tcPr>
            <w:tcW w:w="471" w:type="pct"/>
            <w:shd w:val="clear" w:color="auto" w:fill="auto"/>
            <w:vAlign w:val="center"/>
          </w:tcPr>
          <w:p w14:paraId="4AEF08A2" w14:textId="18E9948C" w:rsidR="0021786A" w:rsidRPr="00B515E5" w:rsidRDefault="0021786A" w:rsidP="0021786A">
            <w:pPr>
              <w:spacing w:after="0" w:line="240" w:lineRule="auto"/>
              <w:jc w:val="center"/>
              <w:rPr>
                <w:rFonts w:eastAsia="Times New Roman"/>
                <w:sz w:val="22"/>
                <w:szCs w:val="22"/>
                <w:lang w:eastAsia="lv-LV"/>
              </w:rPr>
            </w:pPr>
          </w:p>
        </w:tc>
        <w:tc>
          <w:tcPr>
            <w:tcW w:w="468" w:type="pct"/>
            <w:shd w:val="clear" w:color="auto" w:fill="auto"/>
            <w:vAlign w:val="center"/>
          </w:tcPr>
          <w:p w14:paraId="4F2B09F7" w14:textId="266F5A57" w:rsidR="0021786A" w:rsidRPr="00B515E5" w:rsidRDefault="0021786A" w:rsidP="0021786A">
            <w:pPr>
              <w:spacing w:after="0" w:line="240" w:lineRule="auto"/>
              <w:jc w:val="center"/>
              <w:rPr>
                <w:rFonts w:eastAsia="Times New Roman"/>
                <w:sz w:val="22"/>
                <w:szCs w:val="22"/>
                <w:lang w:eastAsia="lv-LV"/>
              </w:rPr>
            </w:pPr>
          </w:p>
        </w:tc>
        <w:tc>
          <w:tcPr>
            <w:tcW w:w="548" w:type="pct"/>
            <w:shd w:val="clear" w:color="auto" w:fill="auto"/>
            <w:vAlign w:val="center"/>
          </w:tcPr>
          <w:p w14:paraId="412A1DC6" w14:textId="3197C50D" w:rsidR="0021786A" w:rsidRPr="00B515E5" w:rsidRDefault="0021786A" w:rsidP="0021786A">
            <w:pPr>
              <w:spacing w:after="0" w:line="240" w:lineRule="auto"/>
              <w:jc w:val="center"/>
              <w:rPr>
                <w:rFonts w:eastAsia="Times New Roman"/>
                <w:sz w:val="22"/>
                <w:szCs w:val="22"/>
                <w:lang w:eastAsia="lv-LV"/>
              </w:rPr>
            </w:pPr>
          </w:p>
        </w:tc>
        <w:tc>
          <w:tcPr>
            <w:tcW w:w="619" w:type="pct"/>
            <w:shd w:val="clear" w:color="auto" w:fill="auto"/>
            <w:vAlign w:val="center"/>
          </w:tcPr>
          <w:p w14:paraId="07C514FE" w14:textId="4D46D64A" w:rsidR="0021786A" w:rsidRPr="00B515E5" w:rsidRDefault="0021786A" w:rsidP="0021786A">
            <w:pPr>
              <w:spacing w:after="0" w:line="240" w:lineRule="auto"/>
              <w:jc w:val="center"/>
              <w:rPr>
                <w:rFonts w:eastAsia="Times New Roman"/>
                <w:sz w:val="22"/>
                <w:szCs w:val="22"/>
                <w:lang w:eastAsia="lv-LV"/>
              </w:rPr>
            </w:pPr>
          </w:p>
        </w:tc>
      </w:tr>
      <w:tr w:rsidR="00AF4265" w:rsidRPr="00ED4F0F" w14:paraId="6719343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43EB7A"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 Precizēta finansiālā ietekme</w:t>
            </w:r>
          </w:p>
        </w:tc>
        <w:tc>
          <w:tcPr>
            <w:tcW w:w="550" w:type="pct"/>
            <w:vMerge w:val="restart"/>
            <w:shd w:val="clear" w:color="auto" w:fill="auto"/>
            <w:vAlign w:val="center"/>
          </w:tcPr>
          <w:p w14:paraId="6AAD6E46" w14:textId="30978065"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1A6C7429" w14:textId="3E0067B6" w:rsidR="00AF4265" w:rsidRPr="00B515E5" w:rsidRDefault="00AF4265" w:rsidP="00AF4265">
            <w:pPr>
              <w:spacing w:after="0" w:line="240" w:lineRule="auto"/>
              <w:jc w:val="center"/>
              <w:rPr>
                <w:rFonts w:eastAsia="Times New Roman"/>
                <w:sz w:val="22"/>
                <w:szCs w:val="22"/>
                <w:lang w:eastAsia="lv-LV"/>
              </w:rPr>
            </w:pPr>
          </w:p>
        </w:tc>
        <w:tc>
          <w:tcPr>
            <w:tcW w:w="546" w:type="pct"/>
            <w:vMerge w:val="restart"/>
            <w:shd w:val="clear" w:color="auto" w:fill="auto"/>
            <w:vAlign w:val="center"/>
          </w:tcPr>
          <w:p w14:paraId="4DB0FE9E" w14:textId="4D512B8C"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1A24D64E" w14:textId="707B82AD" w:rsidR="00AF4265" w:rsidRPr="00B515E5" w:rsidRDefault="00AF4265" w:rsidP="00AF4265">
            <w:pPr>
              <w:spacing w:after="0" w:line="240" w:lineRule="auto"/>
              <w:jc w:val="center"/>
              <w:rPr>
                <w:rFonts w:eastAsia="Times New Roman"/>
                <w:sz w:val="22"/>
                <w:szCs w:val="22"/>
                <w:lang w:eastAsia="lv-LV"/>
              </w:rPr>
            </w:pPr>
          </w:p>
        </w:tc>
        <w:tc>
          <w:tcPr>
            <w:tcW w:w="468" w:type="pct"/>
            <w:vMerge w:val="restart"/>
            <w:shd w:val="clear" w:color="auto" w:fill="auto"/>
            <w:vAlign w:val="center"/>
          </w:tcPr>
          <w:p w14:paraId="123E3F30" w14:textId="1B503E8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790AC789" w14:textId="180BE4AB"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2D95CE54" w14:textId="39DE1657" w:rsidR="00AF4265" w:rsidRPr="00B515E5" w:rsidRDefault="00AF4265" w:rsidP="00AF4265">
            <w:pPr>
              <w:spacing w:after="0" w:line="240" w:lineRule="auto"/>
              <w:jc w:val="center"/>
              <w:rPr>
                <w:rFonts w:eastAsia="Times New Roman"/>
                <w:sz w:val="22"/>
                <w:szCs w:val="22"/>
                <w:lang w:eastAsia="lv-LV"/>
              </w:rPr>
            </w:pPr>
          </w:p>
        </w:tc>
      </w:tr>
      <w:tr w:rsidR="00AF4265" w:rsidRPr="00ED4F0F" w14:paraId="3F69F1F3"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CF54207" w14:textId="77777777" w:rsidR="00AF4265" w:rsidRPr="00ED4F0F" w:rsidRDefault="00AF4265" w:rsidP="00AF4265">
            <w:pPr>
              <w:spacing w:after="0" w:line="240" w:lineRule="auto"/>
              <w:rPr>
                <w:rFonts w:eastAsia="Times New Roman"/>
                <w:sz w:val="24"/>
                <w:szCs w:val="24"/>
                <w:lang w:eastAsia="lv-LV"/>
              </w:rPr>
            </w:pPr>
            <w:r w:rsidRPr="00ED4F0F">
              <w:rPr>
                <w:rFonts w:eastAsia="Times New Roman"/>
                <w:sz w:val="24"/>
                <w:szCs w:val="24"/>
                <w:lang w:eastAsia="lv-LV"/>
              </w:rPr>
              <w:t>5.1. valsts pamatbudžets</w:t>
            </w:r>
          </w:p>
        </w:tc>
        <w:tc>
          <w:tcPr>
            <w:tcW w:w="550" w:type="pct"/>
            <w:vMerge/>
            <w:shd w:val="clear" w:color="auto" w:fill="auto"/>
            <w:vAlign w:val="center"/>
          </w:tcPr>
          <w:p w14:paraId="77F2DFC8" w14:textId="77777777" w:rsidR="00AF4265" w:rsidRPr="00B515E5" w:rsidRDefault="00AF4265" w:rsidP="00AF4265">
            <w:pPr>
              <w:spacing w:after="0" w:line="240" w:lineRule="auto"/>
              <w:jc w:val="center"/>
              <w:rPr>
                <w:rFonts w:eastAsia="Times New Roman"/>
                <w:sz w:val="22"/>
                <w:szCs w:val="22"/>
                <w:lang w:eastAsia="lv-LV"/>
              </w:rPr>
            </w:pPr>
          </w:p>
        </w:tc>
        <w:tc>
          <w:tcPr>
            <w:tcW w:w="547" w:type="pct"/>
            <w:shd w:val="clear" w:color="auto" w:fill="auto"/>
            <w:vAlign w:val="center"/>
          </w:tcPr>
          <w:p w14:paraId="3B7FE24F" w14:textId="6F7EB4B0" w:rsidR="00AF4265" w:rsidRPr="00B515E5" w:rsidRDefault="00AF4265" w:rsidP="00AF4265">
            <w:pPr>
              <w:spacing w:after="0" w:line="240" w:lineRule="auto"/>
              <w:jc w:val="center"/>
              <w:rPr>
                <w:rFonts w:eastAsia="Times New Roman"/>
                <w:sz w:val="22"/>
                <w:szCs w:val="22"/>
                <w:lang w:eastAsia="lv-LV"/>
              </w:rPr>
            </w:pPr>
          </w:p>
        </w:tc>
        <w:tc>
          <w:tcPr>
            <w:tcW w:w="546" w:type="pct"/>
            <w:vMerge/>
            <w:shd w:val="clear" w:color="auto" w:fill="auto"/>
            <w:vAlign w:val="center"/>
          </w:tcPr>
          <w:p w14:paraId="3419C4D8" w14:textId="77777777" w:rsidR="00AF4265" w:rsidRPr="00B515E5" w:rsidRDefault="00AF4265" w:rsidP="00AF4265">
            <w:pPr>
              <w:spacing w:after="0" w:line="240" w:lineRule="auto"/>
              <w:jc w:val="center"/>
              <w:rPr>
                <w:rFonts w:eastAsia="Times New Roman"/>
                <w:sz w:val="22"/>
                <w:szCs w:val="22"/>
                <w:lang w:eastAsia="lv-LV"/>
              </w:rPr>
            </w:pPr>
          </w:p>
        </w:tc>
        <w:tc>
          <w:tcPr>
            <w:tcW w:w="471" w:type="pct"/>
            <w:shd w:val="clear" w:color="auto" w:fill="auto"/>
            <w:vAlign w:val="center"/>
          </w:tcPr>
          <w:p w14:paraId="5BA16BA2" w14:textId="60992DCB" w:rsidR="00AF4265" w:rsidRPr="00B515E5" w:rsidRDefault="00AF4265" w:rsidP="00AF4265">
            <w:pPr>
              <w:spacing w:after="0" w:line="240" w:lineRule="auto"/>
              <w:jc w:val="center"/>
              <w:rPr>
                <w:rFonts w:eastAsia="Times New Roman"/>
                <w:sz w:val="22"/>
                <w:szCs w:val="22"/>
                <w:lang w:eastAsia="lv-LV"/>
              </w:rPr>
            </w:pPr>
          </w:p>
        </w:tc>
        <w:tc>
          <w:tcPr>
            <w:tcW w:w="468" w:type="pct"/>
            <w:vMerge/>
            <w:shd w:val="clear" w:color="auto" w:fill="auto"/>
            <w:vAlign w:val="center"/>
          </w:tcPr>
          <w:p w14:paraId="5AAB0589" w14:textId="77777777" w:rsidR="00AF4265" w:rsidRPr="00B515E5" w:rsidRDefault="00AF4265" w:rsidP="00AF4265">
            <w:pPr>
              <w:spacing w:after="0" w:line="240" w:lineRule="auto"/>
              <w:jc w:val="center"/>
              <w:rPr>
                <w:rFonts w:eastAsia="Times New Roman"/>
                <w:sz w:val="22"/>
                <w:szCs w:val="22"/>
                <w:lang w:eastAsia="lv-LV"/>
              </w:rPr>
            </w:pPr>
          </w:p>
        </w:tc>
        <w:tc>
          <w:tcPr>
            <w:tcW w:w="548" w:type="pct"/>
            <w:shd w:val="clear" w:color="auto" w:fill="auto"/>
            <w:vAlign w:val="center"/>
          </w:tcPr>
          <w:p w14:paraId="6E0030E2" w14:textId="176A35A8" w:rsidR="00AF4265" w:rsidRPr="00B515E5" w:rsidRDefault="00AF4265" w:rsidP="00AF4265">
            <w:pPr>
              <w:spacing w:after="0" w:line="240" w:lineRule="auto"/>
              <w:jc w:val="center"/>
              <w:rPr>
                <w:rFonts w:eastAsia="Times New Roman"/>
                <w:sz w:val="22"/>
                <w:szCs w:val="22"/>
                <w:lang w:eastAsia="lv-LV"/>
              </w:rPr>
            </w:pPr>
          </w:p>
        </w:tc>
        <w:tc>
          <w:tcPr>
            <w:tcW w:w="619" w:type="pct"/>
            <w:shd w:val="clear" w:color="auto" w:fill="auto"/>
            <w:vAlign w:val="center"/>
          </w:tcPr>
          <w:p w14:paraId="18603F52" w14:textId="3F255CE9" w:rsidR="00AF4265" w:rsidRPr="00B515E5" w:rsidRDefault="00AF4265" w:rsidP="00AF4265">
            <w:pPr>
              <w:spacing w:after="0" w:line="240" w:lineRule="auto"/>
              <w:jc w:val="center"/>
              <w:rPr>
                <w:rFonts w:eastAsia="Times New Roman"/>
                <w:sz w:val="22"/>
                <w:szCs w:val="22"/>
                <w:lang w:eastAsia="lv-LV"/>
              </w:rPr>
            </w:pPr>
          </w:p>
        </w:tc>
      </w:tr>
      <w:tr w:rsidR="00F21426" w:rsidRPr="00ED4F0F" w14:paraId="0A85B628"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E73C3DA"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5.2. speciālais budžets</w:t>
            </w:r>
          </w:p>
        </w:tc>
        <w:tc>
          <w:tcPr>
            <w:tcW w:w="550" w:type="pct"/>
            <w:vMerge/>
            <w:shd w:val="clear" w:color="auto" w:fill="auto"/>
            <w:vAlign w:val="center"/>
          </w:tcPr>
          <w:p w14:paraId="1A2D7477"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5CD9ACC8" w14:textId="7A20D04A"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5C64D4C"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439031E1" w14:textId="2E61D478"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0DD65357"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7247F8D5" w14:textId="6AE6AC03"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4E22077A" w14:textId="5437A193" w:rsidR="00F21426" w:rsidRPr="00B515E5" w:rsidRDefault="00F21426" w:rsidP="00F21426">
            <w:pPr>
              <w:spacing w:after="0" w:line="240" w:lineRule="auto"/>
              <w:jc w:val="center"/>
              <w:rPr>
                <w:rFonts w:eastAsia="Times New Roman"/>
                <w:sz w:val="22"/>
                <w:szCs w:val="22"/>
                <w:lang w:eastAsia="lv-LV"/>
              </w:rPr>
            </w:pPr>
          </w:p>
        </w:tc>
      </w:tr>
      <w:tr w:rsidR="00F21426" w:rsidRPr="00ED4F0F" w14:paraId="6FBF12BE" w14:textId="77777777" w:rsidTr="00B515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6A9C00C"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5.3. pašvaldību budžets</w:t>
            </w:r>
          </w:p>
        </w:tc>
        <w:tc>
          <w:tcPr>
            <w:tcW w:w="550" w:type="pct"/>
            <w:vMerge/>
            <w:shd w:val="clear" w:color="auto" w:fill="auto"/>
            <w:vAlign w:val="center"/>
          </w:tcPr>
          <w:p w14:paraId="793969F1" w14:textId="77777777" w:rsidR="00F21426" w:rsidRPr="00B515E5" w:rsidRDefault="00F21426" w:rsidP="00F21426">
            <w:pPr>
              <w:spacing w:after="0" w:line="240" w:lineRule="auto"/>
              <w:jc w:val="center"/>
              <w:rPr>
                <w:rFonts w:eastAsia="Times New Roman"/>
                <w:sz w:val="22"/>
                <w:szCs w:val="22"/>
                <w:lang w:eastAsia="lv-LV"/>
              </w:rPr>
            </w:pPr>
          </w:p>
        </w:tc>
        <w:tc>
          <w:tcPr>
            <w:tcW w:w="547" w:type="pct"/>
            <w:shd w:val="clear" w:color="auto" w:fill="auto"/>
            <w:vAlign w:val="center"/>
          </w:tcPr>
          <w:p w14:paraId="2AA23DBC" w14:textId="3ACEFA08" w:rsidR="00F21426" w:rsidRPr="00B515E5" w:rsidRDefault="00F21426" w:rsidP="00F21426">
            <w:pPr>
              <w:spacing w:after="0" w:line="240" w:lineRule="auto"/>
              <w:jc w:val="center"/>
              <w:rPr>
                <w:rFonts w:eastAsia="Times New Roman"/>
                <w:sz w:val="22"/>
                <w:szCs w:val="22"/>
                <w:lang w:eastAsia="lv-LV"/>
              </w:rPr>
            </w:pPr>
          </w:p>
        </w:tc>
        <w:tc>
          <w:tcPr>
            <w:tcW w:w="546" w:type="pct"/>
            <w:vMerge/>
            <w:shd w:val="clear" w:color="auto" w:fill="auto"/>
            <w:vAlign w:val="center"/>
          </w:tcPr>
          <w:p w14:paraId="2D272074" w14:textId="77777777" w:rsidR="00F21426" w:rsidRPr="00B515E5" w:rsidRDefault="00F21426" w:rsidP="00F21426">
            <w:pPr>
              <w:spacing w:after="0" w:line="240" w:lineRule="auto"/>
              <w:jc w:val="center"/>
              <w:rPr>
                <w:rFonts w:eastAsia="Times New Roman"/>
                <w:sz w:val="22"/>
                <w:szCs w:val="22"/>
                <w:lang w:eastAsia="lv-LV"/>
              </w:rPr>
            </w:pPr>
          </w:p>
        </w:tc>
        <w:tc>
          <w:tcPr>
            <w:tcW w:w="471" w:type="pct"/>
            <w:shd w:val="clear" w:color="auto" w:fill="auto"/>
            <w:vAlign w:val="center"/>
          </w:tcPr>
          <w:p w14:paraId="5114BCBC" w14:textId="5168C15D" w:rsidR="00F21426" w:rsidRPr="00B515E5" w:rsidRDefault="00F21426" w:rsidP="00F21426">
            <w:pPr>
              <w:spacing w:after="0" w:line="240" w:lineRule="auto"/>
              <w:jc w:val="center"/>
              <w:rPr>
                <w:rFonts w:eastAsia="Times New Roman"/>
                <w:sz w:val="22"/>
                <w:szCs w:val="22"/>
                <w:lang w:eastAsia="lv-LV"/>
              </w:rPr>
            </w:pPr>
          </w:p>
        </w:tc>
        <w:tc>
          <w:tcPr>
            <w:tcW w:w="468" w:type="pct"/>
            <w:vMerge/>
            <w:shd w:val="clear" w:color="auto" w:fill="auto"/>
            <w:vAlign w:val="center"/>
          </w:tcPr>
          <w:p w14:paraId="239953C9" w14:textId="77777777" w:rsidR="00F21426" w:rsidRPr="00B515E5" w:rsidRDefault="00F21426" w:rsidP="00F21426">
            <w:pPr>
              <w:spacing w:after="0" w:line="240" w:lineRule="auto"/>
              <w:jc w:val="center"/>
              <w:rPr>
                <w:rFonts w:eastAsia="Times New Roman"/>
                <w:sz w:val="22"/>
                <w:szCs w:val="22"/>
                <w:lang w:eastAsia="lv-LV"/>
              </w:rPr>
            </w:pPr>
          </w:p>
        </w:tc>
        <w:tc>
          <w:tcPr>
            <w:tcW w:w="548" w:type="pct"/>
            <w:shd w:val="clear" w:color="auto" w:fill="auto"/>
            <w:vAlign w:val="center"/>
          </w:tcPr>
          <w:p w14:paraId="4C30178B" w14:textId="57E398C6" w:rsidR="00F21426" w:rsidRPr="00B515E5" w:rsidRDefault="00F21426" w:rsidP="00F21426">
            <w:pPr>
              <w:spacing w:after="0" w:line="240" w:lineRule="auto"/>
              <w:jc w:val="center"/>
              <w:rPr>
                <w:rFonts w:eastAsia="Times New Roman"/>
                <w:sz w:val="22"/>
                <w:szCs w:val="22"/>
                <w:lang w:eastAsia="lv-LV"/>
              </w:rPr>
            </w:pPr>
          </w:p>
        </w:tc>
        <w:tc>
          <w:tcPr>
            <w:tcW w:w="619" w:type="pct"/>
            <w:shd w:val="clear" w:color="auto" w:fill="auto"/>
            <w:vAlign w:val="center"/>
          </w:tcPr>
          <w:p w14:paraId="6C03FAF2" w14:textId="3E3153D7" w:rsidR="00F21426" w:rsidRPr="00B515E5" w:rsidRDefault="00F21426" w:rsidP="00F21426">
            <w:pPr>
              <w:spacing w:after="0" w:line="240" w:lineRule="auto"/>
              <w:jc w:val="center"/>
              <w:rPr>
                <w:rFonts w:eastAsia="Times New Roman"/>
                <w:sz w:val="22"/>
                <w:szCs w:val="22"/>
                <w:lang w:eastAsia="lv-LV"/>
              </w:rPr>
            </w:pPr>
          </w:p>
        </w:tc>
      </w:tr>
      <w:tr w:rsidR="00F21426" w:rsidRPr="00ED4F0F" w14:paraId="23DFB09E" w14:textId="77777777" w:rsidTr="005F0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103EF48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 Detalizēts ieņēmumu un izdevumu aprēķins (ja nepieciešams, detalizētu ieņēmumu un izdevumu aprēķinu var pievienot anotācijas pielikumā)</w:t>
            </w:r>
          </w:p>
        </w:tc>
        <w:tc>
          <w:tcPr>
            <w:tcW w:w="3749" w:type="pct"/>
            <w:gridSpan w:val="7"/>
            <w:vMerge w:val="restart"/>
            <w:shd w:val="clear" w:color="auto" w:fill="auto"/>
          </w:tcPr>
          <w:p w14:paraId="197E7874" w14:textId="316A4F0E" w:rsidR="00F21426" w:rsidRPr="002660A1" w:rsidRDefault="00F21426" w:rsidP="002660A1">
            <w:pPr>
              <w:spacing w:after="0" w:line="240" w:lineRule="auto"/>
              <w:jc w:val="both"/>
              <w:rPr>
                <w:sz w:val="24"/>
                <w:szCs w:val="24"/>
              </w:rPr>
            </w:pPr>
          </w:p>
        </w:tc>
      </w:tr>
      <w:tr w:rsidR="00F21426" w:rsidRPr="00ED4F0F" w14:paraId="4E5597CC"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78752E5"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6.1. detalizēts ieņēmumu aprēķins</w:t>
            </w:r>
          </w:p>
        </w:tc>
        <w:tc>
          <w:tcPr>
            <w:tcW w:w="3749" w:type="pct"/>
            <w:gridSpan w:val="7"/>
            <w:vMerge/>
            <w:shd w:val="clear" w:color="auto" w:fill="auto"/>
            <w:vAlign w:val="center"/>
            <w:hideMark/>
          </w:tcPr>
          <w:p w14:paraId="7D840F8D"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400F62D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4AD4573"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lastRenderedPageBreak/>
              <w:t>6.2. detalizēts izdevumu aprēķins</w:t>
            </w:r>
          </w:p>
        </w:tc>
        <w:tc>
          <w:tcPr>
            <w:tcW w:w="3749" w:type="pct"/>
            <w:gridSpan w:val="7"/>
            <w:vMerge/>
            <w:shd w:val="clear" w:color="auto" w:fill="auto"/>
            <w:vAlign w:val="center"/>
            <w:hideMark/>
          </w:tcPr>
          <w:p w14:paraId="464E2C89" w14:textId="77777777" w:rsidR="00F21426" w:rsidRPr="00ED4F0F" w:rsidRDefault="00F21426" w:rsidP="00F21426">
            <w:pPr>
              <w:spacing w:after="0" w:line="240" w:lineRule="auto"/>
              <w:jc w:val="both"/>
              <w:rPr>
                <w:rFonts w:eastAsia="Times New Roman"/>
                <w:sz w:val="24"/>
                <w:szCs w:val="24"/>
                <w:lang w:eastAsia="lv-LV"/>
              </w:rPr>
            </w:pPr>
          </w:p>
        </w:tc>
      </w:tr>
      <w:tr w:rsidR="00F21426" w:rsidRPr="00ED4F0F" w14:paraId="760DDDD6"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950324B"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7. Amata vietu skaita izmaiņas</w:t>
            </w:r>
          </w:p>
        </w:tc>
        <w:tc>
          <w:tcPr>
            <w:tcW w:w="3749" w:type="pct"/>
            <w:gridSpan w:val="7"/>
            <w:shd w:val="clear" w:color="auto" w:fill="auto"/>
            <w:hideMark/>
          </w:tcPr>
          <w:p w14:paraId="04A62CB5" w14:textId="77777777" w:rsidR="00F21426" w:rsidRPr="00ED4F0F" w:rsidRDefault="00F21426" w:rsidP="00EE6C55">
            <w:pPr>
              <w:spacing w:after="0" w:line="240" w:lineRule="auto"/>
              <w:ind w:firstLine="402"/>
              <w:jc w:val="both"/>
              <w:rPr>
                <w:rFonts w:eastAsia="Times New Roman"/>
                <w:sz w:val="24"/>
                <w:szCs w:val="24"/>
                <w:lang w:eastAsia="lv-LV"/>
              </w:rPr>
            </w:pPr>
            <w:r w:rsidRPr="00ED4F0F">
              <w:rPr>
                <w:rFonts w:eastAsia="Times New Roman"/>
                <w:sz w:val="24"/>
                <w:szCs w:val="24"/>
                <w:lang w:eastAsia="lv-LV"/>
              </w:rPr>
              <w:t>Nav.</w:t>
            </w:r>
          </w:p>
        </w:tc>
      </w:tr>
      <w:tr w:rsidR="00F21426" w:rsidRPr="00ED4F0F" w14:paraId="031D572B" w14:textId="77777777" w:rsidTr="005F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D0462E4" w14:textId="77777777" w:rsidR="00F21426" w:rsidRPr="00ED4F0F" w:rsidRDefault="00F21426" w:rsidP="00F21426">
            <w:pPr>
              <w:spacing w:after="0" w:line="240" w:lineRule="auto"/>
              <w:rPr>
                <w:rFonts w:eastAsia="Times New Roman"/>
                <w:sz w:val="24"/>
                <w:szCs w:val="24"/>
                <w:lang w:eastAsia="lv-LV"/>
              </w:rPr>
            </w:pPr>
            <w:r w:rsidRPr="00ED4F0F">
              <w:rPr>
                <w:rFonts w:eastAsia="Times New Roman"/>
                <w:sz w:val="24"/>
                <w:szCs w:val="24"/>
                <w:lang w:eastAsia="lv-LV"/>
              </w:rPr>
              <w:t>8. Cita informācija</w:t>
            </w:r>
          </w:p>
        </w:tc>
        <w:tc>
          <w:tcPr>
            <w:tcW w:w="3749" w:type="pct"/>
            <w:gridSpan w:val="7"/>
            <w:shd w:val="clear" w:color="auto" w:fill="auto"/>
            <w:hideMark/>
          </w:tcPr>
          <w:p w14:paraId="7C5279F3" w14:textId="7411D021" w:rsidR="00F21426" w:rsidRPr="00ED4F0F" w:rsidRDefault="00E54C29" w:rsidP="00DC69EA">
            <w:pPr>
              <w:spacing w:after="0" w:line="240" w:lineRule="auto"/>
              <w:ind w:firstLine="400"/>
              <w:jc w:val="both"/>
              <w:rPr>
                <w:rFonts w:eastAsia="Times New Roman"/>
                <w:sz w:val="24"/>
                <w:szCs w:val="24"/>
                <w:lang w:eastAsia="lv-LV"/>
              </w:rPr>
            </w:pPr>
            <w:r>
              <w:rPr>
                <w:rFonts w:eastAsia="Times New Roman"/>
                <w:sz w:val="24"/>
                <w:szCs w:val="24"/>
                <w:lang w:eastAsia="lv-LV"/>
              </w:rPr>
              <w:t xml:space="preserve">Ietekme </w:t>
            </w:r>
            <w:r w:rsidR="00A233BC">
              <w:rPr>
                <w:rFonts w:eastAsia="Times New Roman"/>
                <w:sz w:val="24"/>
                <w:szCs w:val="24"/>
                <w:lang w:eastAsia="lv-LV"/>
              </w:rPr>
              <w:t xml:space="preserve">uz valsts un pašvaldību budžetu </w:t>
            </w:r>
            <w:r>
              <w:rPr>
                <w:rFonts w:eastAsia="Times New Roman"/>
                <w:sz w:val="24"/>
                <w:szCs w:val="24"/>
                <w:lang w:eastAsia="lv-LV"/>
              </w:rPr>
              <w:t>atspoguļota likumprojekta "Grozījumi Bāriņtiesu likumā" sākotnējās ietekmes novērtējuma ziņojumā</w:t>
            </w:r>
            <w:r w:rsidR="007E615A">
              <w:rPr>
                <w:rFonts w:eastAsia="Times New Roman"/>
                <w:sz w:val="24"/>
                <w:szCs w:val="24"/>
                <w:lang w:eastAsia="lv-LV"/>
              </w:rPr>
              <w:t xml:space="preserve"> (anotācijā) (VSS - ___)</w:t>
            </w:r>
            <w:r>
              <w:rPr>
                <w:rFonts w:eastAsia="Times New Roman"/>
                <w:sz w:val="24"/>
                <w:szCs w:val="24"/>
                <w:lang w:eastAsia="lv-LV"/>
              </w:rPr>
              <w:t>.</w:t>
            </w:r>
          </w:p>
        </w:tc>
      </w:tr>
    </w:tbl>
    <w:p w14:paraId="717F7F2B" w14:textId="693BA9B0" w:rsidR="004D15A9" w:rsidRDefault="004D15A9" w:rsidP="00C26E82">
      <w:pPr>
        <w:spacing w:after="0" w:line="240" w:lineRule="auto"/>
        <w:rPr>
          <w:rFonts w:eastAsia="Times New Roman"/>
          <w:sz w:val="24"/>
          <w:szCs w:val="24"/>
          <w:lang w:eastAsia="lv-LV"/>
        </w:rPr>
      </w:pPr>
    </w:p>
    <w:p w14:paraId="30E9A90B" w14:textId="0F06D840" w:rsidR="00D90F34" w:rsidRDefault="00D90F34" w:rsidP="00C26E82">
      <w:pPr>
        <w:spacing w:after="0" w:line="240" w:lineRule="auto"/>
        <w:rPr>
          <w:rFonts w:eastAsia="Times New Roman"/>
          <w:sz w:val="24"/>
          <w:szCs w:val="24"/>
          <w:lang w:eastAsia="lv-LV"/>
        </w:rPr>
      </w:pPr>
    </w:p>
    <w:p w14:paraId="14A2CD25" w14:textId="77777777" w:rsidR="00D90F34" w:rsidRDefault="00D90F34"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F1085E" w:rsidRPr="00F1085E" w14:paraId="117514EC" w14:textId="77777777" w:rsidTr="00F255DD">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F1085E">
              <w:rPr>
                <w:rFonts w:eastAsia="Times New Roman"/>
                <w:b/>
                <w:bCs/>
                <w:sz w:val="24"/>
                <w:szCs w:val="24"/>
                <w:lang w:eastAsia="lv-LV"/>
              </w:rPr>
              <w:t>IV. Tiesību akta projekta ietekme uz spēkā esošo tiesību normu sistēmu</w:t>
            </w:r>
          </w:p>
        </w:tc>
      </w:tr>
      <w:tr w:rsidR="00F1085E" w:rsidRPr="00F1085E" w14:paraId="2D5E4239" w14:textId="77777777" w:rsidTr="00F255DD">
        <w:tc>
          <w:tcPr>
            <w:tcW w:w="250" w:type="pct"/>
            <w:tcBorders>
              <w:top w:val="outset" w:sz="6" w:space="0" w:color="414142"/>
              <w:left w:val="outset" w:sz="6" w:space="0" w:color="414142"/>
              <w:bottom w:val="outset" w:sz="6" w:space="0" w:color="414142"/>
              <w:right w:val="outset" w:sz="6" w:space="0" w:color="414142"/>
            </w:tcBorders>
            <w:hideMark/>
          </w:tcPr>
          <w:p w14:paraId="53B063AC"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30EC9155" w14:textId="77777777" w:rsidR="00F1085E" w:rsidRPr="00F1085E" w:rsidRDefault="00F1085E" w:rsidP="00F1085E">
            <w:pPr>
              <w:spacing w:after="0" w:line="240" w:lineRule="auto"/>
              <w:rPr>
                <w:rFonts w:eastAsia="Times New Roman"/>
                <w:sz w:val="24"/>
                <w:szCs w:val="24"/>
                <w:lang w:eastAsia="lv-LV"/>
              </w:rPr>
            </w:pPr>
            <w:r w:rsidRPr="00F1085E">
              <w:rPr>
                <w:rFonts w:eastAsia="Times New Roman"/>
                <w:sz w:val="24"/>
                <w:szCs w:val="24"/>
                <w:lang w:eastAsia="lv-LV"/>
              </w:rPr>
              <w:t>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7F69EC08" w14:textId="3FB4919C" w:rsidR="002641F6" w:rsidRDefault="00EB7AF5" w:rsidP="0009510C">
            <w:pPr>
              <w:tabs>
                <w:tab w:val="left" w:pos="811"/>
              </w:tabs>
              <w:spacing w:after="0" w:line="240" w:lineRule="auto"/>
              <w:ind w:firstLine="523"/>
              <w:contextualSpacing/>
              <w:jc w:val="both"/>
              <w:rPr>
                <w:rFonts w:eastAsia="Calibri"/>
                <w:sz w:val="24"/>
                <w:szCs w:val="24"/>
              </w:rPr>
            </w:pPr>
            <w:r>
              <w:rPr>
                <w:rFonts w:eastAsia="Calibri"/>
                <w:sz w:val="24"/>
                <w:szCs w:val="24"/>
              </w:rPr>
              <w:t xml:space="preserve">Likumprojekts </w:t>
            </w:r>
            <w:r w:rsidRPr="00EB7AF5">
              <w:rPr>
                <w:rFonts w:eastAsia="Calibri"/>
                <w:sz w:val="24"/>
                <w:szCs w:val="24"/>
              </w:rPr>
              <w:t>tiek virzīts vienotā likumprojektu pak</w:t>
            </w:r>
            <w:r w:rsidR="004763CA">
              <w:rPr>
                <w:rFonts w:eastAsia="Calibri"/>
                <w:sz w:val="24"/>
                <w:szCs w:val="24"/>
              </w:rPr>
              <w:t>et</w:t>
            </w:r>
            <w:r w:rsidRPr="00EB7AF5">
              <w:rPr>
                <w:rFonts w:eastAsia="Calibri"/>
                <w:sz w:val="24"/>
                <w:szCs w:val="24"/>
              </w:rPr>
              <w:t>ē ar grozījumiem normatīvajos aktos, kas paredz atslogot bāriņtiesas no tām netipisku uzdevumu pildīšanas, izslēdzot regulējumu par apliecinājumu izdarīšanu un citu Bāriņtiesu likuma VII un VIII nodaļā noteikto uzdevumu izpildi bāriņtiesās</w:t>
            </w:r>
            <w:r w:rsidR="002641F6">
              <w:rPr>
                <w:rFonts w:eastAsia="Calibri"/>
                <w:sz w:val="24"/>
                <w:szCs w:val="24"/>
              </w:rPr>
              <w:t>.</w:t>
            </w:r>
            <w:r w:rsidR="00FF4FA7">
              <w:rPr>
                <w:rFonts w:eastAsia="Calibri"/>
                <w:sz w:val="24"/>
                <w:szCs w:val="24"/>
              </w:rPr>
              <w:t xml:space="preserve"> Tāpat no normatīvajiem aktiem tiek svītrotas atsauces uz bāriņtiesu kompetenci izdarīt apliecinājumus un pildīt citus Bāriņtiesu likuma VII un VIII nodaļā noteiktos uzdevumus. Tādējādi</w:t>
            </w:r>
            <w:r w:rsidR="002641F6">
              <w:rPr>
                <w:rFonts w:eastAsia="Calibri"/>
                <w:sz w:val="24"/>
                <w:szCs w:val="24"/>
              </w:rPr>
              <w:t xml:space="preserve"> v</w:t>
            </w:r>
            <w:r w:rsidR="00F147CE" w:rsidRPr="00F147CE">
              <w:rPr>
                <w:rFonts w:eastAsia="Calibri"/>
                <w:sz w:val="24"/>
                <w:szCs w:val="24"/>
              </w:rPr>
              <w:t>ienlaikus ar likumprojekt</w:t>
            </w:r>
            <w:r>
              <w:rPr>
                <w:rFonts w:eastAsia="Calibri"/>
                <w:sz w:val="24"/>
                <w:szCs w:val="24"/>
              </w:rPr>
              <w:t>u</w:t>
            </w:r>
            <w:r w:rsidR="00F147CE" w:rsidRPr="00F147CE">
              <w:rPr>
                <w:rFonts w:eastAsia="Calibri"/>
                <w:sz w:val="24"/>
                <w:szCs w:val="24"/>
              </w:rPr>
              <w:t xml:space="preserve"> </w:t>
            </w:r>
            <w:r w:rsidR="00F5208D">
              <w:rPr>
                <w:rFonts w:eastAsia="Calibri"/>
                <w:sz w:val="24"/>
                <w:szCs w:val="24"/>
              </w:rPr>
              <w:t>tiek virzīt</w:t>
            </w:r>
            <w:r w:rsidR="00FF4FA7">
              <w:rPr>
                <w:rFonts w:eastAsia="Calibri"/>
                <w:sz w:val="24"/>
                <w:szCs w:val="24"/>
              </w:rPr>
              <w:t>i</w:t>
            </w:r>
            <w:r w:rsidR="00F5208D">
              <w:rPr>
                <w:rFonts w:eastAsia="Calibri"/>
                <w:sz w:val="24"/>
                <w:szCs w:val="24"/>
              </w:rPr>
              <w:t xml:space="preserve"> </w:t>
            </w:r>
            <w:r w:rsidR="00571AC0">
              <w:rPr>
                <w:rFonts w:eastAsia="Calibri"/>
                <w:sz w:val="24"/>
                <w:szCs w:val="24"/>
              </w:rPr>
              <w:t>likum</w:t>
            </w:r>
            <w:r w:rsidR="00F10061">
              <w:rPr>
                <w:rFonts w:eastAsia="Calibri"/>
                <w:sz w:val="24"/>
                <w:szCs w:val="24"/>
              </w:rPr>
              <w:t>projekti</w:t>
            </w:r>
            <w:r w:rsidR="00F409BB">
              <w:rPr>
                <w:rFonts w:eastAsia="Calibri"/>
                <w:sz w:val="24"/>
                <w:szCs w:val="24"/>
              </w:rPr>
              <w:t xml:space="preserve">, kas paredz </w:t>
            </w:r>
            <w:r w:rsidR="00571AC0">
              <w:rPr>
                <w:rFonts w:eastAsia="Calibri"/>
                <w:sz w:val="24"/>
                <w:szCs w:val="24"/>
              </w:rPr>
              <w:t xml:space="preserve">izdarīt </w:t>
            </w:r>
            <w:r w:rsidR="00F409BB">
              <w:rPr>
                <w:rFonts w:eastAsia="Calibri"/>
                <w:sz w:val="24"/>
                <w:szCs w:val="24"/>
              </w:rPr>
              <w:t>grozījumus</w:t>
            </w:r>
            <w:r w:rsidR="002641F6">
              <w:rPr>
                <w:rFonts w:eastAsia="Calibri"/>
                <w:sz w:val="24"/>
                <w:szCs w:val="24"/>
              </w:rPr>
              <w:t>:</w:t>
            </w:r>
            <w:r w:rsidR="00F5208D">
              <w:rPr>
                <w:rFonts w:eastAsia="Calibri"/>
                <w:sz w:val="24"/>
                <w:szCs w:val="24"/>
              </w:rPr>
              <w:t xml:space="preserve"> </w:t>
            </w:r>
          </w:p>
          <w:p w14:paraId="601D99D8" w14:textId="707C2D95" w:rsidR="00F5208D" w:rsidRPr="00444B7C" w:rsidRDefault="00F5208D" w:rsidP="00444B7C">
            <w:pPr>
              <w:pStyle w:val="ListParagraph"/>
              <w:numPr>
                <w:ilvl w:val="0"/>
                <w:numId w:val="15"/>
              </w:numPr>
              <w:tabs>
                <w:tab w:val="left" w:pos="523"/>
                <w:tab w:val="left" w:pos="676"/>
                <w:tab w:val="left" w:pos="976"/>
              </w:tabs>
              <w:spacing w:after="0" w:line="240" w:lineRule="auto"/>
              <w:ind w:left="0" w:firstLine="523"/>
              <w:jc w:val="both"/>
              <w:rPr>
                <w:rFonts w:eastAsia="Calibri"/>
                <w:sz w:val="24"/>
                <w:szCs w:val="24"/>
              </w:rPr>
            </w:pPr>
            <w:r w:rsidRPr="00444B7C">
              <w:rPr>
                <w:rFonts w:eastAsia="Calibri"/>
                <w:sz w:val="24"/>
                <w:szCs w:val="24"/>
              </w:rPr>
              <w:t>Bāriņtiesu likumā</w:t>
            </w:r>
            <w:r w:rsidR="002641F6" w:rsidRPr="00444B7C">
              <w:rPr>
                <w:rFonts w:eastAsia="Calibri"/>
                <w:sz w:val="24"/>
                <w:szCs w:val="24"/>
              </w:rPr>
              <w:t>;</w:t>
            </w:r>
            <w:r w:rsidRPr="00444B7C">
              <w:rPr>
                <w:rFonts w:eastAsia="Calibri"/>
                <w:sz w:val="24"/>
                <w:szCs w:val="24"/>
              </w:rPr>
              <w:t xml:space="preserve"> </w:t>
            </w:r>
          </w:p>
          <w:p w14:paraId="54DC808F" w14:textId="3FEA49DB" w:rsidR="00D923B5" w:rsidRDefault="004F4BF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 xml:space="preserve">Notariāta </w:t>
            </w:r>
            <w:r w:rsidR="00D923B5">
              <w:rPr>
                <w:rFonts w:eastAsia="Calibri"/>
                <w:sz w:val="24"/>
                <w:szCs w:val="24"/>
              </w:rPr>
              <w:t>likumā;</w:t>
            </w:r>
          </w:p>
          <w:p w14:paraId="021E7113" w14:textId="3C89C689" w:rsidR="00D923B5" w:rsidRDefault="008B42D8"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Civil</w:t>
            </w:r>
            <w:r w:rsidR="001F4351">
              <w:rPr>
                <w:rFonts w:eastAsia="Calibri"/>
                <w:sz w:val="24"/>
                <w:szCs w:val="24"/>
              </w:rPr>
              <w:t>l</w:t>
            </w:r>
            <w:r w:rsidR="00CC645F">
              <w:rPr>
                <w:rFonts w:eastAsia="Calibri"/>
                <w:sz w:val="24"/>
                <w:szCs w:val="24"/>
              </w:rPr>
              <w:t>ikumā;</w:t>
            </w:r>
          </w:p>
          <w:p w14:paraId="6BE65243" w14:textId="6FAA182B" w:rsidR="00CC645F" w:rsidRDefault="001F43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l</w:t>
            </w:r>
            <w:r w:rsidR="00670EFA">
              <w:rPr>
                <w:rFonts w:eastAsia="Calibri"/>
                <w:sz w:val="24"/>
                <w:szCs w:val="24"/>
              </w:rPr>
              <w:t>ikumā "</w:t>
            </w:r>
            <w:r w:rsidR="00670EFA" w:rsidRPr="00670EFA">
              <w:rPr>
                <w:rFonts w:eastAsia="Calibri"/>
                <w:sz w:val="24"/>
                <w:szCs w:val="24"/>
              </w:rPr>
              <w:t>Par tautas nobalsošanu, likumu ierosināšanu un Eiropas pilsoņu iniciatīvu</w:t>
            </w:r>
            <w:r w:rsidR="00670EFA">
              <w:rPr>
                <w:rFonts w:eastAsia="Calibri"/>
                <w:sz w:val="24"/>
                <w:szCs w:val="24"/>
              </w:rPr>
              <w:t>";</w:t>
            </w:r>
          </w:p>
          <w:p w14:paraId="6F1D5B2C" w14:textId="6B5C67ED" w:rsidR="00670EFA"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3C5F51">
              <w:rPr>
                <w:rFonts w:eastAsia="Calibri"/>
                <w:sz w:val="24"/>
                <w:szCs w:val="24"/>
              </w:rPr>
              <w:t>Kredītiestāžu likum</w:t>
            </w:r>
            <w:r>
              <w:rPr>
                <w:rFonts w:eastAsia="Calibri"/>
                <w:sz w:val="24"/>
                <w:szCs w:val="24"/>
              </w:rPr>
              <w:t>ā;</w:t>
            </w:r>
          </w:p>
          <w:p w14:paraId="530BE57C" w14:textId="45C97B1C" w:rsidR="003C5F51" w:rsidRDefault="003C5F51"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Pr>
                <w:rFonts w:eastAsia="Calibri"/>
                <w:sz w:val="24"/>
                <w:szCs w:val="24"/>
              </w:rPr>
              <w:t>Zemesgrāmatu likumā;</w:t>
            </w:r>
          </w:p>
          <w:p w14:paraId="5D84C14E" w14:textId="3CE30628" w:rsidR="003C5F51" w:rsidRPr="00A84D4B" w:rsidRDefault="00A84D4B"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A84D4B">
              <w:rPr>
                <w:rFonts w:eastAsia="Calibri"/>
                <w:sz w:val="24"/>
                <w:szCs w:val="24"/>
              </w:rPr>
              <w:t>likumā "Par Latvijas Republikas Uzņēmumu reģistru"</w:t>
            </w:r>
            <w:r w:rsidR="002F4F41" w:rsidRPr="00A84D4B">
              <w:rPr>
                <w:rFonts w:eastAsia="Calibri"/>
                <w:sz w:val="24"/>
                <w:szCs w:val="24"/>
              </w:rPr>
              <w:t>;</w:t>
            </w:r>
          </w:p>
          <w:p w14:paraId="0FD4F58B" w14:textId="755451F1" w:rsidR="002F4F41" w:rsidRDefault="009A0542" w:rsidP="00444B7C">
            <w:pPr>
              <w:pStyle w:val="ListParagraph"/>
              <w:numPr>
                <w:ilvl w:val="0"/>
                <w:numId w:val="15"/>
              </w:numPr>
              <w:tabs>
                <w:tab w:val="left" w:pos="382"/>
                <w:tab w:val="left" w:pos="523"/>
                <w:tab w:val="left" w:pos="676"/>
                <w:tab w:val="left" w:pos="976"/>
              </w:tabs>
              <w:spacing w:after="0" w:line="240" w:lineRule="auto"/>
              <w:ind w:left="0" w:firstLine="523"/>
              <w:jc w:val="both"/>
              <w:rPr>
                <w:rFonts w:eastAsia="Calibri"/>
                <w:sz w:val="24"/>
                <w:szCs w:val="24"/>
              </w:rPr>
            </w:pPr>
            <w:r w:rsidRPr="009A0542">
              <w:rPr>
                <w:rFonts w:eastAsia="Calibri"/>
                <w:sz w:val="24"/>
                <w:szCs w:val="24"/>
              </w:rPr>
              <w:t>Civilstāvokļa aktu reģistrācijas likumā</w:t>
            </w:r>
            <w:r w:rsidR="00571AC0">
              <w:rPr>
                <w:rFonts w:eastAsia="Calibri"/>
                <w:sz w:val="24"/>
                <w:szCs w:val="24"/>
              </w:rPr>
              <w:t>.</w:t>
            </w:r>
          </w:p>
          <w:p w14:paraId="4677C060" w14:textId="0DB99AEE" w:rsidR="00BD7D47" w:rsidRPr="007A165C" w:rsidRDefault="00BD7D47" w:rsidP="007A165C">
            <w:pPr>
              <w:tabs>
                <w:tab w:val="left" w:pos="523"/>
                <w:tab w:val="left" w:pos="676"/>
                <w:tab w:val="left" w:pos="976"/>
              </w:tabs>
              <w:spacing w:after="0" w:line="240" w:lineRule="auto"/>
              <w:ind w:firstLine="523"/>
              <w:jc w:val="both"/>
              <w:rPr>
                <w:rFonts w:eastAsia="Calibri"/>
                <w:sz w:val="24"/>
                <w:szCs w:val="24"/>
              </w:rPr>
            </w:pPr>
            <w:r w:rsidRPr="007A165C">
              <w:rPr>
                <w:rFonts w:eastAsia="Calibri"/>
                <w:sz w:val="24"/>
                <w:szCs w:val="24"/>
              </w:rPr>
              <w:t>Vienlaikus ar minēto likumprojektu spēkā stāšanos nepieciešams izdarīt grozījumus šādos Ministru kabineta noteikumos, svītrojot atsauces uz bāriņtiesu kompetenci izdarīt apliecinājumus un pildīt citus Bāriņtiesu likuma VII un VIII nodaļā noteiktos uzdevumus</w:t>
            </w:r>
            <w:r w:rsidR="007A165C" w:rsidRPr="007A165C">
              <w:rPr>
                <w:rFonts w:eastAsia="Calibri"/>
                <w:sz w:val="24"/>
                <w:szCs w:val="24"/>
              </w:rPr>
              <w:t>:</w:t>
            </w:r>
          </w:p>
          <w:p w14:paraId="2165B922" w14:textId="040502C4" w:rsidR="00923E66" w:rsidRPr="007A165C" w:rsidRDefault="00923E66" w:rsidP="007A165C">
            <w:pPr>
              <w:pStyle w:val="ListParagraph"/>
              <w:numPr>
                <w:ilvl w:val="0"/>
                <w:numId w:val="16"/>
              </w:numPr>
              <w:tabs>
                <w:tab w:val="left" w:pos="382"/>
                <w:tab w:val="left" w:pos="523"/>
                <w:tab w:val="left" w:pos="976"/>
              </w:tabs>
              <w:spacing w:after="0" w:line="240" w:lineRule="auto"/>
              <w:ind w:left="0" w:firstLine="523"/>
              <w:jc w:val="both"/>
              <w:rPr>
                <w:rFonts w:eastAsia="Calibri"/>
                <w:sz w:val="24"/>
                <w:szCs w:val="24"/>
              </w:rPr>
            </w:pPr>
            <w:r w:rsidRPr="007A165C">
              <w:rPr>
                <w:rFonts w:eastAsia="Calibri"/>
                <w:sz w:val="24"/>
                <w:szCs w:val="24"/>
              </w:rPr>
              <w:t xml:space="preserve">Ministru kabineta </w:t>
            </w:r>
            <w:r w:rsidR="00704FB0" w:rsidRPr="007A165C">
              <w:rPr>
                <w:rFonts w:eastAsia="Calibri"/>
                <w:sz w:val="24"/>
                <w:szCs w:val="24"/>
              </w:rPr>
              <w:t>2017.</w:t>
            </w:r>
            <w:r w:rsidR="00EE6C55" w:rsidRPr="007A165C">
              <w:rPr>
                <w:rFonts w:eastAsia="Calibri"/>
                <w:sz w:val="24"/>
                <w:szCs w:val="24"/>
              </w:rPr>
              <w:t> </w:t>
            </w:r>
            <w:r w:rsidR="00704FB0" w:rsidRPr="007A165C">
              <w:rPr>
                <w:rFonts w:eastAsia="Calibri"/>
                <w:sz w:val="24"/>
                <w:szCs w:val="24"/>
              </w:rPr>
              <w:t>gada 16.</w:t>
            </w:r>
            <w:r w:rsidR="00EE6C55" w:rsidRPr="007A165C">
              <w:rPr>
                <w:rFonts w:eastAsia="Calibri"/>
                <w:sz w:val="24"/>
                <w:szCs w:val="24"/>
              </w:rPr>
              <w:t> </w:t>
            </w:r>
            <w:r w:rsidR="00704FB0" w:rsidRPr="007A165C">
              <w:rPr>
                <w:rFonts w:eastAsia="Calibri"/>
                <w:sz w:val="24"/>
                <w:szCs w:val="24"/>
              </w:rPr>
              <w:t>augusta noteikum</w:t>
            </w:r>
            <w:r w:rsidR="00EE6C55" w:rsidRPr="007A165C">
              <w:rPr>
                <w:rFonts w:eastAsia="Calibri"/>
                <w:sz w:val="24"/>
                <w:szCs w:val="24"/>
              </w:rPr>
              <w:t>os</w:t>
            </w:r>
            <w:r w:rsidR="00704FB0" w:rsidRPr="007A165C">
              <w:rPr>
                <w:rFonts w:eastAsia="Calibri"/>
                <w:sz w:val="24"/>
                <w:szCs w:val="24"/>
              </w:rPr>
              <w:t xml:space="preserve"> Nr.</w:t>
            </w:r>
            <w:r w:rsidR="00EE6C55" w:rsidRPr="007A165C">
              <w:rPr>
                <w:rFonts w:eastAsia="Calibri"/>
                <w:sz w:val="24"/>
                <w:szCs w:val="24"/>
              </w:rPr>
              <w:t> </w:t>
            </w:r>
            <w:r w:rsidR="00704FB0" w:rsidRPr="007A165C">
              <w:rPr>
                <w:rFonts w:eastAsia="Calibri"/>
                <w:sz w:val="24"/>
                <w:szCs w:val="24"/>
              </w:rPr>
              <w:t>474 "Tieslietu ministrijas nolikums"</w:t>
            </w:r>
            <w:r w:rsidR="00EE6C55" w:rsidRPr="007A165C">
              <w:rPr>
                <w:rFonts w:eastAsia="Calibri"/>
                <w:sz w:val="24"/>
                <w:szCs w:val="24"/>
              </w:rPr>
              <w:t>;</w:t>
            </w:r>
          </w:p>
          <w:p w14:paraId="6EC3F11C" w14:textId="47B76A18" w:rsidR="003C24A8" w:rsidRDefault="00CD5EF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CD5EFD">
              <w:rPr>
                <w:rFonts w:eastAsia="Calibri"/>
                <w:sz w:val="24"/>
                <w:szCs w:val="24"/>
              </w:rPr>
              <w:t>Ministru kabineta 2006.</w:t>
            </w:r>
            <w:r w:rsidR="00EE6C55">
              <w:rPr>
                <w:rFonts w:eastAsia="Calibri"/>
                <w:sz w:val="24"/>
                <w:szCs w:val="24"/>
              </w:rPr>
              <w:t> </w:t>
            </w:r>
            <w:r w:rsidRPr="00CD5EFD">
              <w:rPr>
                <w:rFonts w:eastAsia="Calibri"/>
                <w:sz w:val="24"/>
                <w:szCs w:val="24"/>
              </w:rPr>
              <w:t>gada 19.</w:t>
            </w:r>
            <w:r w:rsidR="00EE6C55">
              <w:rPr>
                <w:rFonts w:eastAsia="Calibri"/>
                <w:sz w:val="24"/>
                <w:szCs w:val="24"/>
              </w:rPr>
              <w:t> </w:t>
            </w:r>
            <w:r w:rsidRPr="00CD5EFD">
              <w:rPr>
                <w:rFonts w:eastAsia="Calibri"/>
                <w:sz w:val="24"/>
                <w:szCs w:val="24"/>
              </w:rPr>
              <w:t>decembra noteikumos Nr.</w:t>
            </w:r>
            <w:r w:rsidR="00EE6C55">
              <w:rPr>
                <w:rFonts w:eastAsia="Calibri"/>
                <w:sz w:val="24"/>
                <w:szCs w:val="24"/>
              </w:rPr>
              <w:t> </w:t>
            </w:r>
            <w:r w:rsidRPr="00CD5EFD">
              <w:rPr>
                <w:rFonts w:eastAsia="Calibri"/>
                <w:sz w:val="24"/>
                <w:szCs w:val="24"/>
              </w:rPr>
              <w:t>1037 "Bāriņtiesas darbības noteikumi"</w:t>
            </w:r>
            <w:r>
              <w:rPr>
                <w:rFonts w:eastAsia="Calibri"/>
                <w:sz w:val="24"/>
                <w:szCs w:val="24"/>
              </w:rPr>
              <w:t>;</w:t>
            </w:r>
          </w:p>
          <w:p w14:paraId="2C418225" w14:textId="66FF8D47" w:rsidR="00CD5EFD" w:rsidRDefault="00B10798"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10798">
              <w:rPr>
                <w:rFonts w:eastAsia="Calibri"/>
                <w:sz w:val="24"/>
                <w:szCs w:val="24"/>
              </w:rPr>
              <w:t>Ministru kabineta 2006.</w:t>
            </w:r>
            <w:r w:rsidR="00EE6C55">
              <w:rPr>
                <w:rFonts w:eastAsia="Calibri"/>
                <w:sz w:val="24"/>
                <w:szCs w:val="24"/>
              </w:rPr>
              <w:t> </w:t>
            </w:r>
            <w:r w:rsidRPr="00B10798">
              <w:rPr>
                <w:rFonts w:eastAsia="Calibri"/>
                <w:sz w:val="24"/>
                <w:szCs w:val="24"/>
              </w:rPr>
              <w:t>gada 5.</w:t>
            </w:r>
            <w:r w:rsidR="00EE6C55">
              <w:rPr>
                <w:rFonts w:eastAsia="Calibri"/>
                <w:sz w:val="24"/>
                <w:szCs w:val="24"/>
              </w:rPr>
              <w:t> </w:t>
            </w:r>
            <w:r w:rsidRPr="00B10798">
              <w:rPr>
                <w:rFonts w:eastAsia="Calibri"/>
                <w:sz w:val="24"/>
                <w:szCs w:val="24"/>
              </w:rPr>
              <w:t>decembra noteikumos Nr.</w:t>
            </w:r>
            <w:r w:rsidR="00EE6C55">
              <w:rPr>
                <w:rFonts w:eastAsia="Calibri"/>
                <w:sz w:val="24"/>
                <w:szCs w:val="24"/>
              </w:rPr>
              <w:t> </w:t>
            </w:r>
            <w:r w:rsidRPr="00B10798">
              <w:rPr>
                <w:rFonts w:eastAsia="Calibri"/>
                <w:sz w:val="24"/>
                <w:szCs w:val="24"/>
              </w:rPr>
              <w:t>984 "Noteikumi par bāriņtiesas priekšsēdētāja, bāriņtiesas priekšsēdētāja vietnieka un bāriņtiesas locekļa mācību programmas saturu un apmācības kārtību"</w:t>
            </w:r>
            <w:r>
              <w:rPr>
                <w:rFonts w:eastAsia="Calibri"/>
                <w:sz w:val="24"/>
                <w:szCs w:val="24"/>
              </w:rPr>
              <w:t>;</w:t>
            </w:r>
          </w:p>
          <w:p w14:paraId="72D4832D" w14:textId="15BE3C29" w:rsidR="00B10798" w:rsidRDefault="004C71B3"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4C71B3">
              <w:rPr>
                <w:rFonts w:eastAsia="Calibri"/>
                <w:sz w:val="24"/>
                <w:szCs w:val="24"/>
              </w:rPr>
              <w:t>Ministru kabineta 2008.</w:t>
            </w:r>
            <w:r w:rsidR="00EE6C55">
              <w:rPr>
                <w:rFonts w:eastAsia="Calibri"/>
                <w:sz w:val="24"/>
                <w:szCs w:val="24"/>
              </w:rPr>
              <w:t> </w:t>
            </w:r>
            <w:r w:rsidRPr="004C71B3">
              <w:rPr>
                <w:rFonts w:eastAsia="Calibri"/>
                <w:sz w:val="24"/>
                <w:szCs w:val="24"/>
              </w:rPr>
              <w:t>gada 4.</w:t>
            </w:r>
            <w:r w:rsidR="00EE6C55">
              <w:rPr>
                <w:rFonts w:eastAsia="Calibri"/>
                <w:sz w:val="24"/>
                <w:szCs w:val="24"/>
              </w:rPr>
              <w:t> </w:t>
            </w:r>
            <w:r w:rsidRPr="004C71B3">
              <w:rPr>
                <w:rFonts w:eastAsia="Calibri"/>
                <w:sz w:val="24"/>
                <w:szCs w:val="24"/>
              </w:rPr>
              <w:t>augusta noteikum</w:t>
            </w:r>
            <w:r>
              <w:rPr>
                <w:rFonts w:eastAsia="Calibri"/>
                <w:sz w:val="24"/>
                <w:szCs w:val="24"/>
              </w:rPr>
              <w:t>os</w:t>
            </w:r>
            <w:r w:rsidRPr="004C71B3">
              <w:rPr>
                <w:rFonts w:eastAsia="Calibri"/>
                <w:sz w:val="24"/>
                <w:szCs w:val="24"/>
              </w:rPr>
              <w:t xml:space="preserve"> Nr.</w:t>
            </w:r>
            <w:r w:rsidR="00EE6C55">
              <w:rPr>
                <w:rFonts w:eastAsia="Calibri"/>
                <w:sz w:val="24"/>
                <w:szCs w:val="24"/>
              </w:rPr>
              <w:t> </w:t>
            </w:r>
            <w:r w:rsidRPr="004C71B3">
              <w:rPr>
                <w:rFonts w:eastAsia="Calibri"/>
                <w:sz w:val="24"/>
                <w:szCs w:val="24"/>
              </w:rPr>
              <w:t>618 "Noteikumi par mantojuma reģistra un mantojuma lietu vešanu"</w:t>
            </w:r>
            <w:r>
              <w:rPr>
                <w:rFonts w:eastAsia="Calibri"/>
                <w:sz w:val="24"/>
                <w:szCs w:val="24"/>
              </w:rPr>
              <w:t>;</w:t>
            </w:r>
          </w:p>
          <w:p w14:paraId="1E412C07" w14:textId="1BD44DE5" w:rsidR="004C71B3" w:rsidRDefault="009122B0"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9122B0">
              <w:rPr>
                <w:rFonts w:eastAsia="Calibri"/>
                <w:sz w:val="24"/>
                <w:szCs w:val="24"/>
              </w:rPr>
              <w:lastRenderedPageBreak/>
              <w:t>Ministru kabineta 2013.</w:t>
            </w:r>
            <w:r w:rsidR="00EE6C55">
              <w:rPr>
                <w:rFonts w:eastAsia="Calibri"/>
                <w:sz w:val="24"/>
                <w:szCs w:val="24"/>
              </w:rPr>
              <w:t> </w:t>
            </w:r>
            <w:r w:rsidRPr="009122B0">
              <w:rPr>
                <w:rFonts w:eastAsia="Calibri"/>
                <w:sz w:val="24"/>
                <w:szCs w:val="24"/>
              </w:rPr>
              <w:t>gada 10.</w:t>
            </w:r>
            <w:r w:rsidR="00EE6C55">
              <w:rPr>
                <w:rFonts w:eastAsia="Calibri"/>
                <w:sz w:val="24"/>
                <w:szCs w:val="24"/>
              </w:rPr>
              <w:t> </w:t>
            </w:r>
            <w:r w:rsidRPr="009122B0">
              <w:rPr>
                <w:rFonts w:eastAsia="Calibri"/>
                <w:sz w:val="24"/>
                <w:szCs w:val="24"/>
              </w:rPr>
              <w:t>decembra noteikum</w:t>
            </w:r>
            <w:r>
              <w:rPr>
                <w:rFonts w:eastAsia="Calibri"/>
                <w:sz w:val="24"/>
                <w:szCs w:val="24"/>
              </w:rPr>
              <w:t>os</w:t>
            </w:r>
            <w:r w:rsidRPr="009122B0">
              <w:rPr>
                <w:rFonts w:eastAsia="Calibri"/>
                <w:sz w:val="24"/>
                <w:szCs w:val="24"/>
              </w:rPr>
              <w:t xml:space="preserve"> Nr.</w:t>
            </w:r>
            <w:r w:rsidR="00EE6C55">
              <w:rPr>
                <w:rFonts w:eastAsia="Calibri"/>
                <w:sz w:val="24"/>
                <w:szCs w:val="24"/>
              </w:rPr>
              <w:t> </w:t>
            </w:r>
            <w:r w:rsidRPr="009122B0">
              <w:rPr>
                <w:rFonts w:eastAsia="Calibri"/>
                <w:sz w:val="24"/>
                <w:szCs w:val="24"/>
              </w:rPr>
              <w:t>1448 "Noteikumi par publisko testamentu reģistru"</w:t>
            </w:r>
            <w:r>
              <w:rPr>
                <w:rFonts w:eastAsia="Calibri"/>
                <w:sz w:val="24"/>
                <w:szCs w:val="24"/>
              </w:rPr>
              <w:t>;</w:t>
            </w:r>
          </w:p>
          <w:p w14:paraId="230F13F8" w14:textId="7ECEEDBC" w:rsidR="009122B0" w:rsidRDefault="00EF5634"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EF5634">
              <w:rPr>
                <w:rFonts w:eastAsia="Calibri"/>
                <w:sz w:val="24"/>
                <w:szCs w:val="24"/>
              </w:rPr>
              <w:t>Ministru kabineta 2010.</w:t>
            </w:r>
            <w:r w:rsidR="00EE6C55">
              <w:rPr>
                <w:rFonts w:eastAsia="Calibri"/>
                <w:sz w:val="24"/>
                <w:szCs w:val="24"/>
              </w:rPr>
              <w:t> </w:t>
            </w:r>
            <w:r w:rsidRPr="00EF5634">
              <w:rPr>
                <w:rFonts w:eastAsia="Calibri"/>
                <w:sz w:val="24"/>
                <w:szCs w:val="24"/>
              </w:rPr>
              <w:t>gada 30.</w:t>
            </w:r>
            <w:r w:rsidR="00EE6C55">
              <w:rPr>
                <w:rFonts w:eastAsia="Calibri"/>
                <w:sz w:val="24"/>
                <w:szCs w:val="24"/>
              </w:rPr>
              <w:t> </w:t>
            </w:r>
            <w:r w:rsidRPr="00EF5634">
              <w:rPr>
                <w:rFonts w:eastAsia="Calibri"/>
                <w:sz w:val="24"/>
                <w:szCs w:val="24"/>
              </w:rPr>
              <w:t>novembra noteikum</w:t>
            </w:r>
            <w:r>
              <w:rPr>
                <w:rFonts w:eastAsia="Calibri"/>
                <w:sz w:val="24"/>
                <w:szCs w:val="24"/>
              </w:rPr>
              <w:t>os</w:t>
            </w:r>
            <w:r w:rsidRPr="00EF5634">
              <w:rPr>
                <w:rFonts w:eastAsia="Calibri"/>
                <w:sz w:val="24"/>
                <w:szCs w:val="24"/>
              </w:rPr>
              <w:t xml:space="preserve"> Nr.</w:t>
            </w:r>
            <w:r w:rsidR="00EE6C55">
              <w:rPr>
                <w:rFonts w:eastAsia="Calibri"/>
                <w:sz w:val="24"/>
                <w:szCs w:val="24"/>
              </w:rPr>
              <w:t> </w:t>
            </w:r>
            <w:r w:rsidRPr="00EF5634">
              <w:rPr>
                <w:rFonts w:eastAsia="Calibri"/>
                <w:sz w:val="24"/>
                <w:szCs w:val="24"/>
              </w:rPr>
              <w:t>1075 "Valsts un pašvaldību institūciju amatu katalogs"</w:t>
            </w:r>
            <w:r>
              <w:rPr>
                <w:rFonts w:eastAsia="Calibri"/>
                <w:sz w:val="24"/>
                <w:szCs w:val="24"/>
              </w:rPr>
              <w:t>;</w:t>
            </w:r>
          </w:p>
          <w:p w14:paraId="27C8AC69" w14:textId="28C87B24" w:rsidR="00EF5634" w:rsidRDefault="00BC152D" w:rsidP="007A165C">
            <w:pPr>
              <w:pStyle w:val="ListParagraph"/>
              <w:numPr>
                <w:ilvl w:val="0"/>
                <w:numId w:val="16"/>
              </w:numPr>
              <w:tabs>
                <w:tab w:val="left" w:pos="382"/>
                <w:tab w:val="left" w:pos="523"/>
                <w:tab w:val="left" w:pos="676"/>
                <w:tab w:val="left" w:pos="976"/>
              </w:tabs>
              <w:spacing w:after="0" w:line="240" w:lineRule="auto"/>
              <w:ind w:left="0" w:firstLine="523"/>
              <w:jc w:val="both"/>
              <w:rPr>
                <w:rFonts w:eastAsia="Calibri"/>
                <w:sz w:val="24"/>
                <w:szCs w:val="24"/>
              </w:rPr>
            </w:pPr>
            <w:r w:rsidRPr="00BC152D">
              <w:rPr>
                <w:rFonts w:eastAsia="Calibri"/>
                <w:sz w:val="24"/>
                <w:szCs w:val="24"/>
              </w:rPr>
              <w:t>Ministru kabineta 2019.</w:t>
            </w:r>
            <w:r w:rsidR="00EE6C55">
              <w:rPr>
                <w:rFonts w:eastAsia="Calibri"/>
                <w:sz w:val="24"/>
                <w:szCs w:val="24"/>
              </w:rPr>
              <w:t> </w:t>
            </w:r>
            <w:r w:rsidRPr="00BC152D">
              <w:rPr>
                <w:rFonts w:eastAsia="Calibri"/>
                <w:sz w:val="24"/>
                <w:szCs w:val="24"/>
              </w:rPr>
              <w:t>gada 26.</w:t>
            </w:r>
            <w:r w:rsidR="00EE6C55">
              <w:rPr>
                <w:rFonts w:eastAsia="Calibri"/>
                <w:sz w:val="24"/>
                <w:szCs w:val="24"/>
              </w:rPr>
              <w:t> </w:t>
            </w:r>
            <w:r w:rsidRPr="00BC152D">
              <w:rPr>
                <w:rFonts w:eastAsia="Calibri"/>
                <w:sz w:val="24"/>
                <w:szCs w:val="24"/>
              </w:rPr>
              <w:t>marta noteikum</w:t>
            </w:r>
            <w:r>
              <w:rPr>
                <w:rFonts w:eastAsia="Calibri"/>
                <w:sz w:val="24"/>
                <w:szCs w:val="24"/>
              </w:rPr>
              <w:t>os</w:t>
            </w:r>
            <w:r w:rsidRPr="00BC152D">
              <w:rPr>
                <w:rFonts w:eastAsia="Calibri"/>
                <w:sz w:val="24"/>
                <w:szCs w:val="24"/>
              </w:rPr>
              <w:t xml:space="preserve"> Nr.</w:t>
            </w:r>
            <w:r w:rsidR="00EE6C55">
              <w:rPr>
                <w:rFonts w:eastAsia="Calibri"/>
                <w:sz w:val="24"/>
                <w:szCs w:val="24"/>
              </w:rPr>
              <w:t> </w:t>
            </w:r>
            <w:r w:rsidRPr="00BC152D">
              <w:rPr>
                <w:rFonts w:eastAsia="Calibri"/>
                <w:sz w:val="24"/>
                <w:szCs w:val="24"/>
              </w:rPr>
              <w:t>134</w:t>
            </w:r>
            <w:r>
              <w:rPr>
                <w:rFonts w:eastAsia="Calibri"/>
                <w:sz w:val="24"/>
                <w:szCs w:val="24"/>
              </w:rPr>
              <w:t xml:space="preserve"> </w:t>
            </w:r>
            <w:r w:rsidRPr="00BC152D">
              <w:rPr>
                <w:rFonts w:eastAsia="Calibri"/>
                <w:sz w:val="24"/>
                <w:szCs w:val="24"/>
              </w:rPr>
              <w:t>"Lauksaimniecības un akvakultūras dzīvnieku, to ganāmpulku un novietņu reģistrēšanas un lauksaimniecības dzīvnieku apzīmēšanas kārtība"</w:t>
            </w:r>
            <w:r>
              <w:rPr>
                <w:rFonts w:eastAsia="Calibri"/>
                <w:sz w:val="24"/>
                <w:szCs w:val="24"/>
              </w:rPr>
              <w:t>;</w:t>
            </w:r>
          </w:p>
          <w:p w14:paraId="55964312" w14:textId="51E510DA" w:rsidR="00BC152D" w:rsidRPr="00923E66" w:rsidRDefault="00923E66" w:rsidP="007A165C">
            <w:pPr>
              <w:pStyle w:val="ListParagraph"/>
              <w:numPr>
                <w:ilvl w:val="0"/>
                <w:numId w:val="16"/>
              </w:numPr>
              <w:tabs>
                <w:tab w:val="left" w:pos="523"/>
                <w:tab w:val="left" w:pos="676"/>
                <w:tab w:val="left" w:pos="976"/>
              </w:tabs>
              <w:spacing w:after="0" w:line="240" w:lineRule="auto"/>
              <w:ind w:left="0" w:firstLine="523"/>
              <w:jc w:val="both"/>
              <w:rPr>
                <w:rFonts w:eastAsia="Calibri"/>
                <w:sz w:val="24"/>
                <w:szCs w:val="24"/>
              </w:rPr>
            </w:pPr>
            <w:r w:rsidRPr="00923E66">
              <w:rPr>
                <w:rFonts w:eastAsia="Calibri"/>
                <w:sz w:val="24"/>
                <w:szCs w:val="24"/>
              </w:rPr>
              <w:t>Ministru kabineta 2011.</w:t>
            </w:r>
            <w:r w:rsidR="00EE6C55">
              <w:rPr>
                <w:rFonts w:eastAsia="Calibri"/>
                <w:sz w:val="24"/>
                <w:szCs w:val="24"/>
              </w:rPr>
              <w:t> </w:t>
            </w:r>
            <w:r w:rsidRPr="00923E66">
              <w:rPr>
                <w:rFonts w:eastAsia="Calibri"/>
                <w:sz w:val="24"/>
                <w:szCs w:val="24"/>
              </w:rPr>
              <w:t>gada 27.</w:t>
            </w:r>
            <w:r w:rsidR="00EE6C55">
              <w:rPr>
                <w:rFonts w:eastAsia="Calibri"/>
                <w:sz w:val="24"/>
                <w:szCs w:val="24"/>
              </w:rPr>
              <w:t> </w:t>
            </w:r>
            <w:r w:rsidRPr="00923E66">
              <w:rPr>
                <w:rFonts w:eastAsia="Calibri"/>
                <w:sz w:val="24"/>
                <w:szCs w:val="24"/>
              </w:rPr>
              <w:t>decembra noteikum</w:t>
            </w:r>
            <w:r>
              <w:rPr>
                <w:rFonts w:eastAsia="Calibri"/>
                <w:sz w:val="24"/>
                <w:szCs w:val="24"/>
              </w:rPr>
              <w:t>os</w:t>
            </w:r>
            <w:r w:rsidRPr="00923E66">
              <w:rPr>
                <w:rFonts w:eastAsia="Calibri"/>
                <w:sz w:val="24"/>
                <w:szCs w:val="24"/>
              </w:rPr>
              <w:t xml:space="preserve"> Nr.</w:t>
            </w:r>
            <w:r w:rsidR="00EE6C55">
              <w:rPr>
                <w:rFonts w:eastAsia="Calibri"/>
                <w:sz w:val="24"/>
                <w:szCs w:val="24"/>
              </w:rPr>
              <w:t> </w:t>
            </w:r>
            <w:r w:rsidRPr="00923E66">
              <w:rPr>
                <w:rFonts w:eastAsia="Calibri"/>
                <w:sz w:val="24"/>
                <w:szCs w:val="24"/>
              </w:rPr>
              <w:t>1019 "Zemes kadastrālās uzmērīšanas noteikumi"</w:t>
            </w:r>
            <w:r>
              <w:rPr>
                <w:rFonts w:eastAsia="Calibri"/>
                <w:sz w:val="24"/>
                <w:szCs w:val="24"/>
              </w:rPr>
              <w:t>.</w:t>
            </w:r>
          </w:p>
          <w:p w14:paraId="699251F0" w14:textId="291252C3" w:rsidR="00F1085E" w:rsidRPr="00F1085E" w:rsidRDefault="00F1085E" w:rsidP="00D5202F">
            <w:pPr>
              <w:spacing w:after="0" w:line="240" w:lineRule="auto"/>
              <w:contextualSpacing/>
              <w:jc w:val="both"/>
              <w:rPr>
                <w:rFonts w:eastAsia="Times New Roman"/>
                <w:sz w:val="24"/>
                <w:szCs w:val="24"/>
                <w:lang w:eastAsia="lv-LV"/>
              </w:rPr>
            </w:pPr>
          </w:p>
        </w:tc>
      </w:tr>
      <w:tr w:rsidR="00F1085E" w:rsidRPr="00F1085E" w14:paraId="066A625D" w14:textId="77777777" w:rsidTr="00F255DD">
        <w:tc>
          <w:tcPr>
            <w:tcW w:w="250" w:type="pct"/>
            <w:tcBorders>
              <w:top w:val="outset" w:sz="6" w:space="0" w:color="414142"/>
              <w:left w:val="outset" w:sz="6" w:space="0" w:color="414142"/>
              <w:bottom w:val="outset" w:sz="6" w:space="0" w:color="414142"/>
              <w:right w:val="outset" w:sz="6" w:space="0" w:color="414142"/>
            </w:tcBorders>
          </w:tcPr>
          <w:p w14:paraId="41BC8CC4" w14:textId="47B92CA5"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tcPr>
          <w:p w14:paraId="79711CAF" w14:textId="668AA524" w:rsidR="00F1085E" w:rsidRPr="00F1085E" w:rsidRDefault="006F0856" w:rsidP="00F1085E">
            <w:pPr>
              <w:spacing w:after="0" w:line="240" w:lineRule="auto"/>
              <w:rPr>
                <w:rFonts w:eastAsia="Times New Roman"/>
                <w:sz w:val="24"/>
                <w:szCs w:val="24"/>
                <w:lang w:eastAsia="lv-LV"/>
              </w:rPr>
            </w:pPr>
            <w:r w:rsidRPr="006F0856">
              <w:rPr>
                <w:rFonts w:eastAsia="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tcPr>
          <w:p w14:paraId="03664B7B" w14:textId="14689B0B"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Tieslietu ministrija.</w:t>
            </w:r>
          </w:p>
        </w:tc>
      </w:tr>
      <w:tr w:rsidR="00F1085E" w:rsidRPr="00F1085E" w14:paraId="1F148358" w14:textId="77777777" w:rsidTr="00F255DD">
        <w:tc>
          <w:tcPr>
            <w:tcW w:w="250" w:type="pct"/>
            <w:tcBorders>
              <w:top w:val="outset" w:sz="6" w:space="0" w:color="414142"/>
              <w:left w:val="outset" w:sz="6" w:space="0" w:color="414142"/>
              <w:bottom w:val="outset" w:sz="6" w:space="0" w:color="414142"/>
              <w:right w:val="outset" w:sz="6" w:space="0" w:color="414142"/>
            </w:tcBorders>
          </w:tcPr>
          <w:p w14:paraId="67F0CBF5" w14:textId="66743276" w:rsidR="00F1085E" w:rsidRPr="00F1085E" w:rsidRDefault="00F1085E" w:rsidP="00F1085E">
            <w:pPr>
              <w:spacing w:after="0" w:line="240" w:lineRule="auto"/>
              <w:rPr>
                <w:rFonts w:eastAsia="Times New Roman"/>
                <w:sz w:val="24"/>
                <w:szCs w:val="24"/>
                <w:lang w:eastAsia="lv-LV"/>
              </w:rPr>
            </w:pPr>
            <w:r>
              <w:rPr>
                <w:rFonts w:eastAsia="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tcPr>
          <w:p w14:paraId="1BCD6B58" w14:textId="7DA8FE66" w:rsidR="00F1085E" w:rsidRPr="00F1085E" w:rsidRDefault="00BD494E" w:rsidP="00F1085E">
            <w:pPr>
              <w:spacing w:after="0" w:line="240" w:lineRule="auto"/>
              <w:rPr>
                <w:rFonts w:eastAsia="Times New Roman"/>
                <w:sz w:val="24"/>
                <w:szCs w:val="24"/>
                <w:lang w:eastAsia="lv-LV"/>
              </w:rPr>
            </w:pPr>
            <w:r>
              <w:rPr>
                <w:rFonts w:eastAsia="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329BD3AE" w14:textId="7C8A899F" w:rsidR="00F1085E" w:rsidRPr="00BD494E" w:rsidRDefault="00BD494E" w:rsidP="0009510C">
            <w:pPr>
              <w:spacing w:after="0" w:line="240" w:lineRule="auto"/>
              <w:ind w:firstLine="523"/>
              <w:rPr>
                <w:rFonts w:eastAsia="Times New Roman"/>
                <w:bCs/>
                <w:sz w:val="24"/>
                <w:szCs w:val="24"/>
                <w:lang w:eastAsia="lv-LV"/>
              </w:rPr>
            </w:pPr>
            <w:r w:rsidRPr="00BD494E">
              <w:rPr>
                <w:rFonts w:eastAsia="Times New Roman"/>
                <w:bCs/>
                <w:sz w:val="24"/>
                <w:szCs w:val="24"/>
                <w:lang w:eastAsia="lv-LV"/>
              </w:rPr>
              <w:t>Nav.</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7A5A3FAC" w:rsidR="001C5969" w:rsidRPr="00562BAE" w:rsidRDefault="007F7DA9" w:rsidP="0009510C">
            <w:pPr>
              <w:spacing w:after="0" w:line="240" w:lineRule="auto"/>
              <w:ind w:firstLine="545"/>
              <w:jc w:val="both"/>
              <w:rPr>
                <w:rFonts w:eastAsia="Times New Roman"/>
                <w:sz w:val="24"/>
                <w:szCs w:val="24"/>
                <w:lang w:eastAsia="lv-LV"/>
              </w:rPr>
            </w:pPr>
            <w:r w:rsidRPr="007F7DA9">
              <w:rPr>
                <w:rFonts w:eastAsia="Calibri"/>
                <w:color w:val="000000"/>
                <w:sz w:val="24"/>
                <w:szCs w:val="24"/>
              </w:rPr>
              <w:t xml:space="preserve">Lai informētu sabiedrību par </w:t>
            </w:r>
            <w:r w:rsidR="0034166C">
              <w:rPr>
                <w:rFonts w:eastAsia="Calibri"/>
                <w:color w:val="000000"/>
                <w:sz w:val="24"/>
                <w:szCs w:val="24"/>
              </w:rPr>
              <w:t>likum</w:t>
            </w:r>
            <w:r w:rsidRPr="007F7DA9">
              <w:rPr>
                <w:rFonts w:eastAsia="Calibri"/>
                <w:color w:val="000000"/>
                <w:sz w:val="24"/>
                <w:szCs w:val="24"/>
              </w:rPr>
              <w:t xml:space="preserve">projektu un dotu iespēju izteikt viedokli, </w:t>
            </w:r>
            <w:r w:rsidR="0034166C">
              <w:rPr>
                <w:rFonts w:eastAsia="Calibri"/>
                <w:color w:val="000000"/>
                <w:sz w:val="24"/>
                <w:szCs w:val="24"/>
              </w:rPr>
              <w:t>likum</w:t>
            </w:r>
            <w:r w:rsidRPr="007F7DA9">
              <w:rPr>
                <w:rFonts w:eastAsia="Calibri"/>
                <w:color w:val="000000"/>
                <w:sz w:val="24"/>
                <w:szCs w:val="24"/>
              </w:rPr>
              <w:t>projekts atbilstoši Ministru kabineta 2009. gada 25. augusta noteikumiem Nr. 970 "Sabiedrības līdzdalības kārtība attīstības plānošanas procesā" pirms tā iesniegšanas Valsts sekretāru sanāksmē ievietots Tieslietu ministrijas un Valsts kancelejas tīmekļvietnē.</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5BA6D84E" w:rsidR="004D15A9" w:rsidRPr="00DF4A7A" w:rsidRDefault="007F67FB" w:rsidP="0009510C">
            <w:pPr>
              <w:spacing w:after="0" w:line="240" w:lineRule="auto"/>
              <w:ind w:firstLine="545"/>
              <w:jc w:val="both"/>
              <w:rPr>
                <w:rFonts w:eastAsia="Times New Roman"/>
                <w:sz w:val="24"/>
                <w:szCs w:val="24"/>
                <w:lang w:eastAsia="lv-LV"/>
              </w:rPr>
            </w:pPr>
            <w:r w:rsidRPr="00DF4A7A">
              <w:rPr>
                <w:rFonts w:eastAsia="Times New Roman"/>
                <w:bCs/>
                <w:sz w:val="24"/>
                <w:szCs w:val="24"/>
                <w:lang w:eastAsia="lv-LV"/>
              </w:rPr>
              <w:t xml:space="preserve">Tieslietu ministrija 2020. gada </w:t>
            </w:r>
            <w:r w:rsidR="00DF4A7A" w:rsidRPr="00DF4A7A">
              <w:rPr>
                <w:rFonts w:eastAsia="Times New Roman"/>
                <w:bCs/>
                <w:sz w:val="24"/>
                <w:szCs w:val="24"/>
                <w:lang w:eastAsia="lv-LV"/>
              </w:rPr>
              <w:t>2</w:t>
            </w:r>
            <w:r w:rsidRPr="00DF4A7A">
              <w:rPr>
                <w:rFonts w:eastAsia="Times New Roman"/>
                <w:bCs/>
                <w:sz w:val="24"/>
                <w:szCs w:val="24"/>
                <w:lang w:eastAsia="lv-LV"/>
              </w:rPr>
              <w:t>. </w:t>
            </w:r>
            <w:r w:rsidR="00FA7388" w:rsidRPr="00DF4A7A">
              <w:rPr>
                <w:rFonts w:eastAsia="Times New Roman"/>
                <w:bCs/>
                <w:sz w:val="24"/>
                <w:szCs w:val="24"/>
                <w:lang w:eastAsia="lv-LV"/>
              </w:rPr>
              <w:t>jūni</w:t>
            </w:r>
            <w:r w:rsidRPr="00DF4A7A">
              <w:rPr>
                <w:rFonts w:eastAsia="Times New Roman"/>
                <w:bCs/>
                <w:sz w:val="24"/>
                <w:szCs w:val="24"/>
                <w:lang w:eastAsia="lv-LV"/>
              </w:rPr>
              <w:t xml:space="preserve">jā </w:t>
            </w:r>
            <w:r w:rsidR="0034166C" w:rsidRPr="00DF4A7A">
              <w:rPr>
                <w:rFonts w:eastAsia="Times New Roman"/>
                <w:bCs/>
                <w:sz w:val="24"/>
                <w:szCs w:val="24"/>
                <w:lang w:eastAsia="lv-LV"/>
              </w:rPr>
              <w:t>likum</w:t>
            </w:r>
            <w:r w:rsidRPr="00DF4A7A">
              <w:rPr>
                <w:rFonts w:eastAsia="Times New Roman"/>
                <w:bCs/>
                <w:sz w:val="24"/>
                <w:szCs w:val="24"/>
                <w:lang w:eastAsia="lv-LV"/>
              </w:rPr>
              <w:t xml:space="preserve">projektu ievietoja savā tīmekļvietnē sadaļā "Sabiedrības līdzdalība" (pieejams: </w:t>
            </w:r>
            <w:hyperlink r:id="rId8" w:history="1">
              <w:r w:rsidRPr="00DF4A7A">
                <w:rPr>
                  <w:rStyle w:val="Hyperlink"/>
                  <w:rFonts w:eastAsia="Times New Roman"/>
                  <w:bCs/>
                  <w:sz w:val="24"/>
                  <w:szCs w:val="24"/>
                  <w:lang w:eastAsia="lv-LV"/>
                </w:rPr>
                <w:t>https://www.tm.gov.lv/lv/sabiedribas-lidzdaliba/diskusiju-dokumenti/tiesibu-akti</w:t>
              </w:r>
            </w:hyperlink>
            <w:r w:rsidRPr="00DF4A7A">
              <w:rPr>
                <w:rFonts w:eastAsia="Times New Roman"/>
                <w:bCs/>
                <w:sz w:val="24"/>
                <w:szCs w:val="24"/>
                <w:lang w:eastAsia="lv-LV"/>
              </w:rPr>
              <w:t xml:space="preserve">), kā arī </w:t>
            </w:r>
            <w:r w:rsidR="0034166C" w:rsidRPr="00DF4A7A">
              <w:rPr>
                <w:rFonts w:eastAsia="Times New Roman"/>
                <w:bCs/>
                <w:sz w:val="24"/>
                <w:szCs w:val="24"/>
                <w:lang w:eastAsia="lv-LV"/>
              </w:rPr>
              <w:t>likum</w:t>
            </w:r>
            <w:r w:rsidRPr="00DF4A7A">
              <w:rPr>
                <w:rFonts w:eastAsia="Times New Roman"/>
                <w:bCs/>
                <w:sz w:val="24"/>
                <w:szCs w:val="24"/>
                <w:lang w:eastAsia="lv-LV"/>
              </w:rPr>
              <w:t xml:space="preserve">projekts tika ievietots Valsts kancelejas tīmekļvietnē sadaļā "Ministru kabineta diskusiju dokumenti" (pieejams: </w:t>
            </w:r>
            <w:hyperlink r:id="rId9" w:history="1">
              <w:r w:rsidRPr="00DF4A7A">
                <w:rPr>
                  <w:rStyle w:val="Hyperlink"/>
                  <w:rFonts w:eastAsia="Times New Roman"/>
                  <w:bCs/>
                  <w:sz w:val="24"/>
                  <w:szCs w:val="24"/>
                  <w:lang w:eastAsia="lv-LV"/>
                </w:rPr>
                <w:t>https://mk.gov.lv/content/ministru-kabineta-diskusiju-dokumenti</w:t>
              </w:r>
            </w:hyperlink>
            <w:r w:rsidRPr="00DF4A7A">
              <w:rPr>
                <w:rFonts w:eastAsia="Times New Roman"/>
                <w:bCs/>
                <w:sz w:val="24"/>
                <w:szCs w:val="24"/>
                <w:lang w:eastAsia="lv-LV"/>
              </w:rPr>
              <w:t xml:space="preserve">), tādējādi dodot iespēju sabiedrībai līdzdarboties tiesību akta izstrādes procesā. Sabiedrībai bija iespēja līdz 2020. gada </w:t>
            </w:r>
            <w:r w:rsidR="00FA7388" w:rsidRPr="00DF4A7A">
              <w:rPr>
                <w:rFonts w:eastAsia="Times New Roman"/>
                <w:bCs/>
                <w:sz w:val="24"/>
                <w:szCs w:val="24"/>
                <w:lang w:eastAsia="lv-LV"/>
              </w:rPr>
              <w:t>1</w:t>
            </w:r>
            <w:r w:rsidR="00DF4A7A" w:rsidRPr="00DF4A7A">
              <w:rPr>
                <w:rFonts w:eastAsia="Times New Roman"/>
                <w:bCs/>
                <w:sz w:val="24"/>
                <w:szCs w:val="24"/>
                <w:lang w:eastAsia="lv-LV"/>
              </w:rPr>
              <w:t>5</w:t>
            </w:r>
            <w:r w:rsidRPr="00DF4A7A">
              <w:rPr>
                <w:rFonts w:eastAsia="Times New Roman"/>
                <w:bCs/>
                <w:sz w:val="24"/>
                <w:szCs w:val="24"/>
                <w:lang w:eastAsia="lv-LV"/>
              </w:rPr>
              <w:t>. </w:t>
            </w:r>
            <w:r w:rsidR="00FA7388" w:rsidRPr="00DF4A7A">
              <w:rPr>
                <w:rFonts w:eastAsia="Times New Roman"/>
                <w:bCs/>
                <w:sz w:val="24"/>
                <w:szCs w:val="24"/>
                <w:lang w:eastAsia="lv-LV"/>
              </w:rPr>
              <w:t>jūnij</w:t>
            </w:r>
            <w:r w:rsidRPr="00DF4A7A">
              <w:rPr>
                <w:rFonts w:eastAsia="Times New Roman"/>
                <w:bCs/>
                <w:sz w:val="24"/>
                <w:szCs w:val="24"/>
                <w:lang w:eastAsia="lv-LV"/>
              </w:rPr>
              <w:t xml:space="preserve">am sniegt rakstisku viedokli Tieslietu ministrijai par izstrādāto </w:t>
            </w:r>
            <w:r w:rsidR="000322A6" w:rsidRPr="00DF4A7A">
              <w:rPr>
                <w:rFonts w:eastAsia="Times New Roman"/>
                <w:bCs/>
                <w:sz w:val="24"/>
                <w:szCs w:val="24"/>
                <w:lang w:eastAsia="lv-LV"/>
              </w:rPr>
              <w:t>likum</w:t>
            </w:r>
            <w:r w:rsidRPr="00DF4A7A">
              <w:rPr>
                <w:rFonts w:eastAsia="Times New Roman"/>
                <w:bCs/>
                <w:sz w:val="24"/>
                <w:szCs w:val="24"/>
                <w:lang w:eastAsia="lv-LV"/>
              </w:rPr>
              <w:t>projektu.</w:t>
            </w: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370F0C64" w:rsidR="004D15A9" w:rsidRPr="00DF4A7A" w:rsidRDefault="000322A6" w:rsidP="0009510C">
            <w:pPr>
              <w:spacing w:after="0" w:line="240" w:lineRule="auto"/>
              <w:ind w:firstLine="545"/>
              <w:jc w:val="both"/>
              <w:rPr>
                <w:rFonts w:eastAsia="Times New Roman"/>
                <w:sz w:val="24"/>
                <w:szCs w:val="24"/>
                <w:lang w:eastAsia="lv-LV"/>
              </w:rPr>
            </w:pPr>
            <w:r w:rsidRPr="00DF4A7A">
              <w:rPr>
                <w:rFonts w:eastAsia="Times New Roman"/>
                <w:bCs/>
                <w:sz w:val="24"/>
                <w:szCs w:val="24"/>
                <w:lang w:eastAsia="lv-LV"/>
              </w:rPr>
              <w:t>Pēc likumprojekta ievietošanas Tieslietu ministrijas un Valsts kancelejas tīmekļvietnē viedokļi par likumprojektu no sabiedrības pārstāvju puses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4D15A9" w:rsidRPr="00BC2633" w:rsidRDefault="00F32495" w:rsidP="0009510C">
            <w:pPr>
              <w:spacing w:after="0" w:line="240" w:lineRule="auto"/>
              <w:ind w:firstLine="545"/>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666B6710" w:rsidR="000C3E92" w:rsidRPr="00DB49BA" w:rsidRDefault="000C3E92" w:rsidP="0009510C">
            <w:pPr>
              <w:spacing w:after="0" w:line="240" w:lineRule="auto"/>
              <w:ind w:firstLine="537"/>
              <w:jc w:val="both"/>
              <w:rPr>
                <w:rFonts w:eastAsia="Times New Roman"/>
                <w:sz w:val="24"/>
                <w:szCs w:val="24"/>
                <w:highlight w:val="yellow"/>
                <w:lang w:eastAsia="lv-LV"/>
              </w:rPr>
            </w:pPr>
            <w:r w:rsidRPr="0026052B">
              <w:rPr>
                <w:rFonts w:eastAsia="Times New Roman"/>
                <w:sz w:val="24"/>
                <w:szCs w:val="24"/>
                <w:lang w:eastAsia="lv-LV"/>
              </w:rPr>
              <w:t>Tieslietu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1C066A56" w:rsidR="004D15A9" w:rsidRPr="00BC2633" w:rsidRDefault="00F51892" w:rsidP="0009510C">
            <w:pPr>
              <w:spacing w:after="0" w:line="240" w:lineRule="auto"/>
              <w:ind w:firstLine="537"/>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r w:rsidR="005942D7">
              <w:rPr>
                <w:rFonts w:eastAsia="Times New Roman"/>
                <w:sz w:val="24"/>
                <w:szCs w:val="24"/>
                <w:lang w:eastAsia="lv-LV"/>
              </w:rPr>
              <w:t xml:space="preserve">Likumprojekts </w:t>
            </w:r>
            <w:r w:rsidR="005942D7" w:rsidRPr="005942D7">
              <w:rPr>
                <w:rFonts w:eastAsia="Times New Roman"/>
                <w:sz w:val="24"/>
                <w:szCs w:val="24"/>
                <w:lang w:eastAsia="lv-LV"/>
              </w:rPr>
              <w:t>svītro</w:t>
            </w:r>
            <w:r w:rsidR="00707301">
              <w:rPr>
                <w:rFonts w:eastAsia="Times New Roman"/>
                <w:sz w:val="24"/>
                <w:szCs w:val="24"/>
                <w:lang w:eastAsia="lv-LV"/>
              </w:rPr>
              <w:t xml:space="preserve"> atsauci uz</w:t>
            </w:r>
            <w:r w:rsidR="005942D7" w:rsidRPr="005942D7">
              <w:rPr>
                <w:rFonts w:eastAsia="Times New Roman"/>
                <w:sz w:val="24"/>
                <w:szCs w:val="24"/>
                <w:lang w:eastAsia="lv-LV"/>
              </w:rPr>
              <w:t xml:space="preserve"> bāriņtiesu kompetenci </w:t>
            </w:r>
            <w:r w:rsidR="00740DDE">
              <w:rPr>
                <w:rFonts w:eastAsia="Times New Roman"/>
                <w:sz w:val="24"/>
                <w:szCs w:val="24"/>
                <w:lang w:eastAsia="lv-LV"/>
              </w:rPr>
              <w:t xml:space="preserve">personu </w:t>
            </w:r>
            <w:r w:rsidR="00740DDE" w:rsidRPr="00740DDE">
              <w:rPr>
                <w:rFonts w:eastAsia="Times New Roman"/>
                <w:iCs/>
                <w:sz w:val="24"/>
                <w:szCs w:val="24"/>
                <w:lang w:eastAsia="lv-LV"/>
              </w:rPr>
              <w:t xml:space="preserve">paraksta </w:t>
            </w:r>
            <w:r w:rsidR="002354A0">
              <w:rPr>
                <w:rFonts w:eastAsia="Times New Roman"/>
                <w:iCs/>
                <w:sz w:val="24"/>
                <w:szCs w:val="24"/>
                <w:lang w:eastAsia="lv-LV"/>
              </w:rPr>
              <w:t>īstuma</w:t>
            </w:r>
            <w:r w:rsidR="00740DDE" w:rsidRPr="00740DDE">
              <w:rPr>
                <w:rFonts w:eastAsia="Times New Roman"/>
                <w:iCs/>
                <w:sz w:val="24"/>
                <w:szCs w:val="24"/>
                <w:lang w:eastAsia="lv-LV"/>
              </w:rPr>
              <w:t xml:space="preserve"> apliecināšanā</w:t>
            </w:r>
            <w:r w:rsidR="007925AF" w:rsidRPr="007925AF">
              <w:rPr>
                <w:rFonts w:eastAsia="Times New Roman"/>
                <w:sz w:val="24"/>
                <w:szCs w:val="24"/>
                <w:lang w:eastAsia="lv-LV"/>
              </w:rPr>
              <w:t xml:space="preserve">, tādējādi </w:t>
            </w:r>
            <w:hyperlink r:id="rId10" w:tgtFrame="_top" w:history="1">
              <w:r w:rsidR="007925AF" w:rsidRPr="007925AF">
                <w:rPr>
                  <w:rStyle w:val="Hyperlink"/>
                  <w:rFonts w:eastAsia="Times New Roman"/>
                  <w:color w:val="auto"/>
                  <w:sz w:val="24"/>
                  <w:szCs w:val="24"/>
                  <w:u w:val="none"/>
                  <w:lang w:eastAsia="lv-LV"/>
                </w:rPr>
                <w:t xml:space="preserve">atslogojot bāriņtiesas no tām netipisku uzdevumu pildīšanas. </w:t>
              </w:r>
            </w:hyperlink>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09510C">
            <w:pPr>
              <w:spacing w:after="0" w:line="240" w:lineRule="auto"/>
              <w:ind w:firstLine="537"/>
              <w:jc w:val="both"/>
              <w:rPr>
                <w:rFonts w:eastAsia="Times New Roman"/>
                <w:sz w:val="24"/>
                <w:szCs w:val="24"/>
                <w:lang w:eastAsia="lv-LV"/>
              </w:rPr>
            </w:pPr>
            <w:r>
              <w:rPr>
                <w:rFonts w:eastAsia="Times New Roman"/>
                <w:sz w:val="24"/>
                <w:szCs w:val="24"/>
                <w:lang w:eastAsia="lv-LV"/>
              </w:rPr>
              <w:t>Nav.</w:t>
            </w:r>
          </w:p>
        </w:tc>
      </w:tr>
    </w:tbl>
    <w:p w14:paraId="35E87504" w14:textId="4EA49040" w:rsidR="005942D7" w:rsidRDefault="005942D7" w:rsidP="00C26E82">
      <w:pPr>
        <w:spacing w:after="0" w:line="240" w:lineRule="auto"/>
        <w:rPr>
          <w:sz w:val="24"/>
          <w:szCs w:val="24"/>
        </w:rPr>
      </w:pPr>
    </w:p>
    <w:p w14:paraId="1A3EB434" w14:textId="77777777" w:rsidR="007925AF" w:rsidRPr="00BC2633" w:rsidRDefault="007925AF" w:rsidP="00C26E82">
      <w:pPr>
        <w:spacing w:after="0" w:line="240" w:lineRule="auto"/>
        <w:rPr>
          <w:sz w:val="24"/>
          <w:szCs w:val="24"/>
        </w:rPr>
      </w:pPr>
    </w:p>
    <w:p w14:paraId="09601154" w14:textId="77777777" w:rsidR="004D15A9" w:rsidRPr="00BC2633" w:rsidRDefault="004D15A9" w:rsidP="00C26E82">
      <w:pPr>
        <w:pStyle w:val="StyleRight"/>
        <w:spacing w:after="0"/>
        <w:ind w:firstLine="0"/>
        <w:jc w:val="both"/>
        <w:rPr>
          <w:sz w:val="24"/>
          <w:szCs w:val="24"/>
        </w:rPr>
      </w:pPr>
      <w:r w:rsidRPr="00BC2633">
        <w:rPr>
          <w:sz w:val="24"/>
          <w:szCs w:val="24"/>
        </w:rPr>
        <w:t>Iesniedzējs:</w:t>
      </w:r>
    </w:p>
    <w:p w14:paraId="504E83A3" w14:textId="77777777" w:rsidR="005942D7" w:rsidRDefault="005942D7" w:rsidP="003A07B9">
      <w:pPr>
        <w:pStyle w:val="StyleRight"/>
        <w:spacing w:after="0"/>
        <w:ind w:firstLine="0"/>
        <w:jc w:val="both"/>
        <w:rPr>
          <w:sz w:val="24"/>
          <w:szCs w:val="24"/>
        </w:rPr>
      </w:pPr>
      <w:r>
        <w:rPr>
          <w:sz w:val="24"/>
          <w:szCs w:val="24"/>
        </w:rPr>
        <w:t xml:space="preserve">Tieslietu ministrijas </w:t>
      </w:r>
    </w:p>
    <w:p w14:paraId="0A7A7E0D" w14:textId="509143BF" w:rsidR="003A07B9" w:rsidRPr="003A07B9" w:rsidRDefault="005942D7" w:rsidP="003A07B9">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 Kronbergs</w:t>
      </w:r>
    </w:p>
    <w:p w14:paraId="2AD6EF98" w14:textId="6FE0E175" w:rsidR="004D15A9" w:rsidRDefault="004D15A9" w:rsidP="003333C4">
      <w:pPr>
        <w:pStyle w:val="StyleRight"/>
        <w:spacing w:after="0"/>
        <w:ind w:firstLine="0"/>
        <w:jc w:val="both"/>
        <w:rPr>
          <w:sz w:val="24"/>
          <w:szCs w:val="24"/>
        </w:rPr>
      </w:pPr>
    </w:p>
    <w:p w14:paraId="21363500" w14:textId="77777777" w:rsidR="005942D7" w:rsidRDefault="005942D7" w:rsidP="003333C4">
      <w:pPr>
        <w:pStyle w:val="StyleRight"/>
        <w:spacing w:after="0"/>
        <w:ind w:firstLine="0"/>
        <w:jc w:val="both"/>
        <w:rPr>
          <w:sz w:val="24"/>
          <w:szCs w:val="24"/>
        </w:rPr>
      </w:pPr>
    </w:p>
    <w:p w14:paraId="058DDE9A" w14:textId="77777777"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DF4A7A" w:rsidP="006D1CD9">
      <w:pPr>
        <w:spacing w:after="0" w:line="240" w:lineRule="auto"/>
        <w:rPr>
          <w:sz w:val="22"/>
          <w:szCs w:val="22"/>
        </w:rPr>
      </w:pPr>
      <w:hyperlink r:id="rId11"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bookmarkStart w:id="1" w:name="_GoBack"/>
      <w:bookmarkEnd w:id="1"/>
    </w:p>
    <w:sectPr w:rsidR="00C34576" w:rsidRPr="006A1C25" w:rsidSect="004D15A9">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0E38" w14:textId="77777777" w:rsidR="00D53577" w:rsidRDefault="00D53577" w:rsidP="004D15A9">
      <w:pPr>
        <w:spacing w:after="0" w:line="240" w:lineRule="auto"/>
      </w:pPr>
      <w:r>
        <w:separator/>
      </w:r>
    </w:p>
  </w:endnote>
  <w:endnote w:type="continuationSeparator" w:id="0">
    <w:p w14:paraId="46C7714D" w14:textId="77777777" w:rsidR="00D53577" w:rsidRDefault="00D5357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45DF" w14:textId="77777777" w:rsidR="00C65605" w:rsidRPr="00C65605" w:rsidRDefault="00C65605" w:rsidP="00C65605">
    <w:pPr>
      <w:pStyle w:val="Footer"/>
      <w:jc w:val="center"/>
      <w:rPr>
        <w:i/>
      </w:rPr>
    </w:pPr>
  </w:p>
  <w:p w14:paraId="6A190106" w14:textId="37A2FEDE" w:rsidR="004D15A9" w:rsidRPr="0042645D" w:rsidRDefault="005C7D7A" w:rsidP="0042645D">
    <w:pPr>
      <w:pStyle w:val="Footer"/>
    </w:pPr>
    <w:r>
      <w:fldChar w:fldCharType="begin"/>
    </w:r>
    <w:r>
      <w:instrText xml:space="preserve"> FILENAME   \* MERGEFORMAT </w:instrText>
    </w:r>
    <w:r>
      <w:fldChar w:fldCharType="separate"/>
    </w:r>
    <w:r w:rsidR="00C26E82">
      <w:rPr>
        <w:noProof/>
      </w:rPr>
      <w:t>TMAnot_</w:t>
    </w:r>
    <w:r w:rsidR="00FA7388">
      <w:rPr>
        <w:noProof/>
      </w:rPr>
      <w:t>0</w:t>
    </w:r>
    <w:r w:rsidR="006A64C5">
      <w:rPr>
        <w:noProof/>
      </w:rPr>
      <w:t>2</w:t>
    </w:r>
    <w:r w:rsidR="00FA7388">
      <w:rPr>
        <w:noProof/>
      </w:rPr>
      <w:t>06</w:t>
    </w:r>
    <w:r w:rsidR="004C1641">
      <w:rPr>
        <w:noProof/>
      </w:rPr>
      <w:t>20_</w:t>
    </w:r>
    <w:r w:rsidR="00862584">
      <w:rPr>
        <w:noProof/>
      </w:rPr>
      <w:t>kadastrs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4F573B07" w:rsidR="004D15A9" w:rsidRPr="0042645D" w:rsidRDefault="005C7D7A" w:rsidP="0042645D">
    <w:pPr>
      <w:pStyle w:val="Footer"/>
    </w:pPr>
    <w:r>
      <w:fldChar w:fldCharType="begin"/>
    </w:r>
    <w:r>
      <w:instrText xml:space="preserve"> FILENAME   \* MERGEFORMAT </w:instrText>
    </w:r>
    <w:r>
      <w:fldChar w:fldCharType="separate"/>
    </w:r>
    <w:r w:rsidR="00C26E82">
      <w:rPr>
        <w:noProof/>
      </w:rPr>
      <w:t>TMAnot_</w:t>
    </w:r>
    <w:r w:rsidR="00FA7388">
      <w:rPr>
        <w:noProof/>
      </w:rPr>
      <w:t>0</w:t>
    </w:r>
    <w:r w:rsidR="006A64C5">
      <w:rPr>
        <w:noProof/>
      </w:rPr>
      <w:t>2</w:t>
    </w:r>
    <w:r w:rsidR="00FA7388">
      <w:rPr>
        <w:noProof/>
      </w:rPr>
      <w:t>06</w:t>
    </w:r>
    <w:r w:rsidR="004C1641">
      <w:rPr>
        <w:noProof/>
      </w:rPr>
      <w:t>20_</w:t>
    </w:r>
    <w:r w:rsidR="00862584">
      <w:rPr>
        <w:noProof/>
      </w:rPr>
      <w:t>kadastrs</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9BFF" w14:textId="77777777" w:rsidR="00D53577" w:rsidRDefault="00D53577" w:rsidP="004D15A9">
      <w:pPr>
        <w:spacing w:after="0" w:line="240" w:lineRule="auto"/>
      </w:pPr>
      <w:r>
        <w:separator/>
      </w:r>
    </w:p>
  </w:footnote>
  <w:footnote w:type="continuationSeparator" w:id="0">
    <w:p w14:paraId="69642E10" w14:textId="77777777" w:rsidR="00D53577" w:rsidRDefault="00D53577"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B1852"/>
    <w:multiLevelType w:val="multilevel"/>
    <w:tmpl w:val="7F48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8748A"/>
    <w:multiLevelType w:val="hybridMultilevel"/>
    <w:tmpl w:val="6558362C"/>
    <w:lvl w:ilvl="0" w:tplc="04260017">
      <w:start w:val="1"/>
      <w:numFmt w:val="lowerLetter"/>
      <w:lvlText w:val="%1)"/>
      <w:lvlJc w:val="left"/>
      <w:pPr>
        <w:ind w:left="1800" w:hanging="360"/>
      </w:pPr>
    </w:lvl>
    <w:lvl w:ilvl="1" w:tplc="04260017">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F470FDA"/>
    <w:multiLevelType w:val="hybridMultilevel"/>
    <w:tmpl w:val="E5F233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166603"/>
    <w:multiLevelType w:val="hybridMultilevel"/>
    <w:tmpl w:val="B568C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E05"/>
    <w:multiLevelType w:val="multilevel"/>
    <w:tmpl w:val="9DE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0"/>
  </w:num>
  <w:num w:numId="6">
    <w:abstractNumId w:val="8"/>
  </w:num>
  <w:num w:numId="7">
    <w:abstractNumId w:val="11"/>
  </w:num>
  <w:num w:numId="8">
    <w:abstractNumId w:val="15"/>
  </w:num>
  <w:num w:numId="9">
    <w:abstractNumId w:val="4"/>
  </w:num>
  <w:num w:numId="10">
    <w:abstractNumId w:val="5"/>
  </w:num>
  <w:num w:numId="11">
    <w:abstractNumId w:val="6"/>
  </w:num>
  <w:num w:numId="12">
    <w:abstractNumId w:val="9"/>
  </w:num>
  <w:num w:numId="13">
    <w:abstractNumId w:val="3"/>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1B4E"/>
    <w:rsid w:val="00002068"/>
    <w:rsid w:val="000035B6"/>
    <w:rsid w:val="00005C22"/>
    <w:rsid w:val="000142ED"/>
    <w:rsid w:val="000151F4"/>
    <w:rsid w:val="00015E7B"/>
    <w:rsid w:val="000210B3"/>
    <w:rsid w:val="000272B2"/>
    <w:rsid w:val="00031256"/>
    <w:rsid w:val="000322A6"/>
    <w:rsid w:val="0003254B"/>
    <w:rsid w:val="0004110C"/>
    <w:rsid w:val="00042D3A"/>
    <w:rsid w:val="000440D8"/>
    <w:rsid w:val="000470C2"/>
    <w:rsid w:val="000501E8"/>
    <w:rsid w:val="0005188D"/>
    <w:rsid w:val="0005267C"/>
    <w:rsid w:val="000572D2"/>
    <w:rsid w:val="00060A95"/>
    <w:rsid w:val="000665EF"/>
    <w:rsid w:val="0007062D"/>
    <w:rsid w:val="00070D82"/>
    <w:rsid w:val="00072DF8"/>
    <w:rsid w:val="00080A74"/>
    <w:rsid w:val="00081A57"/>
    <w:rsid w:val="00082C57"/>
    <w:rsid w:val="00084207"/>
    <w:rsid w:val="00084E75"/>
    <w:rsid w:val="0009277A"/>
    <w:rsid w:val="00094756"/>
    <w:rsid w:val="0009510C"/>
    <w:rsid w:val="00095EE9"/>
    <w:rsid w:val="00097BB0"/>
    <w:rsid w:val="000A33B6"/>
    <w:rsid w:val="000A55E6"/>
    <w:rsid w:val="000A7A76"/>
    <w:rsid w:val="000B0238"/>
    <w:rsid w:val="000B115C"/>
    <w:rsid w:val="000B2630"/>
    <w:rsid w:val="000B31E1"/>
    <w:rsid w:val="000B5564"/>
    <w:rsid w:val="000B576E"/>
    <w:rsid w:val="000B5A3E"/>
    <w:rsid w:val="000B609A"/>
    <w:rsid w:val="000B6B03"/>
    <w:rsid w:val="000C19CF"/>
    <w:rsid w:val="000C3E92"/>
    <w:rsid w:val="000C405C"/>
    <w:rsid w:val="000C494C"/>
    <w:rsid w:val="000C63DF"/>
    <w:rsid w:val="000C6B53"/>
    <w:rsid w:val="000C780C"/>
    <w:rsid w:val="000D0C5C"/>
    <w:rsid w:val="000D28B1"/>
    <w:rsid w:val="000D303B"/>
    <w:rsid w:val="000D3242"/>
    <w:rsid w:val="000D3D9D"/>
    <w:rsid w:val="000E3461"/>
    <w:rsid w:val="000E42FD"/>
    <w:rsid w:val="000E4390"/>
    <w:rsid w:val="000E4D50"/>
    <w:rsid w:val="000E67EB"/>
    <w:rsid w:val="000E7B1E"/>
    <w:rsid w:val="000F35A2"/>
    <w:rsid w:val="000F6237"/>
    <w:rsid w:val="00101CD5"/>
    <w:rsid w:val="00107FC6"/>
    <w:rsid w:val="00111DB7"/>
    <w:rsid w:val="00116C74"/>
    <w:rsid w:val="00117B39"/>
    <w:rsid w:val="00120F7B"/>
    <w:rsid w:val="00127330"/>
    <w:rsid w:val="00143BE2"/>
    <w:rsid w:val="00144C01"/>
    <w:rsid w:val="001507F5"/>
    <w:rsid w:val="00151371"/>
    <w:rsid w:val="001605E3"/>
    <w:rsid w:val="00161A44"/>
    <w:rsid w:val="00173B4D"/>
    <w:rsid w:val="001751D0"/>
    <w:rsid w:val="00177793"/>
    <w:rsid w:val="00184A60"/>
    <w:rsid w:val="0018650C"/>
    <w:rsid w:val="00192FF3"/>
    <w:rsid w:val="00197F8F"/>
    <w:rsid w:val="001A27C7"/>
    <w:rsid w:val="001A2B9E"/>
    <w:rsid w:val="001A7149"/>
    <w:rsid w:val="001B7B1B"/>
    <w:rsid w:val="001B7D38"/>
    <w:rsid w:val="001C0553"/>
    <w:rsid w:val="001C0C42"/>
    <w:rsid w:val="001C239A"/>
    <w:rsid w:val="001C5969"/>
    <w:rsid w:val="001C7839"/>
    <w:rsid w:val="001D0AE7"/>
    <w:rsid w:val="001D3A3C"/>
    <w:rsid w:val="001D50C6"/>
    <w:rsid w:val="001D50D8"/>
    <w:rsid w:val="001D551F"/>
    <w:rsid w:val="001E4326"/>
    <w:rsid w:val="001E4903"/>
    <w:rsid w:val="001F4351"/>
    <w:rsid w:val="001F68D7"/>
    <w:rsid w:val="001F7D46"/>
    <w:rsid w:val="0020032D"/>
    <w:rsid w:val="00200468"/>
    <w:rsid w:val="00201B6E"/>
    <w:rsid w:val="00203E87"/>
    <w:rsid w:val="0021678B"/>
    <w:rsid w:val="00217349"/>
    <w:rsid w:val="0021786A"/>
    <w:rsid w:val="00217F09"/>
    <w:rsid w:val="00220682"/>
    <w:rsid w:val="002219FE"/>
    <w:rsid w:val="00221D78"/>
    <w:rsid w:val="0022314A"/>
    <w:rsid w:val="00224FC8"/>
    <w:rsid w:val="00225405"/>
    <w:rsid w:val="00225A65"/>
    <w:rsid w:val="0022661D"/>
    <w:rsid w:val="002352E3"/>
    <w:rsid w:val="002354A0"/>
    <w:rsid w:val="0023556D"/>
    <w:rsid w:val="0024761F"/>
    <w:rsid w:val="0025108C"/>
    <w:rsid w:val="0025379E"/>
    <w:rsid w:val="002545AC"/>
    <w:rsid w:val="00256715"/>
    <w:rsid w:val="0025736D"/>
    <w:rsid w:val="0026052B"/>
    <w:rsid w:val="002641F6"/>
    <w:rsid w:val="00264476"/>
    <w:rsid w:val="002660A1"/>
    <w:rsid w:val="002677F9"/>
    <w:rsid w:val="00270954"/>
    <w:rsid w:val="00270BD8"/>
    <w:rsid w:val="00277D1C"/>
    <w:rsid w:val="00280C10"/>
    <w:rsid w:val="002851A9"/>
    <w:rsid w:val="00285791"/>
    <w:rsid w:val="00286C5F"/>
    <w:rsid w:val="00287698"/>
    <w:rsid w:val="00287B5E"/>
    <w:rsid w:val="00292CCB"/>
    <w:rsid w:val="00295854"/>
    <w:rsid w:val="002A1F5E"/>
    <w:rsid w:val="002A3A8A"/>
    <w:rsid w:val="002A4B22"/>
    <w:rsid w:val="002B0594"/>
    <w:rsid w:val="002B0DBC"/>
    <w:rsid w:val="002B1B25"/>
    <w:rsid w:val="002B1E23"/>
    <w:rsid w:val="002C43AF"/>
    <w:rsid w:val="002C50B4"/>
    <w:rsid w:val="002C5101"/>
    <w:rsid w:val="002C544B"/>
    <w:rsid w:val="002C570A"/>
    <w:rsid w:val="002C6AE9"/>
    <w:rsid w:val="002C7C46"/>
    <w:rsid w:val="002D1E43"/>
    <w:rsid w:val="002D4D7E"/>
    <w:rsid w:val="002D5AA7"/>
    <w:rsid w:val="002D74F8"/>
    <w:rsid w:val="002E0E60"/>
    <w:rsid w:val="002E1678"/>
    <w:rsid w:val="002E36BC"/>
    <w:rsid w:val="002E602A"/>
    <w:rsid w:val="002E6E03"/>
    <w:rsid w:val="002F3CE4"/>
    <w:rsid w:val="002F4F22"/>
    <w:rsid w:val="002F4F41"/>
    <w:rsid w:val="002F54F0"/>
    <w:rsid w:val="00310C24"/>
    <w:rsid w:val="00312A70"/>
    <w:rsid w:val="00312B44"/>
    <w:rsid w:val="00314A09"/>
    <w:rsid w:val="0031575A"/>
    <w:rsid w:val="00317EFD"/>
    <w:rsid w:val="00321E43"/>
    <w:rsid w:val="0032356B"/>
    <w:rsid w:val="0032459B"/>
    <w:rsid w:val="003333C4"/>
    <w:rsid w:val="003363FC"/>
    <w:rsid w:val="003401E4"/>
    <w:rsid w:val="0034166C"/>
    <w:rsid w:val="0034391E"/>
    <w:rsid w:val="00347C74"/>
    <w:rsid w:val="00347D11"/>
    <w:rsid w:val="00352445"/>
    <w:rsid w:val="00354948"/>
    <w:rsid w:val="00360055"/>
    <w:rsid w:val="003615CF"/>
    <w:rsid w:val="00370500"/>
    <w:rsid w:val="00375343"/>
    <w:rsid w:val="003803BC"/>
    <w:rsid w:val="00383658"/>
    <w:rsid w:val="0038378D"/>
    <w:rsid w:val="003922B0"/>
    <w:rsid w:val="00392990"/>
    <w:rsid w:val="0039577E"/>
    <w:rsid w:val="003958E1"/>
    <w:rsid w:val="00397D36"/>
    <w:rsid w:val="003A003C"/>
    <w:rsid w:val="003A07B9"/>
    <w:rsid w:val="003A2A0B"/>
    <w:rsid w:val="003A6668"/>
    <w:rsid w:val="003A6C44"/>
    <w:rsid w:val="003B2BDA"/>
    <w:rsid w:val="003B4242"/>
    <w:rsid w:val="003B5F87"/>
    <w:rsid w:val="003B68AF"/>
    <w:rsid w:val="003B6C2A"/>
    <w:rsid w:val="003B74D3"/>
    <w:rsid w:val="003C13F8"/>
    <w:rsid w:val="003C24A8"/>
    <w:rsid w:val="003C25C0"/>
    <w:rsid w:val="003C5F51"/>
    <w:rsid w:val="003C649D"/>
    <w:rsid w:val="003C6D41"/>
    <w:rsid w:val="003C6EE7"/>
    <w:rsid w:val="003D0A44"/>
    <w:rsid w:val="003D11B5"/>
    <w:rsid w:val="003D17BF"/>
    <w:rsid w:val="003D1C22"/>
    <w:rsid w:val="003D2599"/>
    <w:rsid w:val="003D3693"/>
    <w:rsid w:val="003D5534"/>
    <w:rsid w:val="003D5E88"/>
    <w:rsid w:val="003D64AA"/>
    <w:rsid w:val="003D692D"/>
    <w:rsid w:val="003E7CDD"/>
    <w:rsid w:val="003F1E44"/>
    <w:rsid w:val="003F4C55"/>
    <w:rsid w:val="003F538C"/>
    <w:rsid w:val="003F5AA5"/>
    <w:rsid w:val="00400230"/>
    <w:rsid w:val="00400573"/>
    <w:rsid w:val="00400EDB"/>
    <w:rsid w:val="00404142"/>
    <w:rsid w:val="00407580"/>
    <w:rsid w:val="0041023D"/>
    <w:rsid w:val="00411C30"/>
    <w:rsid w:val="00412FE8"/>
    <w:rsid w:val="00416236"/>
    <w:rsid w:val="00417AFC"/>
    <w:rsid w:val="0042281B"/>
    <w:rsid w:val="004235AC"/>
    <w:rsid w:val="0042645D"/>
    <w:rsid w:val="00430411"/>
    <w:rsid w:val="0043541A"/>
    <w:rsid w:val="00435DC5"/>
    <w:rsid w:val="00436343"/>
    <w:rsid w:val="00440546"/>
    <w:rsid w:val="00444B7C"/>
    <w:rsid w:val="00445961"/>
    <w:rsid w:val="00446E73"/>
    <w:rsid w:val="00451818"/>
    <w:rsid w:val="00454B1A"/>
    <w:rsid w:val="00461275"/>
    <w:rsid w:val="004615D7"/>
    <w:rsid w:val="004635E0"/>
    <w:rsid w:val="004672F4"/>
    <w:rsid w:val="00467EE6"/>
    <w:rsid w:val="004763CA"/>
    <w:rsid w:val="00481EF5"/>
    <w:rsid w:val="00484136"/>
    <w:rsid w:val="004858E1"/>
    <w:rsid w:val="00490481"/>
    <w:rsid w:val="00490B0E"/>
    <w:rsid w:val="00494D77"/>
    <w:rsid w:val="00496636"/>
    <w:rsid w:val="004A331A"/>
    <w:rsid w:val="004A345D"/>
    <w:rsid w:val="004B095E"/>
    <w:rsid w:val="004B18E3"/>
    <w:rsid w:val="004B4378"/>
    <w:rsid w:val="004B4E92"/>
    <w:rsid w:val="004B7263"/>
    <w:rsid w:val="004C1641"/>
    <w:rsid w:val="004C262C"/>
    <w:rsid w:val="004C3B12"/>
    <w:rsid w:val="004C3C6E"/>
    <w:rsid w:val="004C3FD0"/>
    <w:rsid w:val="004C443E"/>
    <w:rsid w:val="004C52CB"/>
    <w:rsid w:val="004C59EA"/>
    <w:rsid w:val="004C71B3"/>
    <w:rsid w:val="004D15A9"/>
    <w:rsid w:val="004D26B1"/>
    <w:rsid w:val="004D5B3D"/>
    <w:rsid w:val="004E4E5F"/>
    <w:rsid w:val="004E5090"/>
    <w:rsid w:val="004E79ED"/>
    <w:rsid w:val="004E7B46"/>
    <w:rsid w:val="004F2959"/>
    <w:rsid w:val="004F4554"/>
    <w:rsid w:val="004F4BF2"/>
    <w:rsid w:val="004F726B"/>
    <w:rsid w:val="005024B3"/>
    <w:rsid w:val="00505FAC"/>
    <w:rsid w:val="00506459"/>
    <w:rsid w:val="005079D1"/>
    <w:rsid w:val="00515CEE"/>
    <w:rsid w:val="005200C8"/>
    <w:rsid w:val="00523A3E"/>
    <w:rsid w:val="00523BC9"/>
    <w:rsid w:val="00534060"/>
    <w:rsid w:val="00534244"/>
    <w:rsid w:val="0054074D"/>
    <w:rsid w:val="00544A6A"/>
    <w:rsid w:val="00544F52"/>
    <w:rsid w:val="0054510F"/>
    <w:rsid w:val="00552FBE"/>
    <w:rsid w:val="00553DC4"/>
    <w:rsid w:val="00555D57"/>
    <w:rsid w:val="005566C4"/>
    <w:rsid w:val="00557964"/>
    <w:rsid w:val="00560C02"/>
    <w:rsid w:val="00562BAE"/>
    <w:rsid w:val="005635CD"/>
    <w:rsid w:val="0056459F"/>
    <w:rsid w:val="0056778E"/>
    <w:rsid w:val="00571AC0"/>
    <w:rsid w:val="00573F9E"/>
    <w:rsid w:val="00575D08"/>
    <w:rsid w:val="005760B3"/>
    <w:rsid w:val="005843F3"/>
    <w:rsid w:val="005843FE"/>
    <w:rsid w:val="0059057E"/>
    <w:rsid w:val="005942D7"/>
    <w:rsid w:val="00594904"/>
    <w:rsid w:val="005949B5"/>
    <w:rsid w:val="005953B6"/>
    <w:rsid w:val="00597525"/>
    <w:rsid w:val="005A1E89"/>
    <w:rsid w:val="005B0145"/>
    <w:rsid w:val="005B025E"/>
    <w:rsid w:val="005B5216"/>
    <w:rsid w:val="005B72D7"/>
    <w:rsid w:val="005C0266"/>
    <w:rsid w:val="005C1BAA"/>
    <w:rsid w:val="005C7D7A"/>
    <w:rsid w:val="005C7D9F"/>
    <w:rsid w:val="005D0DC8"/>
    <w:rsid w:val="005D409E"/>
    <w:rsid w:val="005D4E8A"/>
    <w:rsid w:val="005E0786"/>
    <w:rsid w:val="005E4D38"/>
    <w:rsid w:val="005E6074"/>
    <w:rsid w:val="005F0CB1"/>
    <w:rsid w:val="005F3FF0"/>
    <w:rsid w:val="005F6598"/>
    <w:rsid w:val="00600BC2"/>
    <w:rsid w:val="00604140"/>
    <w:rsid w:val="00604A72"/>
    <w:rsid w:val="00604C73"/>
    <w:rsid w:val="006058D6"/>
    <w:rsid w:val="00605BA0"/>
    <w:rsid w:val="00606F55"/>
    <w:rsid w:val="00612A92"/>
    <w:rsid w:val="006139AD"/>
    <w:rsid w:val="00624043"/>
    <w:rsid w:val="00626C9C"/>
    <w:rsid w:val="00630EB3"/>
    <w:rsid w:val="00636F3B"/>
    <w:rsid w:val="0063761F"/>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2D3"/>
    <w:rsid w:val="00666315"/>
    <w:rsid w:val="00666EE4"/>
    <w:rsid w:val="00670EFA"/>
    <w:rsid w:val="00682AE7"/>
    <w:rsid w:val="0068318A"/>
    <w:rsid w:val="006836C7"/>
    <w:rsid w:val="00685434"/>
    <w:rsid w:val="0068798E"/>
    <w:rsid w:val="00692227"/>
    <w:rsid w:val="006A1C25"/>
    <w:rsid w:val="006A5092"/>
    <w:rsid w:val="006A5352"/>
    <w:rsid w:val="006A64C5"/>
    <w:rsid w:val="006A79D8"/>
    <w:rsid w:val="006B1470"/>
    <w:rsid w:val="006B55C0"/>
    <w:rsid w:val="006B627C"/>
    <w:rsid w:val="006B770F"/>
    <w:rsid w:val="006C6F86"/>
    <w:rsid w:val="006D066C"/>
    <w:rsid w:val="006D1CD9"/>
    <w:rsid w:val="006D24C1"/>
    <w:rsid w:val="006D3DD0"/>
    <w:rsid w:val="006D4B44"/>
    <w:rsid w:val="006D4F28"/>
    <w:rsid w:val="006D7913"/>
    <w:rsid w:val="006E1E05"/>
    <w:rsid w:val="006E3411"/>
    <w:rsid w:val="006E4AAE"/>
    <w:rsid w:val="006E67A2"/>
    <w:rsid w:val="006E75F6"/>
    <w:rsid w:val="006F0856"/>
    <w:rsid w:val="006F3CD6"/>
    <w:rsid w:val="00700701"/>
    <w:rsid w:val="00701A9E"/>
    <w:rsid w:val="0070223D"/>
    <w:rsid w:val="00703120"/>
    <w:rsid w:val="00703746"/>
    <w:rsid w:val="007047F3"/>
    <w:rsid w:val="00704FB0"/>
    <w:rsid w:val="00707301"/>
    <w:rsid w:val="007102E3"/>
    <w:rsid w:val="00710817"/>
    <w:rsid w:val="007136A0"/>
    <w:rsid w:val="00714FA3"/>
    <w:rsid w:val="007334B5"/>
    <w:rsid w:val="00734566"/>
    <w:rsid w:val="00736BAB"/>
    <w:rsid w:val="0073730D"/>
    <w:rsid w:val="00740DDE"/>
    <w:rsid w:val="00742B48"/>
    <w:rsid w:val="00742F24"/>
    <w:rsid w:val="00752426"/>
    <w:rsid w:val="00752A4E"/>
    <w:rsid w:val="007608F8"/>
    <w:rsid w:val="00762FF5"/>
    <w:rsid w:val="00763CCD"/>
    <w:rsid w:val="007720A6"/>
    <w:rsid w:val="00773ACF"/>
    <w:rsid w:val="007740AF"/>
    <w:rsid w:val="00774946"/>
    <w:rsid w:val="00774A53"/>
    <w:rsid w:val="0077763B"/>
    <w:rsid w:val="0078241F"/>
    <w:rsid w:val="00785724"/>
    <w:rsid w:val="007907E1"/>
    <w:rsid w:val="007925AF"/>
    <w:rsid w:val="00795710"/>
    <w:rsid w:val="007965B5"/>
    <w:rsid w:val="007A0E67"/>
    <w:rsid w:val="007A165C"/>
    <w:rsid w:val="007A1836"/>
    <w:rsid w:val="007A7E12"/>
    <w:rsid w:val="007B37E0"/>
    <w:rsid w:val="007B52E5"/>
    <w:rsid w:val="007B5F1A"/>
    <w:rsid w:val="007C027C"/>
    <w:rsid w:val="007C2BB4"/>
    <w:rsid w:val="007C3CEC"/>
    <w:rsid w:val="007C66CC"/>
    <w:rsid w:val="007C76FD"/>
    <w:rsid w:val="007C7FA3"/>
    <w:rsid w:val="007D1066"/>
    <w:rsid w:val="007D29A7"/>
    <w:rsid w:val="007D3045"/>
    <w:rsid w:val="007E2F8F"/>
    <w:rsid w:val="007E615A"/>
    <w:rsid w:val="007E667A"/>
    <w:rsid w:val="007E77D9"/>
    <w:rsid w:val="007F35CE"/>
    <w:rsid w:val="007F38CD"/>
    <w:rsid w:val="007F67FB"/>
    <w:rsid w:val="007F7DA9"/>
    <w:rsid w:val="00802744"/>
    <w:rsid w:val="00803B13"/>
    <w:rsid w:val="0081203F"/>
    <w:rsid w:val="00813DD7"/>
    <w:rsid w:val="008158D3"/>
    <w:rsid w:val="00820797"/>
    <w:rsid w:val="008208A7"/>
    <w:rsid w:val="00827AAA"/>
    <w:rsid w:val="00831BD8"/>
    <w:rsid w:val="00836373"/>
    <w:rsid w:val="00837A05"/>
    <w:rsid w:val="0084036F"/>
    <w:rsid w:val="00841836"/>
    <w:rsid w:val="00842FDC"/>
    <w:rsid w:val="00843242"/>
    <w:rsid w:val="0084736A"/>
    <w:rsid w:val="00862584"/>
    <w:rsid w:val="00870F0E"/>
    <w:rsid w:val="00874714"/>
    <w:rsid w:val="00874CBA"/>
    <w:rsid w:val="00877A5C"/>
    <w:rsid w:val="008826E9"/>
    <w:rsid w:val="00882BAD"/>
    <w:rsid w:val="00890125"/>
    <w:rsid w:val="00890331"/>
    <w:rsid w:val="008917A3"/>
    <w:rsid w:val="0089183D"/>
    <w:rsid w:val="00892F60"/>
    <w:rsid w:val="008934E5"/>
    <w:rsid w:val="008957E2"/>
    <w:rsid w:val="00895EED"/>
    <w:rsid w:val="008963C1"/>
    <w:rsid w:val="008A2C47"/>
    <w:rsid w:val="008A6806"/>
    <w:rsid w:val="008A7964"/>
    <w:rsid w:val="008B14CE"/>
    <w:rsid w:val="008B271B"/>
    <w:rsid w:val="008B3CFE"/>
    <w:rsid w:val="008B42D8"/>
    <w:rsid w:val="008B4D14"/>
    <w:rsid w:val="008C22F2"/>
    <w:rsid w:val="008C3084"/>
    <w:rsid w:val="008C339C"/>
    <w:rsid w:val="008C5C84"/>
    <w:rsid w:val="008C66F7"/>
    <w:rsid w:val="008D2DB6"/>
    <w:rsid w:val="008D3982"/>
    <w:rsid w:val="008D6632"/>
    <w:rsid w:val="008E0C5B"/>
    <w:rsid w:val="008E4E93"/>
    <w:rsid w:val="008E5994"/>
    <w:rsid w:val="008E707A"/>
    <w:rsid w:val="008E78B2"/>
    <w:rsid w:val="008F1C6A"/>
    <w:rsid w:val="008F3349"/>
    <w:rsid w:val="008F58C5"/>
    <w:rsid w:val="008F7461"/>
    <w:rsid w:val="008F7801"/>
    <w:rsid w:val="00900FA8"/>
    <w:rsid w:val="00902750"/>
    <w:rsid w:val="00906E89"/>
    <w:rsid w:val="009122B0"/>
    <w:rsid w:val="00913717"/>
    <w:rsid w:val="00921F6A"/>
    <w:rsid w:val="00923E66"/>
    <w:rsid w:val="009249EA"/>
    <w:rsid w:val="00924CBC"/>
    <w:rsid w:val="00927BE1"/>
    <w:rsid w:val="00936471"/>
    <w:rsid w:val="00940816"/>
    <w:rsid w:val="00942D8C"/>
    <w:rsid w:val="00951AEC"/>
    <w:rsid w:val="00952242"/>
    <w:rsid w:val="009528FD"/>
    <w:rsid w:val="00955135"/>
    <w:rsid w:val="00955CA6"/>
    <w:rsid w:val="009565B2"/>
    <w:rsid w:val="0095668A"/>
    <w:rsid w:val="009572C2"/>
    <w:rsid w:val="00957E1F"/>
    <w:rsid w:val="0096139B"/>
    <w:rsid w:val="00962440"/>
    <w:rsid w:val="009625A5"/>
    <w:rsid w:val="00963169"/>
    <w:rsid w:val="00964EA7"/>
    <w:rsid w:val="00967A9C"/>
    <w:rsid w:val="00973243"/>
    <w:rsid w:val="00973695"/>
    <w:rsid w:val="0097613E"/>
    <w:rsid w:val="0097690A"/>
    <w:rsid w:val="009774D1"/>
    <w:rsid w:val="009816B8"/>
    <w:rsid w:val="0098282F"/>
    <w:rsid w:val="00985F8C"/>
    <w:rsid w:val="009861FF"/>
    <w:rsid w:val="0099131E"/>
    <w:rsid w:val="00992F3A"/>
    <w:rsid w:val="00994A7D"/>
    <w:rsid w:val="009963FD"/>
    <w:rsid w:val="00997954"/>
    <w:rsid w:val="009A0542"/>
    <w:rsid w:val="009A2848"/>
    <w:rsid w:val="009B0FDF"/>
    <w:rsid w:val="009B312B"/>
    <w:rsid w:val="009B5593"/>
    <w:rsid w:val="009B7777"/>
    <w:rsid w:val="009C0183"/>
    <w:rsid w:val="009C15D4"/>
    <w:rsid w:val="009C26DE"/>
    <w:rsid w:val="009C273B"/>
    <w:rsid w:val="009C7352"/>
    <w:rsid w:val="009C7BE9"/>
    <w:rsid w:val="009D3A25"/>
    <w:rsid w:val="009D452C"/>
    <w:rsid w:val="009D76FF"/>
    <w:rsid w:val="009E70E3"/>
    <w:rsid w:val="009E7F0F"/>
    <w:rsid w:val="009F0433"/>
    <w:rsid w:val="009F1D2F"/>
    <w:rsid w:val="009F277F"/>
    <w:rsid w:val="00A005D6"/>
    <w:rsid w:val="00A0676D"/>
    <w:rsid w:val="00A06851"/>
    <w:rsid w:val="00A12F7F"/>
    <w:rsid w:val="00A148E0"/>
    <w:rsid w:val="00A14DC6"/>
    <w:rsid w:val="00A1552F"/>
    <w:rsid w:val="00A15F94"/>
    <w:rsid w:val="00A16F36"/>
    <w:rsid w:val="00A20CA3"/>
    <w:rsid w:val="00A22B78"/>
    <w:rsid w:val="00A233BC"/>
    <w:rsid w:val="00A23984"/>
    <w:rsid w:val="00A24459"/>
    <w:rsid w:val="00A25A10"/>
    <w:rsid w:val="00A25AAD"/>
    <w:rsid w:val="00A27901"/>
    <w:rsid w:val="00A32BC9"/>
    <w:rsid w:val="00A32FB1"/>
    <w:rsid w:val="00A41D2C"/>
    <w:rsid w:val="00A41F3B"/>
    <w:rsid w:val="00A44B28"/>
    <w:rsid w:val="00A455F9"/>
    <w:rsid w:val="00A47D4E"/>
    <w:rsid w:val="00A526AB"/>
    <w:rsid w:val="00A52E16"/>
    <w:rsid w:val="00A53820"/>
    <w:rsid w:val="00A55065"/>
    <w:rsid w:val="00A61AA9"/>
    <w:rsid w:val="00A63068"/>
    <w:rsid w:val="00A66831"/>
    <w:rsid w:val="00A716E1"/>
    <w:rsid w:val="00A756EA"/>
    <w:rsid w:val="00A7614E"/>
    <w:rsid w:val="00A763F5"/>
    <w:rsid w:val="00A843E4"/>
    <w:rsid w:val="00A84D4B"/>
    <w:rsid w:val="00A857DD"/>
    <w:rsid w:val="00A907F2"/>
    <w:rsid w:val="00A9257A"/>
    <w:rsid w:val="00A94AF8"/>
    <w:rsid w:val="00A94E3F"/>
    <w:rsid w:val="00A957CD"/>
    <w:rsid w:val="00A959D2"/>
    <w:rsid w:val="00A978F1"/>
    <w:rsid w:val="00AA14A2"/>
    <w:rsid w:val="00AA2C39"/>
    <w:rsid w:val="00AA5DFB"/>
    <w:rsid w:val="00AA7184"/>
    <w:rsid w:val="00AA79B0"/>
    <w:rsid w:val="00AB6562"/>
    <w:rsid w:val="00AB6C07"/>
    <w:rsid w:val="00AB7F03"/>
    <w:rsid w:val="00AC0032"/>
    <w:rsid w:val="00AC02F4"/>
    <w:rsid w:val="00AC5C8B"/>
    <w:rsid w:val="00AC62D5"/>
    <w:rsid w:val="00AC69A7"/>
    <w:rsid w:val="00AC6B25"/>
    <w:rsid w:val="00AD02F5"/>
    <w:rsid w:val="00AD215D"/>
    <w:rsid w:val="00AD31D7"/>
    <w:rsid w:val="00AD324B"/>
    <w:rsid w:val="00AE57DA"/>
    <w:rsid w:val="00AE6E9C"/>
    <w:rsid w:val="00AF2E12"/>
    <w:rsid w:val="00AF4265"/>
    <w:rsid w:val="00AF4363"/>
    <w:rsid w:val="00AF6C9E"/>
    <w:rsid w:val="00AF7AEA"/>
    <w:rsid w:val="00B003C9"/>
    <w:rsid w:val="00B07603"/>
    <w:rsid w:val="00B10798"/>
    <w:rsid w:val="00B11522"/>
    <w:rsid w:val="00B11C92"/>
    <w:rsid w:val="00B206A7"/>
    <w:rsid w:val="00B21488"/>
    <w:rsid w:val="00B21C77"/>
    <w:rsid w:val="00B21F64"/>
    <w:rsid w:val="00B250AF"/>
    <w:rsid w:val="00B3089E"/>
    <w:rsid w:val="00B31948"/>
    <w:rsid w:val="00B338CA"/>
    <w:rsid w:val="00B34803"/>
    <w:rsid w:val="00B408D6"/>
    <w:rsid w:val="00B44750"/>
    <w:rsid w:val="00B448D0"/>
    <w:rsid w:val="00B457ED"/>
    <w:rsid w:val="00B50488"/>
    <w:rsid w:val="00B5141E"/>
    <w:rsid w:val="00B515E5"/>
    <w:rsid w:val="00B5611F"/>
    <w:rsid w:val="00B605C3"/>
    <w:rsid w:val="00B62D3C"/>
    <w:rsid w:val="00B66B3B"/>
    <w:rsid w:val="00B80CED"/>
    <w:rsid w:val="00B81C6E"/>
    <w:rsid w:val="00B82BE9"/>
    <w:rsid w:val="00B830BF"/>
    <w:rsid w:val="00B831ED"/>
    <w:rsid w:val="00B83C87"/>
    <w:rsid w:val="00B92C25"/>
    <w:rsid w:val="00B9476E"/>
    <w:rsid w:val="00B94CB8"/>
    <w:rsid w:val="00BA1591"/>
    <w:rsid w:val="00BA2466"/>
    <w:rsid w:val="00BA3E50"/>
    <w:rsid w:val="00BA6023"/>
    <w:rsid w:val="00BA6B3C"/>
    <w:rsid w:val="00BA75AC"/>
    <w:rsid w:val="00BB10B5"/>
    <w:rsid w:val="00BB10D4"/>
    <w:rsid w:val="00BB1F46"/>
    <w:rsid w:val="00BC152D"/>
    <w:rsid w:val="00BC2633"/>
    <w:rsid w:val="00BC3C55"/>
    <w:rsid w:val="00BC5551"/>
    <w:rsid w:val="00BC623C"/>
    <w:rsid w:val="00BC6C2F"/>
    <w:rsid w:val="00BD3AA5"/>
    <w:rsid w:val="00BD419D"/>
    <w:rsid w:val="00BD494E"/>
    <w:rsid w:val="00BD5746"/>
    <w:rsid w:val="00BD7D47"/>
    <w:rsid w:val="00BE0223"/>
    <w:rsid w:val="00BE0542"/>
    <w:rsid w:val="00BE058E"/>
    <w:rsid w:val="00BE357A"/>
    <w:rsid w:val="00BE624F"/>
    <w:rsid w:val="00BE6584"/>
    <w:rsid w:val="00BF0442"/>
    <w:rsid w:val="00BF0D20"/>
    <w:rsid w:val="00BF327D"/>
    <w:rsid w:val="00BF3A34"/>
    <w:rsid w:val="00C00759"/>
    <w:rsid w:val="00C02448"/>
    <w:rsid w:val="00C056E0"/>
    <w:rsid w:val="00C104DD"/>
    <w:rsid w:val="00C13559"/>
    <w:rsid w:val="00C238FC"/>
    <w:rsid w:val="00C260D2"/>
    <w:rsid w:val="00C26E82"/>
    <w:rsid w:val="00C312D0"/>
    <w:rsid w:val="00C3213A"/>
    <w:rsid w:val="00C32D29"/>
    <w:rsid w:val="00C33F11"/>
    <w:rsid w:val="00C34576"/>
    <w:rsid w:val="00C408D9"/>
    <w:rsid w:val="00C441B2"/>
    <w:rsid w:val="00C52EAD"/>
    <w:rsid w:val="00C53DC7"/>
    <w:rsid w:val="00C53ECA"/>
    <w:rsid w:val="00C578F1"/>
    <w:rsid w:val="00C65605"/>
    <w:rsid w:val="00C65B41"/>
    <w:rsid w:val="00C66E69"/>
    <w:rsid w:val="00C75E1E"/>
    <w:rsid w:val="00C7678F"/>
    <w:rsid w:val="00C86B12"/>
    <w:rsid w:val="00C920BF"/>
    <w:rsid w:val="00C9294D"/>
    <w:rsid w:val="00C962AF"/>
    <w:rsid w:val="00CA1610"/>
    <w:rsid w:val="00CA4B5B"/>
    <w:rsid w:val="00CA4E95"/>
    <w:rsid w:val="00CA5164"/>
    <w:rsid w:val="00CA6F65"/>
    <w:rsid w:val="00CA720D"/>
    <w:rsid w:val="00CB6292"/>
    <w:rsid w:val="00CB739B"/>
    <w:rsid w:val="00CC2358"/>
    <w:rsid w:val="00CC3FA4"/>
    <w:rsid w:val="00CC6303"/>
    <w:rsid w:val="00CC645F"/>
    <w:rsid w:val="00CD1F86"/>
    <w:rsid w:val="00CD37C5"/>
    <w:rsid w:val="00CD5EFD"/>
    <w:rsid w:val="00CD6101"/>
    <w:rsid w:val="00CD6BA0"/>
    <w:rsid w:val="00CD6BC8"/>
    <w:rsid w:val="00CE0917"/>
    <w:rsid w:val="00CE2E8B"/>
    <w:rsid w:val="00CE4D88"/>
    <w:rsid w:val="00CE694B"/>
    <w:rsid w:val="00CF0137"/>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262FF"/>
    <w:rsid w:val="00D313D5"/>
    <w:rsid w:val="00D34782"/>
    <w:rsid w:val="00D36F7D"/>
    <w:rsid w:val="00D376BD"/>
    <w:rsid w:val="00D404F0"/>
    <w:rsid w:val="00D473C5"/>
    <w:rsid w:val="00D474E6"/>
    <w:rsid w:val="00D513DF"/>
    <w:rsid w:val="00D5176A"/>
    <w:rsid w:val="00D5202F"/>
    <w:rsid w:val="00D529D6"/>
    <w:rsid w:val="00D53577"/>
    <w:rsid w:val="00D60140"/>
    <w:rsid w:val="00D64E41"/>
    <w:rsid w:val="00D6676C"/>
    <w:rsid w:val="00D747EC"/>
    <w:rsid w:val="00D75DAF"/>
    <w:rsid w:val="00D7639C"/>
    <w:rsid w:val="00D81F81"/>
    <w:rsid w:val="00D83C24"/>
    <w:rsid w:val="00D84295"/>
    <w:rsid w:val="00D86010"/>
    <w:rsid w:val="00D86CD6"/>
    <w:rsid w:val="00D90F34"/>
    <w:rsid w:val="00D923B5"/>
    <w:rsid w:val="00D933F5"/>
    <w:rsid w:val="00D97BF1"/>
    <w:rsid w:val="00DA326E"/>
    <w:rsid w:val="00DA3AE4"/>
    <w:rsid w:val="00DA52AC"/>
    <w:rsid w:val="00DA596D"/>
    <w:rsid w:val="00DA764F"/>
    <w:rsid w:val="00DB01BA"/>
    <w:rsid w:val="00DB164E"/>
    <w:rsid w:val="00DB27AF"/>
    <w:rsid w:val="00DB3352"/>
    <w:rsid w:val="00DB49BA"/>
    <w:rsid w:val="00DC100F"/>
    <w:rsid w:val="00DC3241"/>
    <w:rsid w:val="00DC59ED"/>
    <w:rsid w:val="00DC5E64"/>
    <w:rsid w:val="00DC69EA"/>
    <w:rsid w:val="00DC6AD4"/>
    <w:rsid w:val="00DD3537"/>
    <w:rsid w:val="00DD4217"/>
    <w:rsid w:val="00DD5173"/>
    <w:rsid w:val="00DE09DF"/>
    <w:rsid w:val="00DE32A0"/>
    <w:rsid w:val="00DE4E2F"/>
    <w:rsid w:val="00DE6259"/>
    <w:rsid w:val="00DE78C6"/>
    <w:rsid w:val="00DF0682"/>
    <w:rsid w:val="00DF492E"/>
    <w:rsid w:val="00DF4A7A"/>
    <w:rsid w:val="00DF6B53"/>
    <w:rsid w:val="00E01AE3"/>
    <w:rsid w:val="00E032A2"/>
    <w:rsid w:val="00E04A78"/>
    <w:rsid w:val="00E075A8"/>
    <w:rsid w:val="00E11644"/>
    <w:rsid w:val="00E133A6"/>
    <w:rsid w:val="00E14C65"/>
    <w:rsid w:val="00E1614F"/>
    <w:rsid w:val="00E214EF"/>
    <w:rsid w:val="00E21A6E"/>
    <w:rsid w:val="00E2357E"/>
    <w:rsid w:val="00E252A2"/>
    <w:rsid w:val="00E31FAE"/>
    <w:rsid w:val="00E3340A"/>
    <w:rsid w:val="00E339E9"/>
    <w:rsid w:val="00E354B7"/>
    <w:rsid w:val="00E37A6F"/>
    <w:rsid w:val="00E44C94"/>
    <w:rsid w:val="00E47A2B"/>
    <w:rsid w:val="00E520A7"/>
    <w:rsid w:val="00E52E8F"/>
    <w:rsid w:val="00E54C29"/>
    <w:rsid w:val="00E557CC"/>
    <w:rsid w:val="00E5586E"/>
    <w:rsid w:val="00E56F68"/>
    <w:rsid w:val="00E57DE6"/>
    <w:rsid w:val="00E61B49"/>
    <w:rsid w:val="00E6521E"/>
    <w:rsid w:val="00E701A3"/>
    <w:rsid w:val="00E731E0"/>
    <w:rsid w:val="00E7460D"/>
    <w:rsid w:val="00E776DA"/>
    <w:rsid w:val="00E86311"/>
    <w:rsid w:val="00E86641"/>
    <w:rsid w:val="00E86EBB"/>
    <w:rsid w:val="00E87BC2"/>
    <w:rsid w:val="00E90901"/>
    <w:rsid w:val="00E90EFC"/>
    <w:rsid w:val="00E9181C"/>
    <w:rsid w:val="00E91F6C"/>
    <w:rsid w:val="00E93B0E"/>
    <w:rsid w:val="00E95BFC"/>
    <w:rsid w:val="00E966E1"/>
    <w:rsid w:val="00E977AC"/>
    <w:rsid w:val="00EA1254"/>
    <w:rsid w:val="00EA3095"/>
    <w:rsid w:val="00EA6B1F"/>
    <w:rsid w:val="00EA7DF9"/>
    <w:rsid w:val="00EB2904"/>
    <w:rsid w:val="00EB3EC8"/>
    <w:rsid w:val="00EB4463"/>
    <w:rsid w:val="00EB7AF5"/>
    <w:rsid w:val="00EC12F9"/>
    <w:rsid w:val="00EC1653"/>
    <w:rsid w:val="00EC57A0"/>
    <w:rsid w:val="00ED0888"/>
    <w:rsid w:val="00ED1416"/>
    <w:rsid w:val="00ED4F0F"/>
    <w:rsid w:val="00ED573E"/>
    <w:rsid w:val="00ED5A6F"/>
    <w:rsid w:val="00ED5A97"/>
    <w:rsid w:val="00ED5FF9"/>
    <w:rsid w:val="00EE3F2D"/>
    <w:rsid w:val="00EE46B0"/>
    <w:rsid w:val="00EE5C88"/>
    <w:rsid w:val="00EE6C55"/>
    <w:rsid w:val="00EF1C05"/>
    <w:rsid w:val="00EF5634"/>
    <w:rsid w:val="00EF5F2B"/>
    <w:rsid w:val="00EF5F54"/>
    <w:rsid w:val="00EF7714"/>
    <w:rsid w:val="00F00A72"/>
    <w:rsid w:val="00F00B7C"/>
    <w:rsid w:val="00F0343F"/>
    <w:rsid w:val="00F03A1C"/>
    <w:rsid w:val="00F10061"/>
    <w:rsid w:val="00F1085E"/>
    <w:rsid w:val="00F12586"/>
    <w:rsid w:val="00F13224"/>
    <w:rsid w:val="00F137B1"/>
    <w:rsid w:val="00F13E43"/>
    <w:rsid w:val="00F13EAD"/>
    <w:rsid w:val="00F147CE"/>
    <w:rsid w:val="00F17A6D"/>
    <w:rsid w:val="00F210B6"/>
    <w:rsid w:val="00F213C9"/>
    <w:rsid w:val="00F21426"/>
    <w:rsid w:val="00F22D94"/>
    <w:rsid w:val="00F2465D"/>
    <w:rsid w:val="00F31F43"/>
    <w:rsid w:val="00F32495"/>
    <w:rsid w:val="00F33C9F"/>
    <w:rsid w:val="00F3424E"/>
    <w:rsid w:val="00F35A42"/>
    <w:rsid w:val="00F4099D"/>
    <w:rsid w:val="00F409BB"/>
    <w:rsid w:val="00F431A8"/>
    <w:rsid w:val="00F4331C"/>
    <w:rsid w:val="00F4608E"/>
    <w:rsid w:val="00F46BD6"/>
    <w:rsid w:val="00F509FE"/>
    <w:rsid w:val="00F50DC6"/>
    <w:rsid w:val="00F51892"/>
    <w:rsid w:val="00F5208D"/>
    <w:rsid w:val="00F56BFC"/>
    <w:rsid w:val="00F61260"/>
    <w:rsid w:val="00F61978"/>
    <w:rsid w:val="00F70EBB"/>
    <w:rsid w:val="00F71551"/>
    <w:rsid w:val="00F72CEE"/>
    <w:rsid w:val="00F72D70"/>
    <w:rsid w:val="00F73A52"/>
    <w:rsid w:val="00F744F5"/>
    <w:rsid w:val="00F80DFF"/>
    <w:rsid w:val="00F829A2"/>
    <w:rsid w:val="00F86E5C"/>
    <w:rsid w:val="00F91583"/>
    <w:rsid w:val="00F92923"/>
    <w:rsid w:val="00F93410"/>
    <w:rsid w:val="00F93C08"/>
    <w:rsid w:val="00FA0339"/>
    <w:rsid w:val="00FA15B3"/>
    <w:rsid w:val="00FA4DD0"/>
    <w:rsid w:val="00FA7388"/>
    <w:rsid w:val="00FB1AA0"/>
    <w:rsid w:val="00FB2959"/>
    <w:rsid w:val="00FB44C9"/>
    <w:rsid w:val="00FB4E1C"/>
    <w:rsid w:val="00FB7B51"/>
    <w:rsid w:val="00FC0CC3"/>
    <w:rsid w:val="00FC2D84"/>
    <w:rsid w:val="00FC32BA"/>
    <w:rsid w:val="00FC4F97"/>
    <w:rsid w:val="00FC5BD1"/>
    <w:rsid w:val="00FC662F"/>
    <w:rsid w:val="00FC7C1B"/>
    <w:rsid w:val="00FD0991"/>
    <w:rsid w:val="00FD1D37"/>
    <w:rsid w:val="00FD7578"/>
    <w:rsid w:val="00FD7E15"/>
    <w:rsid w:val="00FE40F8"/>
    <w:rsid w:val="00FE6577"/>
    <w:rsid w:val="00FF46D3"/>
    <w:rsid w:val="00FF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 w:type="paragraph" w:customStyle="1" w:styleId="Heading21">
    <w:name w:val="Heading 21"/>
    <w:basedOn w:val="Normal"/>
    <w:next w:val="Normal"/>
    <w:uiPriority w:val="9"/>
    <w:semiHidden/>
    <w:unhideWhenUsed/>
    <w:qFormat/>
    <w:rsid w:val="003D11B5"/>
    <w:pPr>
      <w:keepNext/>
      <w:keepLines/>
      <w:spacing w:before="40" w:after="0" w:line="259" w:lineRule="auto"/>
      <w:outlineLvl w:val="1"/>
    </w:pPr>
    <w:rPr>
      <w:rFonts w:ascii="Calibri Light" w:eastAsia="Times New Roman" w:hAnsi="Calibri Light"/>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Alberinga@t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m-doclogix.ts.gov.lv/doclogix/Common/Form.aspx?ID=1636288&amp;Referrer=2112fb92-2257-4fd6-b5b7-131fa6c8733c" TargetMode="External"/><Relationship Id="rId4" Type="http://schemas.openxmlformats.org/officeDocument/2006/relationships/settings" Target="settings.xml"/><Relationship Id="rId9" Type="http://schemas.openxmlformats.org/officeDocument/2006/relationships/hyperlink" Target="https://mk.gov.lv/content/ministru-kabineta-diskusiju-dokumenti"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69AD-AF5D-43C5-A6EB-CA2AF30A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1635</Words>
  <Characters>9323</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Nekustamā īpašuma valsts kadastra likumā"  sākotnējās ietekmes novērtējuma ziņojums (anotācija)</vt:lpstr>
      <vt:lpstr>Likumprojekta "Grozījumi Bāriņtiesu likumā" sākotnējās ietekmes novērtējuma ziņojums (anotācija)</vt:lpstr>
    </vt:vector>
  </TitlesOfParts>
  <Manager/>
  <Company>Tieslietu ministrija</Company>
  <LinksUpToDate>false</LinksUpToDate>
  <CharactersWithSpaces>10937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Nekustamā īpašuma valsts kadastra 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5</cp:revision>
  <cp:lastPrinted>2019-08-09T05:19:00Z</cp:lastPrinted>
  <dcterms:created xsi:type="dcterms:W3CDTF">2020-06-01T11:15:00Z</dcterms:created>
  <dcterms:modified xsi:type="dcterms:W3CDTF">2020-06-01T13:40:00Z</dcterms:modified>
  <cp:category/>
</cp:coreProperties>
</file>