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E07F9" w14:textId="38D6DA77" w:rsidR="00BF1ACF" w:rsidRPr="00BF1ACF" w:rsidRDefault="00BF1ACF" w:rsidP="00BF1ACF">
      <w:pPr>
        <w:ind w:firstLine="720"/>
        <w:rPr>
          <w:b/>
          <w:bCs/>
          <w:szCs w:val="24"/>
        </w:rPr>
      </w:pPr>
      <w:r w:rsidRPr="00BF1ACF">
        <w:rPr>
          <w:b/>
          <w:bCs/>
          <w:szCs w:val="24"/>
        </w:rPr>
        <w:t>Par nolēmuma par naudas soda piemērošanu nodošana</w:t>
      </w:r>
      <w:r w:rsidR="00FB5CD0">
        <w:rPr>
          <w:b/>
          <w:bCs/>
          <w:szCs w:val="24"/>
        </w:rPr>
        <w:t>s</w:t>
      </w:r>
      <w:r w:rsidRPr="00BF1ACF">
        <w:rPr>
          <w:b/>
          <w:bCs/>
          <w:szCs w:val="24"/>
        </w:rPr>
        <w:t xml:space="preserve"> piespiedu izpildei noilgumu, ja </w:t>
      </w:r>
      <w:r w:rsidR="00FB5CD0">
        <w:rPr>
          <w:b/>
          <w:bCs/>
          <w:szCs w:val="24"/>
        </w:rPr>
        <w:t>no</w:t>
      </w:r>
      <w:r w:rsidRPr="00BF1ACF">
        <w:rPr>
          <w:b/>
          <w:bCs/>
          <w:szCs w:val="24"/>
        </w:rPr>
        <w:t>lēmum</w:t>
      </w:r>
      <w:r w:rsidR="00FB5CD0">
        <w:rPr>
          <w:b/>
          <w:bCs/>
          <w:szCs w:val="24"/>
        </w:rPr>
        <w:t>s</w:t>
      </w:r>
      <w:r w:rsidRPr="00BF1ACF">
        <w:rPr>
          <w:b/>
          <w:bCs/>
          <w:szCs w:val="24"/>
        </w:rPr>
        <w:t xml:space="preserve"> ir izpildām</w:t>
      </w:r>
      <w:r w:rsidR="00FB5CD0">
        <w:rPr>
          <w:b/>
          <w:bCs/>
          <w:szCs w:val="24"/>
        </w:rPr>
        <w:t>s</w:t>
      </w:r>
      <w:r w:rsidRPr="00BF1ACF">
        <w:rPr>
          <w:b/>
          <w:bCs/>
          <w:szCs w:val="24"/>
        </w:rPr>
        <w:t xml:space="preserve"> saskaņā ar Latvijas Administratīvo pārkāpumu kodeksu un ja </w:t>
      </w:r>
      <w:r w:rsidR="00FB5CD0">
        <w:rPr>
          <w:b/>
          <w:bCs/>
          <w:szCs w:val="24"/>
        </w:rPr>
        <w:t xml:space="preserve">tas </w:t>
      </w:r>
      <w:r w:rsidRPr="00BF1ACF">
        <w:rPr>
          <w:b/>
          <w:bCs/>
          <w:szCs w:val="24"/>
        </w:rPr>
        <w:t>ir izpildām</w:t>
      </w:r>
      <w:r w:rsidR="00FB5CD0">
        <w:rPr>
          <w:b/>
          <w:bCs/>
          <w:szCs w:val="24"/>
        </w:rPr>
        <w:t>s</w:t>
      </w:r>
      <w:r w:rsidRPr="00BF1ACF">
        <w:rPr>
          <w:b/>
          <w:bCs/>
          <w:szCs w:val="24"/>
        </w:rPr>
        <w:t xml:space="preserve"> saskaņā ar Administratīvās atbildības likumu </w:t>
      </w:r>
    </w:p>
    <w:p w14:paraId="281B187B" w14:textId="77777777" w:rsidR="00BF1ACF" w:rsidRDefault="00BF1ACF" w:rsidP="00BF1ACF">
      <w:pPr>
        <w:ind w:firstLine="720"/>
        <w:rPr>
          <w:szCs w:val="24"/>
        </w:rPr>
      </w:pPr>
    </w:p>
    <w:p w14:paraId="618E0E79" w14:textId="77777777" w:rsidR="00BF1ACF" w:rsidRPr="00CF3213" w:rsidRDefault="00BF1ACF" w:rsidP="00BF1ACF">
      <w:pPr>
        <w:ind w:firstLine="720"/>
        <w:rPr>
          <w:i/>
          <w:iCs/>
          <w:szCs w:val="24"/>
        </w:rPr>
      </w:pPr>
      <w:r>
        <w:t xml:space="preserve">1. </w:t>
      </w:r>
      <w:r w:rsidRPr="00CF3213">
        <w:rPr>
          <w:i/>
          <w:iCs/>
        </w:rPr>
        <w:t>Vai lēmumiem par administratīvā naudas soda piemērošanu, kas pieņemti līdz Administratīvās atbildības likuma spēkā stāšanās dienai, ir termiņš, kādā tie iesniedzami piespiedu izpildei zvērinātam tiesu izpildītājam, un kādas tiesību normas to regulē</w:t>
      </w:r>
      <w:r>
        <w:rPr>
          <w:i/>
          <w:iCs/>
        </w:rPr>
        <w:t>?</w:t>
      </w:r>
    </w:p>
    <w:p w14:paraId="21CE255B" w14:textId="77777777" w:rsidR="00BF1ACF" w:rsidRDefault="00BF1ACF" w:rsidP="00BF1ACF">
      <w:pPr>
        <w:rPr>
          <w:szCs w:val="24"/>
        </w:rPr>
      </w:pPr>
      <w:r>
        <w:tab/>
      </w:r>
      <w:r>
        <w:rPr>
          <w:szCs w:val="24"/>
        </w:rPr>
        <w:t xml:space="preserve">Latvijas Zvērinātu </w:t>
      </w:r>
      <w:r w:rsidRPr="00CF3213">
        <w:rPr>
          <w:szCs w:val="24"/>
        </w:rPr>
        <w:t xml:space="preserve">tiesu izpildītāju padomes </w:t>
      </w:r>
      <w:r>
        <w:rPr>
          <w:szCs w:val="24"/>
        </w:rPr>
        <w:t>v</w:t>
      </w:r>
      <w:r>
        <w:t xml:space="preserve">ēstulē minētajā situācijā lēmumi par naudas soda piemērošanu tika pieņemti Latvijas Administratīvo pārkāpumu kodeksa spēkā esības laikā, bet nodoti piespiedu izpildei pēc tam, kad stājās spēkā </w:t>
      </w:r>
      <w:r w:rsidRPr="007C5546">
        <w:rPr>
          <w:szCs w:val="24"/>
        </w:rPr>
        <w:t>Administratīvās atbildības likum</w:t>
      </w:r>
      <w:r>
        <w:rPr>
          <w:szCs w:val="24"/>
        </w:rPr>
        <w:t xml:space="preserve">s. Attiecībā uz administratīvo pārkāpumu lietām, kas ir uzsāktas pirms Administratīvās atbildības likuma spēkā stāšanās, likumdevējs Administratīvās atbildības likumā ir paredzējis īpašus noteikumus. </w:t>
      </w:r>
    </w:p>
    <w:p w14:paraId="7C7BCF06" w14:textId="77777777" w:rsidR="00BF1ACF" w:rsidRDefault="00BF1ACF" w:rsidP="00BF1ACF">
      <w:pPr>
        <w:ind w:firstLine="720"/>
        <w:rPr>
          <w:szCs w:val="24"/>
        </w:rPr>
      </w:pPr>
      <w:r>
        <w:rPr>
          <w:szCs w:val="24"/>
        </w:rPr>
        <w:t>Atbilstoši</w:t>
      </w:r>
      <w:r w:rsidRPr="007C5546">
        <w:rPr>
          <w:szCs w:val="24"/>
        </w:rPr>
        <w:t xml:space="preserve"> Administratīvās atbildības likuma Pārejas noteikumu 2. punkt</w:t>
      </w:r>
      <w:r>
        <w:rPr>
          <w:szCs w:val="24"/>
        </w:rPr>
        <w:t>am</w:t>
      </w:r>
      <w:r w:rsidRPr="007C5546">
        <w:rPr>
          <w:szCs w:val="24"/>
        </w:rPr>
        <w:t xml:space="preserve"> </w:t>
      </w:r>
      <w:r w:rsidRPr="007C5546">
        <w:rPr>
          <w:szCs w:val="24"/>
          <w:shd w:val="clear" w:color="auto" w:fill="FFFFFF"/>
        </w:rPr>
        <w:t>procesuālās darbības, kas līdz šā likuma spēkā stāšanās dienai uzsāktas saskaņā ar </w:t>
      </w:r>
      <w:hyperlink r:id="rId6" w:tgtFrame="_blank" w:history="1">
        <w:r w:rsidRPr="007C5546">
          <w:rPr>
            <w:rStyle w:val="Hipersaite"/>
            <w:szCs w:val="24"/>
            <w:shd w:val="clear" w:color="auto" w:fill="FFFFFF"/>
          </w:rPr>
          <w:t>Latvijas Administratīvo pārkāpumu kodeksu</w:t>
        </w:r>
      </w:hyperlink>
      <w:r w:rsidRPr="007C5546">
        <w:rPr>
          <w:szCs w:val="24"/>
          <w:shd w:val="clear" w:color="auto" w:fill="FFFFFF"/>
        </w:rPr>
        <w:t>, tiek arī pabeigtas kodeksā noteiktajā kārtībā. </w:t>
      </w:r>
      <w:hyperlink r:id="rId7" w:tgtFrame="_blank" w:history="1">
        <w:r w:rsidRPr="007C5546">
          <w:rPr>
            <w:rStyle w:val="Hipersaite"/>
            <w:szCs w:val="24"/>
            <w:shd w:val="clear" w:color="auto" w:fill="FFFFFF"/>
          </w:rPr>
          <w:t>Latvijas Administratīvo pārkāpumu kodeksa</w:t>
        </w:r>
      </w:hyperlink>
      <w:r w:rsidRPr="007C5546">
        <w:rPr>
          <w:szCs w:val="24"/>
          <w:shd w:val="clear" w:color="auto" w:fill="FFFFFF"/>
        </w:rPr>
        <w:t> normas piemērojamas līdz attiecīgās administratīvā pārkāpuma lietvedības stadijas pabeigšanai (lietvedība iestādē, tiesā vai izpilde).</w:t>
      </w:r>
      <w:r w:rsidRPr="007C5546">
        <w:rPr>
          <w:szCs w:val="24"/>
        </w:rPr>
        <w:t xml:space="preserve"> </w:t>
      </w:r>
      <w:r>
        <w:rPr>
          <w:szCs w:val="24"/>
        </w:rPr>
        <w:t xml:space="preserve">Tas nozīmē, ka Administratīvās atbildības likums ierobežo Latvijas Administratīvo pārkāpumu kodeksa normu piemērošanu ar lietas izskatīšanas stadiju. </w:t>
      </w:r>
    </w:p>
    <w:p w14:paraId="34C21783" w14:textId="77777777" w:rsidR="00BF1ACF" w:rsidRDefault="00BF1ACF" w:rsidP="00BF1ACF">
      <w:pPr>
        <w:ind w:firstLine="720"/>
        <w:rPr>
          <w:szCs w:val="24"/>
        </w:rPr>
      </w:pPr>
      <w:r>
        <w:rPr>
          <w:szCs w:val="24"/>
        </w:rPr>
        <w:t xml:space="preserve">Tādējādi, ja Administratīvās atbildības likuma spēkā stāšanās brīdī administratīvā pārkāpuma lietā jau bija uzsākta izpilde, tā ir veicama saskaņa ar Latvijas Administratīvo pārkāpumu kodeksu </w:t>
      </w:r>
      <w:r w:rsidRPr="00AB4EE8">
        <w:rPr>
          <w:i/>
          <w:iCs/>
          <w:szCs w:val="24"/>
        </w:rPr>
        <w:t>(sk.</w:t>
      </w:r>
      <w:r>
        <w:rPr>
          <w:i/>
          <w:iCs/>
          <w:szCs w:val="24"/>
        </w:rPr>
        <w:t> </w:t>
      </w:r>
      <w:r w:rsidRPr="00AB4EE8">
        <w:rPr>
          <w:i/>
          <w:iCs/>
          <w:szCs w:val="24"/>
        </w:rPr>
        <w:t>Laveniece-Straupmane N. Jaunais Administratīvās atbildības likums: aktuālie piemērošanas jautājumi. Jurista Vārds, 30.06.2020., Nr. 26, 8. lpp.)</w:t>
      </w:r>
      <w:r>
        <w:rPr>
          <w:szCs w:val="24"/>
        </w:rPr>
        <w:t>.</w:t>
      </w:r>
    </w:p>
    <w:p w14:paraId="150CB9A9" w14:textId="77777777" w:rsidR="00BF1ACF" w:rsidRPr="00DA02BE" w:rsidRDefault="00BF1ACF" w:rsidP="00BF1ACF">
      <w:pPr>
        <w:rPr>
          <w:szCs w:val="24"/>
          <w:shd w:val="clear" w:color="auto" w:fill="FFFFFF"/>
        </w:rPr>
      </w:pPr>
      <w:r>
        <w:rPr>
          <w:szCs w:val="24"/>
        </w:rPr>
        <w:tab/>
        <w:t>Lai noteiktu, kādā stadijā lieta atradās Administratīvās atbildības likuma spēkā stāšanās brīdī, ir jāņem vērā, ka a</w:t>
      </w:r>
      <w:r w:rsidRPr="00471288">
        <w:rPr>
          <w:szCs w:val="24"/>
        </w:rPr>
        <w:t xml:space="preserve">dministratīvā </w:t>
      </w:r>
      <w:r w:rsidRPr="00DA02BE">
        <w:rPr>
          <w:szCs w:val="24"/>
        </w:rPr>
        <w:t>pārkāpuma lietas izpildes stadija ietver divus posmus – brīvprātīg</w:t>
      </w:r>
      <w:r>
        <w:rPr>
          <w:szCs w:val="24"/>
        </w:rPr>
        <w:t>a</w:t>
      </w:r>
      <w:r w:rsidRPr="00DA02BE">
        <w:rPr>
          <w:szCs w:val="24"/>
        </w:rPr>
        <w:t xml:space="preserve"> izpild</w:t>
      </w:r>
      <w:r>
        <w:rPr>
          <w:szCs w:val="24"/>
        </w:rPr>
        <w:t>e</w:t>
      </w:r>
      <w:r w:rsidRPr="00DA02BE">
        <w:rPr>
          <w:szCs w:val="24"/>
        </w:rPr>
        <w:t xml:space="preserve"> un piespiedu izpild</w:t>
      </w:r>
      <w:r>
        <w:rPr>
          <w:szCs w:val="24"/>
        </w:rPr>
        <w:t>e</w:t>
      </w:r>
      <w:r w:rsidRPr="00DA02BE">
        <w:rPr>
          <w:szCs w:val="24"/>
        </w:rPr>
        <w:t xml:space="preserve">. </w:t>
      </w:r>
      <w:r>
        <w:rPr>
          <w:szCs w:val="24"/>
        </w:rPr>
        <w:t>L</w:t>
      </w:r>
      <w:r w:rsidRPr="00DA02BE">
        <w:rPr>
          <w:szCs w:val="24"/>
        </w:rPr>
        <w:t xml:space="preserve">ietas izpildes stadija sākas ar brīdi, kad personai iestājas pienākums labprātīgi izpildīt lēmumu par soda piemērošanu. </w:t>
      </w:r>
      <w:r>
        <w:rPr>
          <w:szCs w:val="24"/>
        </w:rPr>
        <w:t>No Latvijas Administratīvo pārkāpumu kodeksa izriet, ka administratīvā pārkāpuma lietas i</w:t>
      </w:r>
      <w:r w:rsidRPr="00DA02BE">
        <w:rPr>
          <w:szCs w:val="24"/>
        </w:rPr>
        <w:t xml:space="preserve">zpildes stadija sākas </w:t>
      </w:r>
      <w:r w:rsidRPr="00DA02BE">
        <w:rPr>
          <w:szCs w:val="24"/>
          <w:shd w:val="clear" w:color="auto" w:fill="FFFFFF"/>
        </w:rPr>
        <w:t>pēc dienas, kad personai izsniegts lēmums par naudas soda piemērošanu, bet, ja šāds lēmums pārsūdzēts vai iesniegts protests par to – no dienas, kad paziņots, ka sūdzība vai protests noraidīts</w:t>
      </w:r>
      <w:r>
        <w:rPr>
          <w:szCs w:val="24"/>
          <w:shd w:val="clear" w:color="auto" w:fill="FFFFFF"/>
        </w:rPr>
        <w:t xml:space="preserve"> (sk. </w:t>
      </w:r>
      <w:r w:rsidRPr="00DA02BE">
        <w:rPr>
          <w:szCs w:val="24"/>
        </w:rPr>
        <w:t>Latvijas Administratīvo pārkāpumu kodeksa 299. panta pirm</w:t>
      </w:r>
      <w:r>
        <w:rPr>
          <w:szCs w:val="24"/>
        </w:rPr>
        <w:t>o daļu).</w:t>
      </w:r>
    </w:p>
    <w:p w14:paraId="243B3D4C" w14:textId="77777777" w:rsidR="00BF1ACF" w:rsidRPr="00DA02BE" w:rsidRDefault="00BF1ACF" w:rsidP="00BF1ACF">
      <w:pPr>
        <w:ind w:firstLine="720"/>
        <w:rPr>
          <w:szCs w:val="24"/>
        </w:rPr>
      </w:pPr>
      <w:r w:rsidRPr="00DA02BE">
        <w:rPr>
          <w:szCs w:val="24"/>
        </w:rPr>
        <w:t xml:space="preserve">Ievērojot to, ka </w:t>
      </w:r>
      <w:r>
        <w:rPr>
          <w:szCs w:val="24"/>
        </w:rPr>
        <w:t xml:space="preserve">Latvijas Zvērinātu tiesu izpildītāju padomes </w:t>
      </w:r>
      <w:r w:rsidRPr="00DA02BE">
        <w:rPr>
          <w:szCs w:val="24"/>
        </w:rPr>
        <w:t xml:space="preserve">vēstulē minētie lēmumi tika pieņemti vairākus gadus pirms Administratīvās atbildības likuma spēkā stāšanās brīža, pieļaujam, ka izpildes stadija šajās lietās sākās pirms Administratīvās atbildības likuma spēkā stāšanās brīža, līdz ar to lēmumu piespiedu izpildei </w:t>
      </w:r>
      <w:r>
        <w:rPr>
          <w:szCs w:val="24"/>
        </w:rPr>
        <w:t xml:space="preserve">ir piemērojami Latvijas Administratīvo pārkāpumu kodeksa </w:t>
      </w:r>
      <w:r w:rsidRPr="00DA02BE">
        <w:rPr>
          <w:szCs w:val="24"/>
        </w:rPr>
        <w:t>noteikumi.</w:t>
      </w:r>
      <w:r w:rsidRPr="00DA02BE">
        <w:rPr>
          <w:rStyle w:val="Vresatsauce"/>
          <w:szCs w:val="24"/>
        </w:rPr>
        <w:footnoteReference w:id="1"/>
      </w:r>
    </w:p>
    <w:p w14:paraId="0FAB493B" w14:textId="77777777" w:rsidR="00BF1ACF" w:rsidRDefault="00BF1ACF" w:rsidP="00BF1ACF">
      <w:pPr>
        <w:ind w:firstLine="720"/>
        <w:rPr>
          <w:szCs w:val="24"/>
          <w:shd w:val="clear" w:color="auto" w:fill="FFFFFF"/>
        </w:rPr>
      </w:pPr>
      <w:r w:rsidRPr="00DA02BE">
        <w:rPr>
          <w:szCs w:val="24"/>
        </w:rPr>
        <w:t xml:space="preserve">Latvijas Administratīvo pārkāpumu kodeksa 296. pants noteica: </w:t>
      </w:r>
      <w:r>
        <w:rPr>
          <w:szCs w:val="24"/>
          <w:shd w:val="clear" w:color="auto" w:fill="FFFFFF"/>
        </w:rPr>
        <w:t>"</w:t>
      </w:r>
      <w:r w:rsidRPr="00DA02BE">
        <w:rPr>
          <w:szCs w:val="24"/>
          <w:shd w:val="clear" w:color="auto" w:fill="FFFFFF"/>
        </w:rPr>
        <w:t xml:space="preserve">Ja lēmums par administratīvā soda uzlikšanu nav izpildīts labprātīgi, </w:t>
      </w:r>
      <w:r w:rsidRPr="003C65DB">
        <w:rPr>
          <w:szCs w:val="24"/>
          <w:shd w:val="clear" w:color="auto" w:fill="FFFFFF"/>
        </w:rPr>
        <w:t>mēneša laikā pēc šajā kodeksā labprātīgai izpildei paredzētā termiņa notecējuma lēmumu par administratīvā soda uzlikšanu nodod izpildinstitūcijai</w:t>
      </w:r>
      <w:r w:rsidRPr="00DA02BE">
        <w:rPr>
          <w:szCs w:val="24"/>
          <w:shd w:val="clear" w:color="auto" w:fill="FFFFFF"/>
        </w:rPr>
        <w:t>. Pirms lietas nodošanas tiesu izpildītājam institūcija (amatpersona) par to rakstveidā informē personu, par kuru pieņemts lēmums. Informāciju nosūta saprātīgā termiņā, bet ne vēlāk kā 10 dienas pirms lietas nodošanas tiesu izpildītājam.</w:t>
      </w:r>
      <w:r>
        <w:rPr>
          <w:szCs w:val="24"/>
          <w:shd w:val="clear" w:color="auto" w:fill="FFFFFF"/>
        </w:rPr>
        <w:t xml:space="preserve">" </w:t>
      </w:r>
    </w:p>
    <w:p w14:paraId="39250DE3" w14:textId="77777777" w:rsidR="00BF1ACF" w:rsidRDefault="00BF1ACF" w:rsidP="00BF1ACF">
      <w:pPr>
        <w:ind w:firstLine="720"/>
        <w:rPr>
          <w:szCs w:val="24"/>
          <w:shd w:val="clear" w:color="auto" w:fill="FFFFFF"/>
        </w:rPr>
      </w:pPr>
      <w:r>
        <w:rPr>
          <w:szCs w:val="24"/>
          <w:shd w:val="clear" w:color="auto" w:fill="FFFFFF"/>
        </w:rPr>
        <w:t xml:space="preserve">Tātad, lēmums par naudas soda piemērošanu ir jānodod piespiedu izpildei mēneša laikā no brīža, kad beidzies termiņš lēmuma labprātīgai izpildei. Tomēr ir jāņem vērā, ka iepriekš minētais termiņš nav uzskatāms par noilguma termiņu. Tas ir procesuāls termiņš, un tā notecējums neliedz tiesības iestādei izpildīt attiecīgu procesuālu darbību. </w:t>
      </w:r>
    </w:p>
    <w:p w14:paraId="5D9292CF" w14:textId="77777777" w:rsidR="00BF1ACF" w:rsidRDefault="00BF1ACF" w:rsidP="00BF1ACF">
      <w:pPr>
        <w:ind w:firstLine="720"/>
        <w:rPr>
          <w:szCs w:val="24"/>
          <w:shd w:val="clear" w:color="auto" w:fill="FFFFFF"/>
        </w:rPr>
      </w:pPr>
      <w:r>
        <w:rPr>
          <w:szCs w:val="24"/>
          <w:shd w:val="clear" w:color="auto" w:fill="FFFFFF"/>
        </w:rPr>
        <w:t xml:space="preserve">Latvijas Administratīvo pārkāpumu kodeksā netika regulēts lēmuma nodošanas piespiedu izpildei noilguma termiņš, tāpēc lēmuma nodošana piespiedu izpildei ir iespējama, kamēr nav </w:t>
      </w:r>
      <w:r>
        <w:rPr>
          <w:szCs w:val="24"/>
          <w:shd w:val="clear" w:color="auto" w:fill="FFFFFF"/>
        </w:rPr>
        <w:lastRenderedPageBreak/>
        <w:t>iestājies lēmuma izpildes noilgums (Latvijas Administratīvo pārkāpumu kodeksa 300. panta otrā daļa).</w:t>
      </w:r>
    </w:p>
    <w:p w14:paraId="5B16E4C4" w14:textId="77777777" w:rsidR="00BF1ACF" w:rsidRPr="00F441E7" w:rsidRDefault="00BF1ACF" w:rsidP="00BF1ACF">
      <w:pPr>
        <w:rPr>
          <w:i/>
          <w:iCs/>
          <w:szCs w:val="24"/>
        </w:rPr>
      </w:pPr>
      <w:r>
        <w:rPr>
          <w:szCs w:val="24"/>
        </w:rPr>
        <w:tab/>
      </w:r>
      <w:r w:rsidRPr="00CF3213">
        <w:rPr>
          <w:i/>
          <w:iCs/>
        </w:rPr>
        <w:t xml:space="preserve">2. Vai lēmumiem par administratīvā naudas </w:t>
      </w:r>
      <w:r w:rsidRPr="00172019">
        <w:rPr>
          <w:i/>
          <w:iCs/>
          <w:szCs w:val="24"/>
        </w:rPr>
        <w:t>soda piemērošanu, kas pieņemti pēc Administratīvās atbildības likuma spēkā stāšanās, ir termiņš, kādā tie iesniedzami piespiedu izpildei zvērinātam tiesu izpildītājam?</w:t>
      </w:r>
    </w:p>
    <w:p w14:paraId="18531DAE" w14:textId="77777777" w:rsidR="00BF1ACF" w:rsidRDefault="00BF1ACF" w:rsidP="00BF1ACF">
      <w:pPr>
        <w:ind w:firstLine="720"/>
        <w:rPr>
          <w:iCs/>
        </w:rPr>
      </w:pPr>
      <w:r w:rsidRPr="00F441E7">
        <w:rPr>
          <w:szCs w:val="24"/>
        </w:rPr>
        <w:t xml:space="preserve">Administratīvās atbildības likuma 269. panta pirmā daļa noteic, ka </w:t>
      </w:r>
      <w:r w:rsidRPr="00F441E7">
        <w:rPr>
          <w:szCs w:val="24"/>
          <w:shd w:val="clear" w:color="auto" w:fill="FFFFFF"/>
        </w:rPr>
        <w:t xml:space="preserve">iestāde pēc naudas soda brīvprātīgas izpildes termiņa beigām nekavējoties nodod nolēmumu par sodu piespiedu izpildei zvērinātam tiesu izpildītājam. </w:t>
      </w:r>
      <w:r>
        <w:rPr>
          <w:szCs w:val="24"/>
          <w:shd w:val="clear" w:color="auto" w:fill="FFFFFF"/>
        </w:rPr>
        <w:t>Vārds</w:t>
      </w:r>
      <w:r w:rsidRPr="00F441E7">
        <w:rPr>
          <w:szCs w:val="24"/>
          <w:shd w:val="clear" w:color="auto" w:fill="FFFFFF"/>
        </w:rPr>
        <w:t xml:space="preserve"> </w:t>
      </w:r>
      <w:r>
        <w:rPr>
          <w:szCs w:val="24"/>
          <w:shd w:val="clear" w:color="auto" w:fill="FFFFFF"/>
        </w:rPr>
        <w:t>"</w:t>
      </w:r>
      <w:r w:rsidRPr="00F441E7">
        <w:rPr>
          <w:szCs w:val="24"/>
          <w:shd w:val="clear" w:color="auto" w:fill="FFFFFF"/>
        </w:rPr>
        <w:t>nekavējoties</w:t>
      </w:r>
      <w:r>
        <w:rPr>
          <w:szCs w:val="24"/>
          <w:shd w:val="clear" w:color="auto" w:fill="FFFFFF"/>
        </w:rPr>
        <w:t>"</w:t>
      </w:r>
      <w:r w:rsidRPr="00F441E7">
        <w:rPr>
          <w:szCs w:val="24"/>
          <w:shd w:val="clear" w:color="auto" w:fill="FFFFFF"/>
        </w:rPr>
        <w:t xml:space="preserve"> ir </w:t>
      </w:r>
      <w:r>
        <w:rPr>
          <w:szCs w:val="24"/>
          <w:shd w:val="clear" w:color="auto" w:fill="FFFFFF"/>
        </w:rPr>
        <w:t xml:space="preserve">nenoteikts juridisks jēdziens, ar kuru likumdevējs ir piešķīris tiesību piemērotājam rīcības brīvību tiesību normu saprātīgi konkretizēt </w:t>
      </w:r>
      <w:r w:rsidRPr="00F64C0A">
        <w:rPr>
          <w:i/>
          <w:iCs/>
          <w:szCs w:val="24"/>
          <w:shd w:val="clear" w:color="auto" w:fill="FFFFFF"/>
        </w:rPr>
        <w:t xml:space="preserve">(sk. Miķelsone G. Promocijas darbs "Judikatūras nozīme Latvijas kā demokrātiskas tiesiskas valsts tiesiskajā sistēmā". Pieejams: </w:t>
      </w:r>
      <w:hyperlink r:id="rId8" w:history="1">
        <w:r w:rsidRPr="004B5830">
          <w:rPr>
            <w:rStyle w:val="Hipersaite"/>
            <w:i/>
            <w:iCs/>
            <w:szCs w:val="24"/>
            <w:shd w:val="clear" w:color="auto" w:fill="FFFFFF"/>
          </w:rPr>
          <w:t>http://dspace.lu.lv/dspace/bitstream/handle/7/31320/298-51323-Mikelsone_Gundega_gs06015.pdf?sequence=1</w:t>
        </w:r>
      </w:hyperlink>
      <w:r w:rsidRPr="00F64C0A">
        <w:rPr>
          <w:i/>
          <w:iCs/>
          <w:szCs w:val="24"/>
          <w:shd w:val="clear" w:color="auto" w:fill="FFFFFF"/>
        </w:rPr>
        <w:t>)</w:t>
      </w:r>
      <w:r>
        <w:rPr>
          <w:szCs w:val="24"/>
          <w:shd w:val="clear" w:color="auto" w:fill="FFFFFF"/>
        </w:rPr>
        <w:t xml:space="preserve">. </w:t>
      </w:r>
      <w:r>
        <w:rPr>
          <w:iCs/>
        </w:rPr>
        <w:t xml:space="preserve">Termins </w:t>
      </w:r>
      <w:r>
        <w:rPr>
          <w:szCs w:val="24"/>
          <w:shd w:val="clear" w:color="auto" w:fill="FFFFFF"/>
        </w:rPr>
        <w:t>"</w:t>
      </w:r>
      <w:r>
        <w:rPr>
          <w:iCs/>
        </w:rPr>
        <w:t>nekavējoties</w:t>
      </w:r>
      <w:r>
        <w:rPr>
          <w:szCs w:val="24"/>
          <w:shd w:val="clear" w:color="auto" w:fill="FFFFFF"/>
        </w:rPr>
        <w:t>"</w:t>
      </w:r>
      <w:r>
        <w:rPr>
          <w:iCs/>
        </w:rPr>
        <w:t xml:space="preserve"> parasti apzīmē situāciju, kad darbības ir jāveic pēc iespējas ātrāk, bez liekas kavēšanās. Katrai amatpersonai ir jāveicina administratīvā pārkāpuma procesa mērķu sasniegšana, tostarp soda neizbēgamības principa īstenošana, tāpēc kavēšanās, nododot lēmumu piespiedu izpildei, nav pieļaujama. Tomēr konkrēts termiņš lēmuma nodošanai piespiedu izpildei likumā nav noteikts, jo tas ir atstāts tiesību piemērotāju ziņā. </w:t>
      </w:r>
    </w:p>
    <w:p w14:paraId="47A653F5" w14:textId="77777777" w:rsidR="00BF1ACF" w:rsidRDefault="00BF1ACF" w:rsidP="00BF1ACF">
      <w:pPr>
        <w:ind w:firstLine="720"/>
        <w:rPr>
          <w:iCs/>
        </w:rPr>
      </w:pPr>
      <w:r>
        <w:rPr>
          <w:iCs/>
        </w:rPr>
        <w:t>Tāpat kā Latvijas Administratīvo pārkāpumu kodekss, arī Administratīvās atbildības likums neregulē lēmuma nodošanas piespiedu izpildei noilgumu.</w:t>
      </w:r>
    </w:p>
    <w:p w14:paraId="369218CA" w14:textId="77777777" w:rsidR="00DD4726" w:rsidRDefault="00DD4726"/>
    <w:sectPr w:rsidR="00DD4726" w:rsidSect="002B2B90">
      <w:headerReference w:type="default" r:id="rId9"/>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EEA2D" w14:textId="77777777" w:rsidR="00BF1ACF" w:rsidRDefault="00BF1ACF" w:rsidP="00BF1ACF">
      <w:r>
        <w:separator/>
      </w:r>
    </w:p>
  </w:endnote>
  <w:endnote w:type="continuationSeparator" w:id="0">
    <w:p w14:paraId="48772D73" w14:textId="77777777" w:rsidR="00BF1ACF" w:rsidRDefault="00BF1ACF" w:rsidP="00BF1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4DFE7" w14:textId="77777777" w:rsidR="00BF1ACF" w:rsidRDefault="00BF1ACF" w:rsidP="00BF1ACF">
      <w:r>
        <w:separator/>
      </w:r>
    </w:p>
  </w:footnote>
  <w:footnote w:type="continuationSeparator" w:id="0">
    <w:p w14:paraId="005C2058" w14:textId="77777777" w:rsidR="00BF1ACF" w:rsidRDefault="00BF1ACF" w:rsidP="00BF1ACF">
      <w:r>
        <w:continuationSeparator/>
      </w:r>
    </w:p>
  </w:footnote>
  <w:footnote w:id="1">
    <w:p w14:paraId="52EFBD3D" w14:textId="77777777" w:rsidR="00BF1ACF" w:rsidRPr="00325720" w:rsidRDefault="00BF1ACF" w:rsidP="00BF1ACF">
      <w:pPr>
        <w:rPr>
          <w:sz w:val="20"/>
          <w:szCs w:val="20"/>
        </w:rPr>
      </w:pPr>
      <w:r w:rsidRPr="00325720">
        <w:rPr>
          <w:rStyle w:val="Vresatsauce"/>
          <w:sz w:val="20"/>
          <w:szCs w:val="20"/>
        </w:rPr>
        <w:footnoteRef/>
      </w:r>
      <w:r w:rsidRPr="00325720">
        <w:rPr>
          <w:sz w:val="20"/>
          <w:szCs w:val="20"/>
        </w:rPr>
        <w:t xml:space="preserve"> </w:t>
      </w:r>
      <w:r>
        <w:rPr>
          <w:sz w:val="20"/>
          <w:szCs w:val="20"/>
        </w:rPr>
        <w:t>Tomēr g</w:t>
      </w:r>
      <w:r w:rsidRPr="00325720">
        <w:rPr>
          <w:sz w:val="20"/>
          <w:szCs w:val="20"/>
        </w:rPr>
        <w:t>adījumā, ja minētajās lietās bija iesniegtas sūdzības vai protesti un lieta</w:t>
      </w:r>
      <w:r>
        <w:rPr>
          <w:sz w:val="20"/>
          <w:szCs w:val="20"/>
        </w:rPr>
        <w:t>s</w:t>
      </w:r>
      <w:r w:rsidRPr="00325720">
        <w:rPr>
          <w:sz w:val="20"/>
          <w:szCs w:val="20"/>
        </w:rPr>
        <w:t xml:space="preserve"> Administratīvās atbildības likuma spēkā stāšanās brīdī vēl joprojām bija pārsūdzības stadijā, izpildes stadijā ir jāpiemēro Administratīvās atbildības likuma noteikumi.</w:t>
      </w:r>
    </w:p>
    <w:p w14:paraId="523BA1D4" w14:textId="77777777" w:rsidR="00BF1ACF" w:rsidRDefault="00BF1ACF" w:rsidP="00BF1ACF">
      <w:pPr>
        <w:pStyle w:val="Vrestekst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783451"/>
      <w:docPartObj>
        <w:docPartGallery w:val="Page Numbers (Top of Page)"/>
        <w:docPartUnique/>
      </w:docPartObj>
    </w:sdtPr>
    <w:sdtContent>
      <w:p w14:paraId="5725974D" w14:textId="68EEF544" w:rsidR="002B2B90" w:rsidRDefault="002B2B90">
        <w:pPr>
          <w:pStyle w:val="Galvene"/>
          <w:jc w:val="center"/>
        </w:pPr>
        <w:r>
          <w:fldChar w:fldCharType="begin"/>
        </w:r>
        <w:r>
          <w:instrText>PAGE   \* MERGEFORMAT</w:instrText>
        </w:r>
        <w:r>
          <w:fldChar w:fldCharType="separate"/>
        </w:r>
        <w:r>
          <w:t>2</w:t>
        </w:r>
        <w:r>
          <w:fldChar w:fldCharType="end"/>
        </w:r>
      </w:p>
    </w:sdtContent>
  </w:sdt>
  <w:p w14:paraId="4BDCA6C8" w14:textId="77777777" w:rsidR="002B2B90" w:rsidRDefault="002B2B9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8AF"/>
    <w:rsid w:val="002B2B90"/>
    <w:rsid w:val="00BF1ACF"/>
    <w:rsid w:val="00CD78AF"/>
    <w:rsid w:val="00DD4726"/>
    <w:rsid w:val="00FB5C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A7C8E"/>
  <w15:chartTrackingRefBased/>
  <w15:docId w15:val="{48F508B4-135C-4C0E-8CED-139B4A8B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F1ACF"/>
    <w:pPr>
      <w:widowControl w:val="0"/>
      <w:spacing w:after="0" w:line="240" w:lineRule="auto"/>
      <w:jc w:val="both"/>
    </w:pPr>
    <w:rPr>
      <w:rFonts w:ascii="Times New Roman" w:eastAsia="Calibri"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BF1ACF"/>
    <w:rPr>
      <w:color w:val="0000FF"/>
      <w:u w:val="single"/>
    </w:rPr>
  </w:style>
  <w:style w:type="paragraph" w:styleId="Vresteksts">
    <w:name w:val="footnote text"/>
    <w:basedOn w:val="Parasts"/>
    <w:link w:val="VrestekstsRakstz"/>
    <w:uiPriority w:val="99"/>
    <w:semiHidden/>
    <w:unhideWhenUsed/>
    <w:rsid w:val="00BF1ACF"/>
    <w:rPr>
      <w:sz w:val="20"/>
      <w:szCs w:val="20"/>
    </w:rPr>
  </w:style>
  <w:style w:type="character" w:customStyle="1" w:styleId="VrestekstsRakstz">
    <w:name w:val="Vēres teksts Rakstz."/>
    <w:basedOn w:val="Noklusjumarindkopasfonts"/>
    <w:link w:val="Vresteksts"/>
    <w:uiPriority w:val="99"/>
    <w:semiHidden/>
    <w:rsid w:val="00BF1ACF"/>
    <w:rPr>
      <w:rFonts w:ascii="Times New Roman" w:eastAsia="Calibri" w:hAnsi="Times New Roman" w:cs="Times New Roman"/>
      <w:sz w:val="20"/>
      <w:szCs w:val="20"/>
    </w:rPr>
  </w:style>
  <w:style w:type="character" w:styleId="Vresatsauce">
    <w:name w:val="footnote reference"/>
    <w:basedOn w:val="Noklusjumarindkopasfonts"/>
    <w:uiPriority w:val="99"/>
    <w:semiHidden/>
    <w:unhideWhenUsed/>
    <w:rsid w:val="00BF1ACF"/>
    <w:rPr>
      <w:vertAlign w:val="superscript"/>
    </w:rPr>
  </w:style>
  <w:style w:type="paragraph" w:styleId="Galvene">
    <w:name w:val="header"/>
    <w:basedOn w:val="Parasts"/>
    <w:link w:val="GalveneRakstz"/>
    <w:uiPriority w:val="99"/>
    <w:unhideWhenUsed/>
    <w:rsid w:val="002B2B90"/>
    <w:pPr>
      <w:tabs>
        <w:tab w:val="center" w:pos="4153"/>
        <w:tab w:val="right" w:pos="8306"/>
      </w:tabs>
    </w:pPr>
  </w:style>
  <w:style w:type="character" w:customStyle="1" w:styleId="GalveneRakstz">
    <w:name w:val="Galvene Rakstz."/>
    <w:basedOn w:val="Noklusjumarindkopasfonts"/>
    <w:link w:val="Galvene"/>
    <w:uiPriority w:val="99"/>
    <w:rsid w:val="002B2B90"/>
    <w:rPr>
      <w:rFonts w:ascii="Times New Roman" w:eastAsia="Calibri" w:hAnsi="Times New Roman" w:cs="Times New Roman"/>
      <w:sz w:val="24"/>
    </w:rPr>
  </w:style>
  <w:style w:type="paragraph" w:styleId="Kjene">
    <w:name w:val="footer"/>
    <w:basedOn w:val="Parasts"/>
    <w:link w:val="KjeneRakstz"/>
    <w:uiPriority w:val="99"/>
    <w:unhideWhenUsed/>
    <w:rsid w:val="002B2B90"/>
    <w:pPr>
      <w:tabs>
        <w:tab w:val="center" w:pos="4153"/>
        <w:tab w:val="right" w:pos="8306"/>
      </w:tabs>
    </w:pPr>
  </w:style>
  <w:style w:type="character" w:customStyle="1" w:styleId="KjeneRakstz">
    <w:name w:val="Kājene Rakstz."/>
    <w:basedOn w:val="Noklusjumarindkopasfonts"/>
    <w:link w:val="Kjene"/>
    <w:uiPriority w:val="99"/>
    <w:rsid w:val="002B2B90"/>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space.lu.lv/dspace/bitstream/handle/7/31320/298-51323-Mikelsone_Gundega_gs06015.pdf?sequence=1" TargetMode="External"/><Relationship Id="rId3" Type="http://schemas.openxmlformats.org/officeDocument/2006/relationships/webSettings" Target="webSettings.xml"/><Relationship Id="rId7" Type="http://schemas.openxmlformats.org/officeDocument/2006/relationships/hyperlink" Target="https://likumi.lv/ta/id/89648-latvijas-administrativo-parkapumu-kodeks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89648-latvijas-administrativo-parkapumu-kodeks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3726</Words>
  <Characters>2125</Characters>
  <Application>Microsoft Office Word</Application>
  <DocSecurity>0</DocSecurity>
  <Lines>17</Lines>
  <Paragraphs>11</Paragraphs>
  <ScaleCrop>false</ScaleCrop>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Natālija Laveniece-Straupmane</dc:creator>
  <cp:keywords/>
  <dc:description/>
  <cp:lastModifiedBy>Natālija Laveniece-Straupmane</cp:lastModifiedBy>
  <cp:revision>4</cp:revision>
  <dcterms:created xsi:type="dcterms:W3CDTF">2023-02-16T07:48:00Z</dcterms:created>
  <dcterms:modified xsi:type="dcterms:W3CDTF">2023-02-16T07:56:00Z</dcterms:modified>
</cp:coreProperties>
</file>